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Actinin is a microfilament protein. The functional protein is an anti-parallel dimer, which cross-links the thin filaments in adjacent sarcomeres, and therefore coordinates contractions between sarcomeres in the horizontal axis. Alpha-actinin is a part of the spectrin superfamily. This superfamily is made of spectrin, dystrophin, and their homologous and isoforms. In non-muscle cells, it is found by the actin filaments and at the adhesion sites.[1] The lattice like arrangement provides stability to the muscle contractile apparatus.[1] Specifically, it helps bind actin filaments to the cell membrane.[2] There is a binding site at each end of the rod and with bundles of actin filaments.[1]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non-sarcomeric alpha-actinins, encoded by ACTN1 and ACTN4, are widely expressed. ACTN2 expression is found in both cardiac and skeletal muscle, whereas ACTN3 is limited to the latter. Both ends of the rod-shaped alpha-actinin dimer contain actin-binding domains. Six different proteins are produced from four alpha-actinin encoding genes.These six proteins can further be divided into two different groups: muscle (calcium insensitive) and non-muscle cytoskeletal (calcium sensitive) isoforms.[1]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LibreOffice/7.4.7.2$Linux_X86_64 LibreOffice_project/40$Build-2</Application>
  <AppVersion>15.0000</AppVersion>
  <Pages>1</Pages>
  <Words>170</Words>
  <Characters>1028</Characters>
  <CharactersWithSpaces>1196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2025-05-23T00:18:39Z</dcterms:created>
  <dc:creator/>
  <dc:description/>
  <dc:language>en-US</dc:language>
  <cp:lastModifiedBy/>
  <dcterms:modified xsi:type="dcterms:W3CDTF">2025-05-23T00:51:01Z</dcterms:modified>
  <cp:revision>1</cp:revision>
  <dc:subject/>
  <dc:title/>
</cp:coreProperties>
</file>