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5705475</wp:posOffset>
                </wp:positionH>
                <wp:positionV relativeFrom="paragraph">
                  <wp:posOffset>-578485</wp:posOffset>
                </wp:positionV>
                <wp:extent cx="915670" cy="925830"/>
                <wp:effectExtent l="635" t="635" r="635" b="635"/>
                <wp:wrapNone/>
                <wp:docPr id="1" name="Shape 1"/>
                <a:graphic xmlns:a="http://schemas.openxmlformats.org/drawingml/2006/main">
                  <a:graphicData uri="http://schemas.microsoft.com/office/word/2010/wordprocessingShape">
                    <wps:wsp>
                      <wps:cNvSpPr/>
                      <wps:spPr>
                        <a:xfrm>
                          <a:off x="0" y="0"/>
                          <a:ext cx="915840" cy="9259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W：401</w:t>
                            </w:r>
                          </w:p>
                          <w:p>
                            <w:pPr>
                              <w:overflowPunct w:val="false"/>
                              <w:bidi w:val="0"/>
                              <w:jc w:val="center"/>
                              <w:rPr/>
                            </w:pPr>
                            <w:r>
                              <w:rPr/>
                              <w:t>H：512</w:t>
                            </w:r>
                          </w:p>
                        </w:txbxContent>
                      </wps:txbx>
                      <wps:bodyPr lIns="0" rIns="0" tIns="0" bIns="0" anchor="ctr">
                        <a:noAutofit/>
                      </wps:bodyPr>
                    </wps:wsp>
                  </a:graphicData>
                </a:graphic>
              </wp:anchor>
            </w:drawing>
          </mc:Choice>
          <mc:Fallback>
            <w:pict>
              <v:rect id="shape_0" ID="Shape 1" fillcolor="#729fcf" stroked="t" o:allowincell="f" style="position:absolute;margin-left:449.25pt;margin-top:-45.55pt;width:72.05pt;height:72.85pt;mso-wrap-style:none;v-text-anchor:middle">
                <v:textbox>
                  <w:txbxContent>
                    <w:p>
                      <w:pPr>
                        <w:overflowPunct w:val="false"/>
                        <w:bidi w:val="0"/>
                        <w:jc w:val="center"/>
                        <w:rPr/>
                      </w:pPr>
                      <w:r>
                        <w:rPr/>
                        <w:t>W：401</w:t>
                      </w:r>
                    </w:p>
                    <w:p>
                      <w:pPr>
                        <w:overflowPunct w:val="false"/>
                        <w:bidi w:val="0"/>
                        <w:jc w:val="center"/>
                        <w:rPr/>
                      </w:pPr>
                      <w:r>
                        <w:rPr/>
                        <w:t>H：512</w:t>
                      </w:r>
                    </w:p>
                  </w:txbxContent>
                </v:textbox>
                <v:fill o:detectmouseclick="t" color2="#8d6030"/>
                <v:stroke color="#3465a4" joinstyle="round" endcap="flat"/>
                <w10:wrap type="none"/>
              </v:rect>
            </w:pict>
          </mc:Fallback>
        </mc:AlternateContent>
      </w:r>
      <w:r>
        <w:rPr/>
        <w:t>创新点总结</w:t>
      </w:r>
    </w:p>
    <w:p>
      <w:pPr>
        <w:pStyle w:val="Normal"/>
        <w:bidi w:val="0"/>
        <w:jc w:val="left"/>
        <w:rPr/>
      </w:pPr>
      <w:r>
        <w:rPr/>
        <w:t>1.</w:t>
      </w:r>
      <w:r>
        <w:rPr/>
        <w:t>数据处理</w:t>
      </w:r>
    </w:p>
    <w:p>
      <w:pPr>
        <w:pStyle w:val="Normal"/>
        <w:bidi w:val="0"/>
        <w:jc w:val="left"/>
        <w:rPr/>
      </w:pPr>
      <w:r>
        <w:rPr/>
        <w:tab/>
      </w:r>
      <w:r>
        <w:rPr/>
        <w:t>根据数据特性，对得到的数据进行针对处理，显著提升模型识别准确率</w:t>
      </w:r>
    </w:p>
    <w:p>
      <w:pPr>
        <w:pStyle w:val="Normal"/>
        <w:bidi w:val="0"/>
        <w:jc w:val="left"/>
        <w:rPr/>
      </w:pPr>
      <w:r>
        <w:rPr/>
        <w:tab/>
      </w:r>
      <w:r>
        <w:rPr/>
        <w:t>数据具体格式：具体得到的数据分为多个帧，每一帧含有两块宽</w:t>
      </w:r>
      <w:r>
        <w:rPr/>
        <w:t>401</w:t>
      </w:r>
      <w:r>
        <w:rPr/>
        <w:t>高</w:t>
      </w:r>
      <w:r>
        <w:rPr/>
        <w:t>512</w:t>
      </w:r>
      <w:r>
        <w:rPr/>
        <w:t>的二维复数数据，第一块数据为垂直极化接收，第二块为水平极化接收。其中宽度向代表接收到的频率，高度向代表扫描时的角度，因此每一帧的数据由</w:t>
      </w:r>
      <w:r>
        <w:rPr/>
        <w:t>401</w:t>
      </w:r>
      <w:r>
        <w:rPr/>
        <w:t>个频率采样点和</w:t>
      </w:r>
      <w:r>
        <w:rPr/>
        <w:t>512</w:t>
      </w:r>
      <w:r>
        <w:rPr/>
        <w:t>个角度采样点组合而成。</w:t>
      </w:r>
    </w:p>
    <w:p>
      <w:pPr>
        <w:pStyle w:val="Normal"/>
        <w:bidi w:val="0"/>
        <w:jc w:val="left"/>
        <w:rPr/>
      </w:pPr>
      <w:r>
        <w:rPr/>
        <w:tab/>
      </w:r>
      <w:r>
        <w:rPr/>
        <w:t>在训练数据导入时，我们先对数据进行预处理</w:t>
      </w:r>
      <w:r>
        <w:rPr/>
        <w:t>，再将垂直极化和水平极化作为两个通道送入模型中，此时模型的维度为（</w:t>
      </w:r>
      <w:r>
        <w:rPr/>
        <w:t>C=2,H=512,W=401</w:t>
      </w:r>
      <w:r>
        <w:rPr/>
        <w:t>），每一个数据的格式为</w:t>
      </w:r>
      <w:r>
        <w:rPr/>
        <w:t>float3</w:t>
      </w:r>
      <w:r>
        <w:rPr/>
        <w:t>2.</w:t>
      </w:r>
    </w:p>
    <w:p>
      <w:pPr>
        <w:pStyle w:val="Normal"/>
        <w:bidi w:val="0"/>
        <w:jc w:val="left"/>
        <w:rPr/>
      </w:pPr>
      <w:r>
        <w:rPr/>
        <w:tab/>
      </w:r>
      <w:r>
        <w:rPr/>
        <w:t>通过观察我们发现原始数据没有典型的载波调制特征，因此我们认为原始数据是已经经过下变频的基带信号采样而来</w:t>
      </w:r>
      <w:r>
        <w:rPr/>
        <w:t>。但是原始数据</w:t>
      </w:r>
      <w:r>
        <w:rPr/>
        <w:t>在整个频率维分布很广，幅值起伏规律不明显，在训练模型过程中我们发现将原始数据直接送入模型进行训练效果很差，因此我们对数据进行</w:t>
      </w:r>
      <w:r>
        <w:rPr/>
        <w:t>ifft</w:t>
      </w:r>
      <w:r>
        <w:rPr/>
        <w:t>变换，将频率维变换为时间维，处理之后幅度较强的数据均集中在零频</w:t>
      </w:r>
      <w:r>
        <w:rPr/>
        <w:t>，送入网络之后识别精度大约提升</w:t>
      </w:r>
      <w:r>
        <w:rPr/>
        <w:t>7%</w:t>
      </w:r>
      <w:r>
        <w:rPr/>
        <w:t>左右。</w:t>
      </w:r>
    </w:p>
    <w:p>
      <w:pPr>
        <w:pStyle w:val="Normal"/>
        <w:bidi w:val="0"/>
        <w:jc w:val="left"/>
        <w:rPr/>
      </w:pPr>
      <w:r>
        <w:rPr/>
        <w:tab/>
      </w:r>
      <w:r>
        <w:rPr/>
        <w:t>然而，单纯的</w:t>
      </w:r>
      <w:r>
        <w:rPr/>
        <w:t>ifft</w:t>
      </w:r>
      <w:r>
        <w:rPr/>
        <w:t>变换虽然可以将数据集中，暴露了目标的部分特征，但是由于雷达数据具有动态范围大的特点，而</w:t>
      </w:r>
      <w:r>
        <w:rPr/>
        <w:t>ifft</w:t>
      </w:r>
      <w:r>
        <w:rPr/>
        <w:t>变换的本质是对原始数据加权求和而来，那么变换后的的数据动态范围将会变得更大。</w:t>
      </w:r>
    </w:p>
    <w:p>
      <w:pPr>
        <w:pStyle w:val="Normal"/>
        <w:bidi w:val="0"/>
        <w:jc w:val="left"/>
        <w:rPr/>
      </w:pPr>
      <w:r>
        <w:rPr/>
        <w:tab/>
      </w:r>
      <w:r>
        <w:rPr/>
        <w:t>但是这种大动态范围的数据实际上并不利于模型训练</w:t>
      </w:r>
      <w:r>
        <w:rPr/>
        <w:t>，其原因有以下两点：</w:t>
      </w:r>
    </w:p>
    <w:p>
      <w:pPr>
        <w:pStyle w:val="Normal"/>
        <w:bidi w:val="0"/>
        <w:jc w:val="left"/>
        <w:rPr/>
      </w:pPr>
      <w:r>
        <w:rPr/>
        <w:tab/>
      </w:r>
      <w:r>
        <w:rPr/>
        <w:t>1.</w:t>
      </w:r>
      <w:r>
        <w:rPr/>
        <w:t>在大的动态范围的数据中神经网络训练时，幅度极大的数据只占所有数据中的一小部分，神经网络梯度下降时会迅速拟合而倾向于依据某几个采样点对数据进行分类。而数据集中的每一个数据分布的差异较大，在对第一个数据进行训练之后，神经网络迅速拟合的几个特征在第二个数据训练时被迅速弱化，以此类推，大动态范围的数据训练并不稳定，其损失很难持续下降到一个较小值。</w:t>
      </w:r>
    </w:p>
    <w:p>
      <w:pPr>
        <w:pStyle w:val="Normal"/>
        <w:bidi w:val="0"/>
        <w:jc w:val="left"/>
        <w:rPr/>
      </w:pPr>
      <w:r>
        <w:rPr/>
        <w:tab/>
      </w:r>
      <w:r>
        <w:rPr/>
        <w:t>2.</w:t>
      </w:r>
      <w:r>
        <w:rPr/>
        <w:t>即使数据集中的数据一致性较好，如前所述，神经网络会迅速偏向某几个特征而忽略全局信息，应此大的动态范围的数据更容易造成网络过拟合，使得网络无法顺利提取高阶语义特征。</w:t>
      </w:r>
    </w:p>
    <w:p>
      <w:pPr>
        <w:pStyle w:val="Normal"/>
        <w:bidi w:val="0"/>
        <w:jc w:val="left"/>
        <w:rPr/>
      </w:pPr>
      <w:r>
        <w:rPr/>
        <w:tab/>
      </w:r>
      <w:r>
        <w:rPr/>
        <w:t>基于此问题，我们提出使用</w:t>
      </w:r>
      <w:r>
        <w:rPr/>
        <w:t>log</w:t>
      </w:r>
      <w:r>
        <w:rPr/>
        <w:t>函数压缩数据动态范围的方法，注意到我们所使用的数据格式是浮点数，而传统的对于图像的数据增强算法如直方图均衡算法需要对数据进行量化，量化过程中一定会损失一些信息，而</w:t>
      </w:r>
      <w:r>
        <w:rPr/>
        <w:t>log</w:t>
      </w:r>
      <w:r>
        <w:rPr/>
        <w:t>函数在全定义域连续，使用</w:t>
      </w:r>
      <w:r>
        <w:rPr/>
        <w:t>log</w:t>
      </w:r>
      <w:r>
        <w:rPr/>
        <w:drawing>
          <wp:anchor behindDoc="0" distT="0" distB="0" distL="0" distR="0" simplePos="0" locked="0" layoutInCell="0" allowOverlap="1" relativeHeight="3">
            <wp:simplePos x="0" y="0"/>
            <wp:positionH relativeFrom="column">
              <wp:posOffset>2505710</wp:posOffset>
            </wp:positionH>
            <wp:positionV relativeFrom="paragraph">
              <wp:posOffset>610235</wp:posOffset>
            </wp:positionV>
            <wp:extent cx="1405890" cy="1794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405890" cy="1794510"/>
                    </a:xfrm>
                    <a:prstGeom prst="rect">
                      <a:avLst/>
                    </a:prstGeom>
                  </pic:spPr>
                </pic:pic>
              </a:graphicData>
            </a:graphic>
          </wp:anchor>
        </w:drawing>
      </w:r>
      <w:r>
        <w:rPr/>
        <w:t>函数进行数据处理则不需要进行任何的量化，在保留数据精度的情况下对数据进行了压缩。</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经过量化的数据如上图所示，可以看到数据仍然主要集中在时间维中心而其边缘的明暗条纹更加清晰</w:t>
      </w:r>
      <w:r>
        <w:rPr/>
        <w:t>,</w:t>
      </w:r>
      <w:r>
        <w:rPr/>
        <w:t>这样的数据显然更利于神经网络从数据中心以及边缘同时提取特征。</w:t>
      </w:r>
    </w:p>
    <w:p>
      <w:pPr>
        <w:pStyle w:val="Normal"/>
        <w:bidi w:val="0"/>
        <w:jc w:val="left"/>
        <w:rPr/>
      </w:pPr>
      <w:r>
        <w:rPr/>
      </w:r>
    </w:p>
    <w:p>
      <w:pPr>
        <w:pStyle w:val="Normal"/>
        <w:bidi w:val="0"/>
        <w:jc w:val="left"/>
        <w:rPr/>
      </w:pPr>
      <w:r>
        <w:rPr/>
        <w:t>2.EfficientNet</w:t>
      </w:r>
      <w:r>
        <w:rPr/>
        <w:t>识别网络：</w:t>
      </w:r>
    </w:p>
    <w:p>
      <w:pPr>
        <w:pStyle w:val="Normal"/>
        <w:bidi w:val="0"/>
        <w:jc w:val="left"/>
        <w:rPr/>
      </w:pPr>
      <w:r>
        <w:rPr/>
        <w:tab/>
      </w:r>
      <w:r>
        <w:rPr/>
        <w:t>针对空间目标的识别任务通常部署在体积有限算力有限的边缘端设备上，因此，在保证高识别率的条件下，使用一个足够小的轻量化模型对于模型部署具有重要意义。</w:t>
      </w:r>
      <w:r>
        <w:rPr/>
        <w:t>EfficientNet</w:t>
      </w:r>
      <w:r>
        <w:rPr/>
        <w:t>模型于</w:t>
      </w:r>
      <w:r>
        <w:rPr/>
        <w:t>2019</w:t>
      </w:r>
      <w:r>
        <w:rPr/>
        <w:t>年被</w:t>
      </w:r>
      <w:hyperlink r:id="rId3">
        <w:r>
          <w:rPr>
            <w:rStyle w:val="InternetLink"/>
          </w:rPr>
          <w:t>Mingxing Tan</w:t>
        </w:r>
      </w:hyperlink>
      <w:r>
        <w:rPr/>
        <w:t xml:space="preserve">, </w:t>
      </w:r>
      <w:hyperlink r:id="rId4">
        <w:r>
          <w:rPr>
            <w:rStyle w:val="InternetLink"/>
          </w:rPr>
          <w:t>Quoc V. Le</w:t>
        </w:r>
      </w:hyperlink>
      <w:r>
        <w:rPr/>
        <w:t>提出，该网络以</w:t>
      </w:r>
      <w:r>
        <w:rPr/>
        <w:t>CNN</w:t>
      </w:r>
      <w:r>
        <w:rPr/>
        <w:t>模型以及残差网络为主干，并且增加了注意力机制模块</w:t>
      </w:r>
      <w:r>
        <w:rPr/>
        <w:t>其，其识别精度较高。网络结构设计使用了对不同分辨率的图像以及不同复杂度的任务进行模型深度，宽度按比例缩放的思想，训练时结合了神经网络结构搜索技术，在</w:t>
      </w:r>
      <w:r>
        <w:rPr/>
        <w:t>ImageNet</w:t>
      </w:r>
      <w:r>
        <w:rPr/>
        <w:t>数据集上达到了</w:t>
      </w:r>
      <w:r>
        <w:rPr/>
        <w:t>2019</w:t>
      </w:r>
      <w:r>
        <w:rPr/>
        <w:t>年</w:t>
      </w:r>
      <w:r>
        <w:rPr/>
        <w:t>SOTA</w:t>
      </w:r>
      <w:r>
        <w:rPr/>
        <w:t>的同时极大地减小了模型所需的参数量。</w:t>
      </w:r>
    </w:p>
    <w:p>
      <w:pPr>
        <w:pStyle w:val="Normal"/>
        <w:bidi w:val="0"/>
        <w:jc w:val="left"/>
        <w:rPr/>
      </w:pPr>
      <w:r>
        <w:rPr/>
        <w:t>具体结构介绍：</w:t>
      </w:r>
    </w:p>
    <w:p>
      <w:pPr>
        <w:pStyle w:val="Normal"/>
        <w:bidi w:val="0"/>
        <w:jc w:val="left"/>
        <w:rPr/>
      </w:pPr>
      <w:r>
        <w:rPr/>
        <w:t>网络架构：</w:t>
      </w:r>
    </w:p>
    <w:p>
      <w:pPr>
        <w:pStyle w:val="Normal"/>
        <w:bidi w:val="0"/>
        <w:jc w:val="left"/>
        <w:rPr/>
      </w:pPr>
      <w:r>
        <w:rPr/>
        <w:tab/>
      </w:r>
      <w:r>
        <w:rPr/>
        <w:t>层数，宽度，头部，分类器，残差</w:t>
      </w:r>
    </w:p>
    <w:p>
      <w:pPr>
        <w:pStyle w:val="Normal"/>
        <w:bidi w:val="0"/>
        <w:jc w:val="left"/>
        <w:rPr/>
      </w:pPr>
      <w:r>
        <w:rPr/>
        <w:t>MBconv</w:t>
      </w:r>
      <w:r>
        <w:rPr/>
        <w:t>：</w:t>
      </w:r>
    </w:p>
    <w:p>
      <w:pPr>
        <w:pStyle w:val="Normal"/>
        <w:bidi w:val="0"/>
        <w:jc w:val="left"/>
        <w:rPr/>
      </w:pPr>
      <w:r>
        <w:rPr/>
        <w:tab/>
        <w:t>depthwise</w:t>
      </w:r>
      <w:r>
        <w:rPr/>
        <w:t>卷积：</w:t>
      </w:r>
    </w:p>
    <w:p>
      <w:pPr>
        <w:pStyle w:val="Normal"/>
        <w:bidi w:val="0"/>
        <w:jc w:val="left"/>
        <w:rPr/>
      </w:pPr>
      <w:r>
        <w:rPr/>
        <w:tab/>
        <w:t>SE</w:t>
      </w:r>
      <w:r>
        <w:rPr/>
        <w:t>注意力</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w:t>
      </w:r>
      <w:r>
        <w:rPr>
          <w:b w:val="false"/>
          <w:bCs w:val="false"/>
        </w:rPr>
        <w:t>针对开集识别的损失函数</w:t>
      </w:r>
      <w:r>
        <w:rPr>
          <w:b w:val="false"/>
          <w:bCs w:val="false"/>
        </w:rPr>
        <w:t>CACLoss</w:t>
      </w:r>
      <w:r>
        <w:rPr>
          <w:b w:val="false"/>
          <w:bCs w:val="false"/>
        </w:rPr>
        <w:t>以及开集识别模块</w:t>
      </w:r>
      <w:r>
        <w:rPr>
          <w:b w:val="false"/>
          <w:bCs w:val="false"/>
        </w:rPr>
        <w:t>:</w:t>
      </w:r>
    </w:p>
    <w:p>
      <w:pPr>
        <w:pStyle w:val="Normal"/>
        <w:bidi w:val="0"/>
        <w:jc w:val="left"/>
        <w:rPr>
          <w:b w:val="false"/>
          <w:b w:val="false"/>
          <w:bCs w:val="false"/>
        </w:rPr>
      </w:pPr>
      <w:r>
        <w:rPr>
          <w:b w:val="false"/>
          <w:bCs w:val="false"/>
        </w:rPr>
        <w:t>4.</w:t>
      </w:r>
      <w:r>
        <w:rPr>
          <w:b w:val="false"/>
          <w:bCs w:val="false"/>
        </w:rPr>
        <w:t>针对</w:t>
      </w:r>
      <w:r>
        <w:rPr>
          <w:b w:val="false"/>
          <w:bCs w:val="false"/>
        </w:rPr>
        <w:t>EfficientNet</w:t>
      </w:r>
      <w:r>
        <w:rPr>
          <w:b w:val="false"/>
          <w:bCs w:val="false"/>
        </w:rPr>
        <w:t>的模型注意力模块增强</w:t>
      </w:r>
      <w:r>
        <w:rPr>
          <w:b w:val="false"/>
          <w:bCs w:val="false"/>
        </w:rPr>
        <w:t>:</w:t>
      </w:r>
    </w:p>
    <w:p>
      <w:pPr>
        <w:pStyle w:val="Normal"/>
        <w:bidi w:val="0"/>
        <w:jc w:val="left"/>
        <w:rPr>
          <w:b w:val="false"/>
          <w:b w:val="false"/>
          <w:bCs w:val="false"/>
        </w:rPr>
      </w:pPr>
      <w:r>
        <w:rPr>
          <w:b w:val="false"/>
          <w:bCs w:val="false"/>
        </w:rPr>
        <w:tab/>
        <w:t>SE:EfficientNet</w:t>
      </w:r>
      <w:r>
        <w:rPr>
          <w:b w:val="false"/>
          <w:bCs w:val="false"/>
        </w:rPr>
        <w:t>模型本身自带，计算快，效果最差</w:t>
      </w:r>
    </w:p>
    <w:p>
      <w:pPr>
        <w:pStyle w:val="Normal"/>
        <w:bidi w:val="0"/>
        <w:jc w:val="left"/>
        <w:rPr>
          <w:b w:val="false"/>
          <w:b w:val="false"/>
          <w:bCs w:val="false"/>
        </w:rPr>
      </w:pPr>
      <w:r>
        <w:rPr>
          <w:b w:val="false"/>
          <w:bCs w:val="false"/>
        </w:rPr>
        <w:tab/>
        <w:t>SK:</w:t>
      </w:r>
      <w:r>
        <w:rPr>
          <w:b w:val="false"/>
          <w:bCs w:val="false"/>
        </w:rPr>
        <w:t>多通道选择</w:t>
      </w:r>
    </w:p>
    <w:p>
      <w:pPr>
        <w:pStyle w:val="Normal"/>
        <w:bidi w:val="0"/>
        <w:jc w:val="left"/>
        <w:rPr>
          <w:b w:val="false"/>
          <w:b w:val="false"/>
          <w:bCs w:val="false"/>
        </w:rPr>
      </w:pPr>
      <w:r>
        <w:rPr>
          <w:b w:val="false"/>
          <w:bCs w:val="false"/>
        </w:rPr>
        <w:tab/>
        <w:t>SGE:</w:t>
      </w:r>
    </w:p>
    <w:p>
      <w:pPr>
        <w:pStyle w:val="Normal"/>
        <w:bidi w:val="0"/>
        <w:jc w:val="left"/>
        <w:rPr>
          <w:b w:val="false"/>
          <w:b w:val="false"/>
          <w:bCs w:val="false"/>
        </w:rPr>
      </w:pPr>
      <w:r>
        <w:rPr>
          <w:b w:val="false"/>
          <w:bCs w:val="false"/>
        </w:rPr>
        <w:tab/>
        <w:t>CBAM:</w:t>
      </w:r>
    </w:p>
    <w:p>
      <w:pPr>
        <w:pStyle w:val="Normal"/>
        <w:bidi w:val="0"/>
        <w:jc w:val="left"/>
        <w:rPr>
          <w:b w:val="false"/>
          <w:b w:val="false"/>
          <w:bCs w:val="false"/>
        </w:rPr>
      </w:pPr>
      <w:r>
        <w:rPr>
          <w:b w:val="false"/>
          <w:bCs w:val="false"/>
        </w:rPr>
        <w:tab/>
        <w:t>ECA:</w:t>
      </w:r>
    </w:p>
    <w:p>
      <w:pPr>
        <w:pStyle w:val="Normal"/>
        <w:bidi w:val="0"/>
        <w:jc w:val="left"/>
        <w:rPr>
          <w:b w:val="false"/>
          <w:b w:val="false"/>
          <w:bCs w:val="false"/>
        </w:rPr>
      </w:pPr>
      <w:r>
        <w:rPr>
          <w:b w:val="false"/>
          <w:bCs w:val="false"/>
        </w:rPr>
        <w:tab/>
        <w:t>CECA:</w:t>
      </w:r>
    </w:p>
    <w:p>
      <w:pPr>
        <w:pStyle w:val="Normal"/>
        <w:bidi w:val="0"/>
        <w:jc w:val="left"/>
        <w:rPr>
          <w:b w:val="false"/>
          <w:b w:val="false"/>
          <w:bCs w:val="false"/>
        </w:rPr>
      </w:pPr>
      <w:r>
        <w:rPr>
          <w:b w:val="false"/>
          <w:bCs w:val="false"/>
        </w:rPr>
        <w:t>5.</w:t>
      </w:r>
      <w:r>
        <w:rPr>
          <w:b w:val="false"/>
          <w:bCs w:val="false"/>
        </w:rPr>
        <w:t>训练技术（可选）</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search/cs?searchtype=author&amp;query=Tan%2C+M" TargetMode="External"/><Relationship Id="rId4" Type="http://schemas.openxmlformats.org/officeDocument/2006/relationships/hyperlink" Target="https://arxiv.org/search/cs?searchtype=author&amp;query=Le%2C+Q+V"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2</Pages>
  <Words>1329</Words>
  <Characters>1498</Characters>
  <CharactersWithSpaces>1522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2023-05-31T14:52:23Z</dcterms:created>
  <dc:creator/>
  <dc:description/>
  <dc:language>en-US</dc:language>
  <cp:lastModifiedBy/>
  <dcterms:modified xsi:type="dcterms:W3CDTF">2023-05-31T17:40:22Z</dcterms:modified>
  <cp:revision>8</cp:revision>
  <dc:subject/>
  <dc:title/>
</cp:coreProperties>
</file>