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7BCF" w14:textId="77777777" w:rsidR="0020147D" w:rsidRDefault="0020147D" w:rsidP="0020147D">
      <w:pPr>
        <w:autoSpaceDE w:val="0"/>
        <w:autoSpaceDN w:val="0"/>
        <w:adjustRightInd w:val="0"/>
        <w:spacing w:after="0" w:line="240" w:lineRule="auto"/>
        <w:rPr>
          <w:rFonts w:ascii="Calibri" w:hAnsi="Calibri" w:cs="Calibri"/>
          <w:color w:val="000000"/>
        </w:rPr>
      </w:pPr>
      <w:r>
        <w:rPr>
          <w:rFonts w:ascii="Calibri" w:hAnsi="Calibri" w:cs="Calibri"/>
          <w:color w:val="000000"/>
        </w:rPr>
        <w:t>Identificar y enunciar:</w:t>
      </w:r>
    </w:p>
    <w:p w14:paraId="2337808E"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Objetivo de la organización.</w:t>
      </w:r>
    </w:p>
    <w:p w14:paraId="234B7E96"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Nombre del proceso de negocio y su objetivo</w:t>
      </w:r>
    </w:p>
    <w:p w14:paraId="22440068"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Cliente</w:t>
      </w:r>
    </w:p>
    <w:p w14:paraId="25D06D4D"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Producto del proceso</w:t>
      </w:r>
    </w:p>
    <w:p w14:paraId="47FDDC71"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Proveedores del proceso e insumos que brinda cada uno</w:t>
      </w:r>
    </w:p>
    <w:p w14:paraId="70FEC11A"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Recursos humanos</w:t>
      </w:r>
    </w:p>
    <w:p w14:paraId="7842EB6B"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Formularios, registros e información utilizada.</w:t>
      </w:r>
    </w:p>
    <w:p w14:paraId="3A4E5425"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Reglas de negocio</w:t>
      </w:r>
    </w:p>
    <w:p w14:paraId="69FED50C" w14:textId="77777777" w:rsidR="0020147D" w:rsidRDefault="0020147D" w:rsidP="0020147D">
      <w:pPr>
        <w:autoSpaceDE w:val="0"/>
        <w:autoSpaceDN w:val="0"/>
        <w:adjustRightInd w:val="0"/>
        <w:spacing w:after="30" w:line="240" w:lineRule="auto"/>
        <w:rPr>
          <w:rFonts w:ascii="Calibri" w:hAnsi="Calibri" w:cs="Calibri"/>
          <w:color w:val="000000"/>
        </w:rPr>
      </w:pPr>
      <w:r>
        <w:rPr>
          <w:rFonts w:ascii="Calibri" w:hAnsi="Calibri" w:cs="Calibri"/>
          <w:color w:val="000000"/>
        </w:rPr>
        <w:t>- Restricciones</w:t>
      </w:r>
    </w:p>
    <w:p w14:paraId="704023BE" w14:textId="77777777" w:rsidR="0020147D" w:rsidRDefault="0020147D" w:rsidP="0020147D">
      <w:pPr>
        <w:autoSpaceDE w:val="0"/>
        <w:autoSpaceDN w:val="0"/>
        <w:adjustRightInd w:val="0"/>
        <w:spacing w:after="0" w:line="240" w:lineRule="auto"/>
        <w:rPr>
          <w:rFonts w:ascii="Calibri" w:hAnsi="Calibri" w:cs="Calibri"/>
          <w:color w:val="000000"/>
        </w:rPr>
      </w:pPr>
      <w:r>
        <w:rPr>
          <w:rFonts w:ascii="Calibri" w:hAnsi="Calibri" w:cs="Calibri"/>
          <w:color w:val="000000"/>
        </w:rPr>
        <w:t>- Diagrama de proceso de negocio (utilizando BPMN).</w:t>
      </w:r>
    </w:p>
    <w:p w14:paraId="334185D1" w14:textId="77777777" w:rsidR="0020147D" w:rsidRDefault="0020147D" w:rsidP="004922E5">
      <w:pPr>
        <w:pStyle w:val="Default"/>
        <w:rPr>
          <w:sz w:val="22"/>
          <w:szCs w:val="22"/>
          <w:u w:val="single"/>
        </w:rPr>
      </w:pPr>
    </w:p>
    <w:p w14:paraId="4AB45C3B" w14:textId="43FBF061" w:rsidR="004922E5" w:rsidRPr="004922E5" w:rsidRDefault="004922E5" w:rsidP="004922E5">
      <w:pPr>
        <w:pStyle w:val="Default"/>
        <w:rPr>
          <w:sz w:val="22"/>
          <w:szCs w:val="22"/>
          <w:u w:val="single"/>
        </w:rPr>
      </w:pPr>
      <w:r w:rsidRPr="004922E5">
        <w:rPr>
          <w:sz w:val="22"/>
          <w:szCs w:val="22"/>
          <w:u w:val="single"/>
        </w:rPr>
        <w:t>Alquiler de Disfraces</w:t>
      </w:r>
    </w:p>
    <w:p w14:paraId="3EFD8A6F" w14:textId="2C6CFE79" w:rsidR="004922E5" w:rsidRDefault="004922E5" w:rsidP="004922E5">
      <w:pPr>
        <w:pStyle w:val="Default"/>
        <w:rPr>
          <w:sz w:val="22"/>
          <w:szCs w:val="22"/>
        </w:rPr>
      </w:pPr>
      <w:r>
        <w:rPr>
          <w:sz w:val="22"/>
          <w:szCs w:val="22"/>
        </w:rPr>
        <w:t xml:space="preserve">“Locuras” es una casa de alquiler de disfraces que ofrece alquiler de disfraces de confección profesional y posee </w:t>
      </w:r>
      <w:r w:rsidR="0020147D">
        <w:rPr>
          <w:sz w:val="22"/>
          <w:szCs w:val="22"/>
        </w:rPr>
        <w:t>más</w:t>
      </w:r>
      <w:r>
        <w:rPr>
          <w:sz w:val="22"/>
          <w:szCs w:val="22"/>
        </w:rPr>
        <w:t xml:space="preserve"> de 500 modelos de disfraces en todos los talles. </w:t>
      </w:r>
    </w:p>
    <w:p w14:paraId="6C6B4278" w14:textId="77777777" w:rsidR="0020147D" w:rsidRDefault="0020147D" w:rsidP="004922E5">
      <w:pPr>
        <w:pStyle w:val="Default"/>
        <w:rPr>
          <w:sz w:val="22"/>
          <w:szCs w:val="22"/>
        </w:rPr>
      </w:pPr>
    </w:p>
    <w:p w14:paraId="1FB4921A" w14:textId="0F175D10" w:rsidR="004922E5" w:rsidRDefault="004922E5" w:rsidP="004922E5">
      <w:pPr>
        <w:pStyle w:val="Default"/>
        <w:rPr>
          <w:sz w:val="22"/>
          <w:szCs w:val="22"/>
        </w:rPr>
      </w:pPr>
      <w:r>
        <w:rPr>
          <w:sz w:val="22"/>
          <w:szCs w:val="22"/>
        </w:rPr>
        <w:t>Los cargos de alquiler dependen de la categoría del disfraz (</w:t>
      </w:r>
      <w:r w:rsidR="0020147D">
        <w:rPr>
          <w:sz w:val="22"/>
          <w:szCs w:val="22"/>
        </w:rPr>
        <w:t>Ej. disfraces</w:t>
      </w:r>
      <w:r>
        <w:rPr>
          <w:sz w:val="22"/>
          <w:szCs w:val="22"/>
        </w:rPr>
        <w:t xml:space="preserve"> infantiles, disfraces para adultos, personajes, disfraces especiales (despedidas, egresados, eventos, etc.). </w:t>
      </w:r>
    </w:p>
    <w:p w14:paraId="0E59F732" w14:textId="77777777" w:rsidR="0020147D" w:rsidRDefault="0020147D" w:rsidP="004922E5">
      <w:pPr>
        <w:pStyle w:val="Default"/>
        <w:rPr>
          <w:sz w:val="22"/>
          <w:szCs w:val="22"/>
        </w:rPr>
      </w:pPr>
    </w:p>
    <w:p w14:paraId="6D55B7C0" w14:textId="2F0B8CAA" w:rsidR="004922E5" w:rsidRDefault="004922E5" w:rsidP="004922E5">
      <w:pPr>
        <w:pStyle w:val="Default"/>
        <w:rPr>
          <w:sz w:val="22"/>
          <w:szCs w:val="22"/>
        </w:rPr>
      </w:pPr>
      <w:r>
        <w:rPr>
          <w:sz w:val="22"/>
          <w:szCs w:val="22"/>
        </w:rPr>
        <w:t xml:space="preserve">Un disfraz está compuesto por piezas (Ej. Caballero medieval posee calza, </w:t>
      </w:r>
      <w:proofErr w:type="spellStart"/>
      <w:r>
        <w:rPr>
          <w:sz w:val="22"/>
          <w:szCs w:val="22"/>
        </w:rPr>
        <w:t>cubreb</w:t>
      </w:r>
      <w:bookmarkStart w:id="0" w:name="_GoBack"/>
      <w:bookmarkEnd w:id="0"/>
      <w:r>
        <w:rPr>
          <w:sz w:val="22"/>
          <w:szCs w:val="22"/>
        </w:rPr>
        <w:t>otas</w:t>
      </w:r>
      <w:proofErr w:type="spellEnd"/>
      <w:r>
        <w:rPr>
          <w:sz w:val="22"/>
          <w:szCs w:val="22"/>
        </w:rPr>
        <w:t xml:space="preserve">, camisa, armadura superior, casco y espada). Los disfraces se alquilan por 4 días. No se realizan reservas. </w:t>
      </w:r>
    </w:p>
    <w:p w14:paraId="692016CB" w14:textId="77777777" w:rsidR="0020147D" w:rsidRDefault="0020147D" w:rsidP="004922E5">
      <w:pPr>
        <w:pStyle w:val="Default"/>
        <w:rPr>
          <w:sz w:val="22"/>
          <w:szCs w:val="22"/>
        </w:rPr>
      </w:pPr>
    </w:p>
    <w:p w14:paraId="0C772575" w14:textId="1486593A" w:rsidR="004922E5" w:rsidRDefault="004922E5" w:rsidP="004922E5">
      <w:pPr>
        <w:pStyle w:val="Default"/>
        <w:rPr>
          <w:sz w:val="22"/>
          <w:szCs w:val="22"/>
        </w:rPr>
      </w:pPr>
      <w:r>
        <w:rPr>
          <w:sz w:val="22"/>
          <w:szCs w:val="22"/>
        </w:rPr>
        <w:t xml:space="preserve">Para alquilar los disfraces el cliente debe pagar el alquiler del disfraz, </w:t>
      </w:r>
      <w:r w:rsidR="0020147D">
        <w:rPr>
          <w:sz w:val="22"/>
          <w:szCs w:val="22"/>
        </w:rPr>
        <w:t>más</w:t>
      </w:r>
      <w:r>
        <w:rPr>
          <w:sz w:val="22"/>
          <w:szCs w:val="22"/>
        </w:rPr>
        <w:t xml:space="preserve"> un depósito en </w:t>
      </w:r>
      <w:r w:rsidR="0020147D">
        <w:rPr>
          <w:sz w:val="22"/>
          <w:szCs w:val="22"/>
        </w:rPr>
        <w:t>garantía</w:t>
      </w:r>
      <w:r>
        <w:rPr>
          <w:sz w:val="22"/>
          <w:szCs w:val="22"/>
        </w:rPr>
        <w:t xml:space="preserve">, que será reintegrado al devolver el mismo. (los importes de los depósitos varían según la categoría de los disfraces). Del cliente se deben registrar los siguientes datos: nombre y apellido, </w:t>
      </w:r>
      <w:r w:rsidR="0020147D">
        <w:rPr>
          <w:sz w:val="22"/>
          <w:szCs w:val="22"/>
        </w:rPr>
        <w:t>DNI</w:t>
      </w:r>
      <w:r>
        <w:rPr>
          <w:sz w:val="22"/>
          <w:szCs w:val="22"/>
        </w:rPr>
        <w:t xml:space="preserve">, dirección y teléfono (fijo y/o móvil). Una vez que el cliente paga el alquiler efectuado se le entrega una factura y un boleto de alquiler donde figura el nombre del cliente, la fecha de alquiler, el o los disfraces alquilados, la fecha de devolución y el importe abonado en concepto de depósito. </w:t>
      </w:r>
    </w:p>
    <w:p w14:paraId="0119CDEE" w14:textId="77777777" w:rsidR="008234CB" w:rsidRDefault="008234CB" w:rsidP="004922E5">
      <w:pPr>
        <w:pStyle w:val="Default"/>
        <w:rPr>
          <w:sz w:val="22"/>
          <w:szCs w:val="22"/>
        </w:rPr>
      </w:pPr>
    </w:p>
    <w:p w14:paraId="51E4B1C6" w14:textId="09F7196D" w:rsidR="004922E5" w:rsidRDefault="004922E5" w:rsidP="004922E5">
      <w:pPr>
        <w:pStyle w:val="Default"/>
        <w:rPr>
          <w:sz w:val="22"/>
          <w:szCs w:val="22"/>
        </w:rPr>
      </w:pPr>
      <w:r>
        <w:rPr>
          <w:sz w:val="22"/>
          <w:szCs w:val="22"/>
        </w:rPr>
        <w:t xml:space="preserve">Al devolver el disfraz la Encargada de </w:t>
      </w:r>
      <w:r w:rsidR="006058D7">
        <w:rPr>
          <w:caps/>
          <w:sz w:val="22"/>
          <w:szCs w:val="22"/>
        </w:rPr>
        <w:t>A</w:t>
      </w:r>
      <w:r>
        <w:rPr>
          <w:sz w:val="22"/>
          <w:szCs w:val="22"/>
        </w:rPr>
        <w:t xml:space="preserve">lquileres le solicita al cliente el boleto de alquiler, verifica que estén todas las piezas y si es así registra la devolución del mismo y devuelve el depósito al cliente. Si el cliente se demora en la devolución del disfraz se le deberá cobrar un recargo por día de demora, el cual es un valor fijo diario. Si faltara alguna de las piezas del disfraz se le cobra al cliente el valor de la misma (cada pieza tiene un valor individual). </w:t>
      </w:r>
    </w:p>
    <w:p w14:paraId="7D5D343C" w14:textId="77777777" w:rsidR="008234CB" w:rsidRDefault="008234CB" w:rsidP="004922E5">
      <w:pPr>
        <w:pStyle w:val="Default"/>
        <w:rPr>
          <w:sz w:val="22"/>
          <w:szCs w:val="22"/>
        </w:rPr>
      </w:pPr>
    </w:p>
    <w:p w14:paraId="62651BCB" w14:textId="55FDDE5B" w:rsidR="00E77194" w:rsidRDefault="004922E5" w:rsidP="004922E5">
      <w:pPr>
        <w:spacing w:after="0"/>
      </w:pPr>
      <w:r>
        <w:t>El gerente de Almacén y Alquiler desea mejorar la capacidad del negocio para administrar su inventario. Desea conocer más rápido cuando regresará un artículo específico y con qué frecuencia se alquila. También desea controlar los artículos por categoría para saber qué categorías tienen mayor demanda que otras. Por último, el gerente desea información sobre cuáles son las fechas de mayor demanda y qué tipos de disfraces son los solicitados.</w:t>
      </w:r>
    </w:p>
    <w:p w14:paraId="07481A10" w14:textId="741C7DF3" w:rsidR="008234CB" w:rsidRDefault="008234CB" w:rsidP="004922E5">
      <w:pPr>
        <w:spacing w:after="0"/>
      </w:pPr>
    </w:p>
    <w:p w14:paraId="0418BE94" w14:textId="4453EB70" w:rsidR="008234CB" w:rsidRDefault="008234CB" w:rsidP="004922E5">
      <w:pPr>
        <w:spacing w:after="0"/>
      </w:pPr>
    </w:p>
    <w:p w14:paraId="627BFFF4" w14:textId="4A170C6E" w:rsidR="008234CB" w:rsidRDefault="008234CB" w:rsidP="004922E5">
      <w:pPr>
        <w:spacing w:after="0"/>
      </w:pPr>
    </w:p>
    <w:p w14:paraId="7144BB2A" w14:textId="77777777" w:rsidR="008234CB" w:rsidRDefault="008234CB" w:rsidP="004922E5">
      <w:pPr>
        <w:spacing w:after="0"/>
      </w:pPr>
    </w:p>
    <w:sectPr w:rsidR="008234CB" w:rsidSect="004922E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94"/>
    <w:rsid w:val="0020147D"/>
    <w:rsid w:val="004922E5"/>
    <w:rsid w:val="006058D7"/>
    <w:rsid w:val="008234CB"/>
    <w:rsid w:val="009839B7"/>
    <w:rsid w:val="009D4608"/>
    <w:rsid w:val="00E771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25F2"/>
  <w15:chartTrackingRefBased/>
  <w15:docId w15:val="{B462BB26-DAC3-452E-A8AE-E9F5E319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4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2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06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376</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Caeta</dc:creator>
  <cp:keywords/>
  <dc:description/>
  <cp:lastModifiedBy>Caeta</cp:lastModifiedBy>
  <cp:revision>5</cp:revision>
  <dcterms:created xsi:type="dcterms:W3CDTF">2021-02-12T18:06:00Z</dcterms:created>
  <dcterms:modified xsi:type="dcterms:W3CDTF">2021-02-12T20:32:00Z</dcterms:modified>
</cp:coreProperties>
</file>