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BayesianOptimization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bayes_opt import BayesianOptimization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sklearn.datasets import load_boston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sklearn.metrics import accuracy_score,confusion_matrix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lgb_evaluate(numLeaves, maxDepth, scaleWeight, minChildWeight, subsample, colSam, learing_rate):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reg=lgb.LGBMRegressor(num_leaves=31, max_depth= 2,scale_pos_weight= scaleWeight, min_child_weight= minChildWeight, subsample= 0.4, colsample_bytree= 0.4, learning_rate=0.05, n_estimators=20, n_jobs=multiprocessing.cpu_count()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  scores = cross_val_score(reg, train_x, train_y, cv=5, scoring='roc_auc')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tscv = TimeSeriesSplit(n_splits=5, test_size=5, gap=5)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scores = cross_val_score(reg, train_x, train_y, cv=tscv, scoring='neg_mean_squared_error')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np.mean(scores)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bayesOpt(train_x, train_y):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lgbBO = BayesianOptimization(lgb_evaluate, {'learing_rate': (0.01, 0.1),'numLeaves': (15, 30), 'maxDepth': (2, 90), 'scaleWeight': (1, 10000),'minChildWeight': (0.01, 70), 'subsample': (0.4, 1), 'colSam': (0.4, 1) 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lgbBO.maximize(init_points=5, n_iter=50)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print(lgbBO.res)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bayesOpt(train_x, train_y)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