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&lt;논문 내역&gt;</w:t>
      </w:r>
    </w:p>
    <w:p w:rsidR="00000000" w:rsidDel="00000000" w:rsidP="00000000" w:rsidRDefault="00000000" w:rsidRPr="00000000" w14:paraId="00000002">
      <w:pPr>
        <w:rPr/>
      </w:pPr>
      <w:r w:rsidDel="00000000" w:rsidR="00000000" w:rsidRPr="00000000">
        <w:rPr>
          <w:rtl w:val="0"/>
        </w:rPr>
        <w:t xml:space="preserve">1. 주가배수 평가기법을 이용한 주식가치평가의 정확성에 대한 실증분석</w:t>
      </w:r>
    </w:p>
    <w:p w:rsidR="00000000" w:rsidDel="00000000" w:rsidP="00000000" w:rsidRDefault="00000000" w:rsidRPr="00000000" w14:paraId="00000003">
      <w:pPr>
        <w:rPr/>
      </w:pPr>
      <w:r w:rsidDel="00000000" w:rsidR="00000000" w:rsidRPr="00000000">
        <w:rPr>
          <w:rtl w:val="0"/>
        </w:rPr>
        <w:t xml:space="preserve">http://www.riss.kr/search/detail/DetailView.do?p_mat_type=be54d9b8bc7cdb09&amp;control_no=1a8f8e88e9dd0cb2ffe0bdc3ef48d419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요약</w:t>
      </w:r>
    </w:p>
    <w:p w:rsidR="00000000" w:rsidDel="00000000" w:rsidP="00000000" w:rsidRDefault="00000000" w:rsidRPr="00000000" w14:paraId="00000006">
      <w:pPr>
        <w:rPr/>
      </w:pPr>
      <w:r w:rsidDel="00000000" w:rsidR="00000000" w:rsidRPr="00000000">
        <w:rPr>
          <w:rtl w:val="0"/>
        </w:rPr>
        <w:t xml:space="preserve">장부가치와 영업이익 및 순이익 등 이익수치들은 기업의 기본적 가치를 나타내는 대차대조표와 손익계산서상의 요약정보로서 기업의 주식가치와 높은 </w:t>
      </w:r>
    </w:p>
    <w:p w:rsidR="00000000" w:rsidDel="00000000" w:rsidP="00000000" w:rsidRDefault="00000000" w:rsidRPr="00000000" w14:paraId="00000007">
      <w:pPr>
        <w:rPr/>
      </w:pPr>
      <w:r w:rsidDel="00000000" w:rsidR="00000000" w:rsidRPr="00000000">
        <w:rPr>
          <w:rtl w:val="0"/>
        </w:rPr>
        <w:t xml:space="preserve">관련성을 갖는 것으로 알려져 있다 (e.g., Ohlson 1995; Feltham and Ohlson  1995)</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1년도 후 보다 2년도 후의 것에 대한 예측치에 기반한 주가배수가 보 다 높을 것으로 기대되는데 이는 1년도 후 예측치의 경우 당해 년도의 일시 적 사건에 의한 영향을 완전히 배제할 수 없어 미래기간에 대한 지속성이 감소하여 주가와의 관련성이 상대적으로 저하될 수 있는 반면 2년도 후에 대한 예측치는 보다 높은 지속성을 가지는 정상적인 수준으로 회복되어 있 을 가능성이 많기 때문이다.</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즉, 본 논문에서는 순이익 예측치를 이용한 주가배수 - 27 - 평가기법이 상대적으로 정확하다는 미국의 결론이 한국에도 적용됨을 보여 주고 있다. 나아가 과거 회계항목의 경우에는 미국의 선행연구와 다르게 나 타남에 따라, 한국과 미국 사이에 회계항목간에 지니는 가치관련성에 차이가 있음을 보여주고 있다.</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 기업 리뷰 정보를 활용한 주가 방향 예측 모델 비교 분석</w:t>
      </w:r>
    </w:p>
    <w:p w:rsidR="00000000" w:rsidDel="00000000" w:rsidP="00000000" w:rsidRDefault="00000000" w:rsidRPr="00000000" w14:paraId="0000001D">
      <w:pPr>
        <w:rPr/>
      </w:pPr>
      <w:r w:rsidDel="00000000" w:rsidR="00000000" w:rsidRPr="00000000">
        <w:rPr>
          <w:rtl w:val="0"/>
        </w:rPr>
        <w:t xml:space="preserve">http://www.riss.kr/search/detail/DetailView.do?p_mat_type=be54d9b8bc7cdb09&amp;control_no=512135391db6a5a7ffe0bdc3ef48d419</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재무데이터는 네이버 웹크롤링을 통해 5개의 지표를 사용하였다고 나옴</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기존의 주가와 종업원 만족도의 관계를 밝히고자 한 연구에서는 종업원 만족도가 기업의 주식가치에 직접적인 영향력이 있음을 보여줬다는 점에서 의의를 찾아볼 수 있으나, 실제 모델을 통해 주가 방향성 예측력을 비교, 분석하려는 시도가 없었다. 이번 연구에서는 비정형 데이터인 온라인 기업 리뷰를 텍스트 마이닝을 통해 스코어링 하여 기계학습 기법을 통해 수치적 결과값을 도출하고 모델간 주가 방향 예측력을 비교, 분석하였다.</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0" distT="0" distL="0" distR="0">
            <wp:extent cx="5724525" cy="38957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24525" cy="3895725"/>
                    </a:xfrm>
                    <a:prstGeom prst="rect"/>
                    <a:ln/>
                  </pic:spPr>
                </pic:pic>
              </a:graphicData>
            </a:graphic>
          </wp:inline>
        </w:drawing>
      </w:r>
      <w:r w:rsidDel="00000000" w:rsidR="00000000" w:rsidRPr="00000000">
        <w:rPr>
          <w:rtl w:val="0"/>
        </w:rPr>
      </w:r>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wordWrap w:val="0"/>
      <w:autoSpaceDE w:val="0"/>
      <w:autoSpaceDN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M2C1p8nRzombpX74lfpC8m2/mw==">AMUW2mVtwbQiB+4bYVwJeZCkzThCRovlmtLn8SrhVYJwykeg601LB0xiaOfxUb5avne1c0mWW7xOE36CS7zUPJzJj/2wrxSA9G8AGngHLUISS9GRErMTTK0=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2021-10-14T01:24:00Z</dcterms:created>
  <dc:creator>flash</dc:creator>
</cp:coreProperties>
</file>