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재무비율이 주가수익률에 미치는 영향에 관한 연구</w:t>
        <w:br w:type="textWrapping"/>
      </w:r>
    </w:p>
    <w:p w:rsidR="00000000" w:rsidDel="00000000" w:rsidP="00000000" w:rsidRDefault="00000000" w:rsidRPr="00000000" w14:paraId="00000002">
      <w:pPr>
        <w:rPr/>
      </w:pPr>
      <w:r w:rsidDel="00000000" w:rsidR="00000000" w:rsidRPr="00000000">
        <w:rPr>
          <w:rtl w:val="0"/>
        </w:rPr>
        <w:t xml:space="preserve">재무비율을 분석하고 이러한 재무적 특성을 바탕으로 재무비율이 주가수익률에 미치는 영향을 실증분석을 통해 검증하고자 한다. 또한 선행연구에서 나타난 문제점을 보완하여 이제까지의 선행연구 결과에 유의성을 더하기 위해 표본선정과 업종을 선택하는 과정에서 선행연구의 사례를 인용하여 주가수익률 재早비율간의 상관관계를 검토하기 위해서 기업자료의 결산기인 12월과 결산기의 영향을 받는 1월을 넘긴 시기에서 시행되는 정기주주총회가 있는 톡정주를 조사하여 선정하였다. 또한 표본기업을 선정함에 있어서 금융업을 제외한 제조업만을 표본대상기업으로 선정하여 신뢰도와 타당성을 높이고자 하였다.</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&lt;가설 1&gt; 증권거래소 기업(코스피)과 코스닥 기업의 재무비율은 차이가 있다.</w:t>
      </w:r>
    </w:p>
    <w:p w:rsidR="00000000" w:rsidDel="00000000" w:rsidP="00000000" w:rsidRDefault="00000000" w:rsidRPr="00000000" w14:paraId="00000005">
      <w:pPr>
        <w:rPr/>
      </w:pPr>
      <w:r w:rsidDel="00000000" w:rsidR="00000000" w:rsidRPr="00000000">
        <w:rPr>
          <w:rtl w:val="0"/>
        </w:rPr>
        <w:t xml:space="preserve">&lt;가설 2&gt; 재무비율은 주가수익률에 영향을 미친다.</w:t>
      </w:r>
    </w:p>
    <w:p w:rsidR="00000000" w:rsidDel="00000000" w:rsidP="00000000" w:rsidRDefault="00000000" w:rsidRPr="00000000" w14:paraId="00000006">
      <w:pPr>
        <w:rPr/>
      </w:pPr>
      <w:r w:rsidDel="00000000" w:rsidR="00000000" w:rsidRPr="00000000">
        <w:rPr>
          <w:rtl w:val="0"/>
        </w:rPr>
        <w:t xml:space="preserve">&lt;가설 3&gt; 주가수익률에 영향을 미치는 재무비율은 시장간 차이가 있다.</w:t>
      </w:r>
      <w:r w:rsidDel="00000000" w:rsidR="00000000" w:rsidRPr="00000000">
        <w:drawing>
          <wp:anchor allowOverlap="1" behindDoc="0" distB="0" distT="0" distL="114300" distR="114300" hidden="0" layoutInCell="1" locked="0" relativeHeight="0" simplePos="0">
            <wp:simplePos x="0" y="0"/>
            <wp:positionH relativeFrom="column">
              <wp:posOffset>265430</wp:posOffset>
            </wp:positionH>
            <wp:positionV relativeFrom="paragraph">
              <wp:posOffset>328930</wp:posOffset>
            </wp:positionV>
            <wp:extent cx="4836160" cy="2604770"/>
            <wp:effectExtent b="0" l="0" r="0" t="0"/>
            <wp:wrapTopAndBottom distB="0" dist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36160" cy="2604770"/>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제조업만 들어간 연구로 코스피 394, 코스닥 367개 표본기업.</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-종속변수 : 주가수익률</w:t>
      </w:r>
    </w:p>
    <w:p w:rsidR="00000000" w:rsidDel="00000000" w:rsidP="00000000" w:rsidRDefault="00000000" w:rsidRPr="00000000" w14:paraId="0000000F">
      <w:pPr>
        <w:rPr/>
      </w:pPr>
      <w:r w:rsidDel="00000000" w:rsidR="00000000" w:rsidRPr="00000000">
        <w:rPr>
          <w:rtl w:val="0"/>
        </w:rPr>
        <w:t xml:space="preserve">-독립변수: 재무비율</w:t>
      </w:r>
      <w:r w:rsidDel="00000000" w:rsidR="00000000" w:rsidRPr="00000000">
        <w:drawing>
          <wp:anchor allowOverlap="1" behindDoc="0" distB="0" distT="0" distL="114300" distR="114300" hidden="0" layoutInCell="1" locked="0" relativeHeight="0" simplePos="0">
            <wp:simplePos x="0" y="0"/>
            <wp:positionH relativeFrom="column">
              <wp:posOffset>626744</wp:posOffset>
            </wp:positionH>
            <wp:positionV relativeFrom="paragraph">
              <wp:posOffset>274320</wp:posOffset>
            </wp:positionV>
            <wp:extent cx="4399915" cy="2838450"/>
            <wp:effectExtent b="0" l="0" r="0" t="0"/>
            <wp:wrapTopAndBottom distB="0" dist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9915" cy="2838450"/>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기술적 통계량 결과</w:t>
      </w:r>
    </w:p>
    <w:p w:rsidR="00000000" w:rsidDel="00000000" w:rsidP="00000000" w:rsidRDefault="00000000" w:rsidRPr="00000000" w14:paraId="00000012">
      <w:pPr>
        <w:rPr/>
      </w:pPr>
      <w:r w:rsidDel="00000000" w:rsidR="00000000" w:rsidRPr="00000000">
        <w:rPr>
          <w:rtl w:val="0"/>
        </w:rPr>
        <w:t xml:space="preserve">1. 유동비율(current) 경우 증권거래 기업에 비하여 코스닥 기업의 평균치가 높은 것으로 나타남.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부채비율의 경우에는 증권거래소 기업에 비해 코스닥 기업이 낮은 수준으로 나타남.</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자기자본이익률(ROE)은 시장간에 평균적으로 차이가 크게 나타나지는 않았다.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매출액증가율(ASALE) 평균은 증권거래소기업이 코스닥기업보다 높게 나타났다.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자본집약도 (CAPITAL) 경우에는 증권거래소 기업이 코스닥 기업보다 크게 나타났다.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상관관계 분석 결과</w:t>
      </w:r>
    </w:p>
    <w:p w:rsidR="00000000" w:rsidDel="00000000" w:rsidP="00000000" w:rsidRDefault="00000000" w:rsidRPr="00000000" w14:paraId="00000021">
      <w:pPr>
        <w:rPr/>
      </w:pPr>
      <w:r w:rsidDel="00000000" w:rsidR="00000000" w:rsidRPr="00000000">
        <w:rPr>
          <w:rtl w:val="0"/>
        </w:rPr>
        <w:t xml:space="preserve">증권거래소 기업은 부채비율과 자기자본순이익률, 그리고 자기자본순이익률과 매출액증가율이 1% 유의수준에서 유의한 상관관계 보였다. 또한 유동비율과 부채비율이 5% 유의수준에서 유의한 상관관계를 보이고 있다.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코스닥 기업의 경우에는 부채비율과 자기자본이익률 그러고 유동비율과 자본집약도가 1% 유의수준에서 유의한 상관관계를 보였으며, 유동비율과 부채비율이 5% 유의수준 그리고 부채비율과 자본집약도, 유동비율과 메출액증가율은 10% 유의수준에서 유의한 관련성을 보이고 었다.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또한 주가 수익률과 재무비율의 상관관계분석에서는 자기자본수익률이 주가수익률과 10% 유의수준에서 유의한 결과를 보였고 유동비율과는 5%, 매출액증가율과 1% 유의함을 보였다.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t-검정 결과</w:t>
      </w:r>
    </w:p>
    <w:p w:rsidR="00000000" w:rsidDel="00000000" w:rsidP="00000000" w:rsidRDefault="00000000" w:rsidRPr="00000000" w14:paraId="00000028">
      <w:pPr>
        <w:rPr/>
      </w:pPr>
      <w:r w:rsidDel="00000000" w:rsidR="00000000" w:rsidRPr="00000000">
        <w:rPr>
          <w:rtl w:val="0"/>
        </w:rPr>
        <w:t xml:space="preserve">t-검정에서는 2001 2002 2003 모두에서 유동비율만이 1% 유의수준에서 유의함을 나타내고 있고 2003년에서만 수익성 비율이 1% 유의수준에서 유의함을 나타내고 있다.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전체표본을 플링한 자료에서도 일관되게 유동비율에서만 1% 유의수준에서 유의한 차이를 보였다.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다중회귀분석 결과</w:t>
      </w:r>
    </w:p>
    <w:p w:rsidR="00000000" w:rsidDel="00000000" w:rsidP="00000000" w:rsidRDefault="00000000" w:rsidRPr="00000000" w14:paraId="0000002D">
      <w:pPr>
        <w:rPr>
          <w:color w:val="ff0000"/>
        </w:rPr>
      </w:pPr>
      <w:r w:rsidDel="00000000" w:rsidR="00000000" w:rsidRPr="00000000">
        <w:rPr>
          <w:rtl w:val="0"/>
        </w:rPr>
        <w:t xml:space="preserve">증권거래소 기업의 다중회귀분석의 연도별 결과를 살펴보면 2001년에는 어떠한 재무비율도 주가수익률과 유의함을 나타내지 못하였다. 2002년의 경우 유동비율이 1% 수준에서 유의함을 나타내고 있고 그 외 비율은 주가수익률과 유의한 결과를 보여주지 못하였다. 2003년에는 유동비율이 5% 수준에서 주가 수익율과 유의한 결과를 보였다. </w:t>
      </w:r>
      <w:r w:rsidDel="00000000" w:rsidR="00000000" w:rsidRPr="00000000">
        <w:rPr>
          <w:color w:val="ff0000"/>
          <w:rtl w:val="0"/>
        </w:rPr>
        <w:t xml:space="preserve">3년 전체를 살펴보면 주가수익률과 유의한 결과를 나타낸 재무비율은 없었다.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코스닥 기업의 경우에는 2001년의 경우 매출액증가율과 주가수익률 간에는 1% 수준에서 유의함을 나타내고 있고 2002 년의 경우에는 유의한 결과를 나타내는 항목은 없고 2003년의 경우에는 매출 액증가율과 주가수익률 간에 1% 수준에서 유의한 결과를 보이고 있다. </w:t>
      </w:r>
      <w:r w:rsidDel="00000000" w:rsidR="00000000" w:rsidRPr="00000000">
        <w:rPr>
          <w:color w:val="ff0000"/>
          <w:rtl w:val="0"/>
        </w:rPr>
        <w:t xml:space="preserve">코스닥 기업의 3년의 전체를 살펴보면 매출액증가율이 1%수준에서 유의함을 나타내고 있고 유동비율과는 10% 수준에서 유의함을 보이고 있다.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결론</w:t>
      </w:r>
    </w:p>
    <w:p w:rsidR="00000000" w:rsidDel="00000000" w:rsidP="00000000" w:rsidRDefault="00000000" w:rsidRPr="00000000" w14:paraId="00000032">
      <w:pPr>
        <w:rPr/>
      </w:pPr>
      <w:r w:rsidDel="00000000" w:rsidR="00000000" w:rsidRPr="00000000">
        <w:rPr>
          <w:rtl w:val="0"/>
        </w:rPr>
        <w:t xml:space="preserve">1. 증권거래소 기업과 코스닥 기업을 구분 지을 만한 유의한 차이는 유동 비율에서 두드러졌다. 이것은 코스닥 기업이 증권거래소 기업에 비해 단기 지급능력이 양호하고 고정자산에 루자보다는 기술력을 바탕으로 하는 산업 특성에 의해 유동비율이 높은 것으로 판단된다.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 연구 가설에서는 시장 기업 모두 재무비율이 주가수익률에 영향을 었을 것으로 기대하였지만 증권거래소 기업의 경우에는 유의한 관계를 보이는 재무비율이 없었다. 반면 코스닥 시장에서는 유동성과 성장성 지표가 주가수익률에 영향을 미치는 것으로 나타났다.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코스닥 기업의 경우 연구 가설에서 예상하였듯이 성장성이 주가수익률 가장 높은 유의함을 나타냈다. 비록 증권거래소 기업의 경우 3 전체의 검증 자료에서는 유의함을 보인 재무비율은 없었지만 유동비율의 설명력이 가장 높았다. 2002년과 2003년의 연도별 걸과에서는 유동비율이 주가수익률 유의한 결과를 나타냈으며 코스닥 기업에서도 10% 유의함을 보였다. 이것은 유동성의 부실은 기업의 부도나 파산에 급격한 영향을 있기 때문에 단기지급능력이 기업을 평가하는데 중요한 항목임을 판단할 수 있다.</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Malgun Gothic" w:cs="Malgun Gothic" w:eastAsia="Malgun Gothic" w:hAnsi="Malgun Gothic"/>
      <w:b w:val="1"/>
      <w:sz w:val="32"/>
      <w:szCs w:val="32"/>
    </w:rPr>
  </w:style>
  <w:style w:type="paragraph" w:styleId="Heading2">
    <w:name w:val="heading 2"/>
    <w:basedOn w:val="Normal"/>
    <w:next w:val="Normal"/>
    <w:pPr>
      <w:keepNext w:val="1"/>
      <w:spacing w:after="60" w:before="240" w:lineRule="auto"/>
    </w:pPr>
    <w:rPr>
      <w:rFonts w:ascii="Malgun Gothic" w:cs="Malgun Gothic" w:eastAsia="Malgun Gothic" w:hAnsi="Malgun Gothic"/>
      <w:b w:val="1"/>
      <w:i w:val="1"/>
      <w:sz w:val="28"/>
      <w:szCs w:val="28"/>
    </w:rPr>
  </w:style>
  <w:style w:type="paragraph" w:styleId="Heading3">
    <w:name w:val="heading 3"/>
    <w:basedOn w:val="Normal"/>
    <w:next w:val="Normal"/>
    <w:pPr>
      <w:keepNext w:val="1"/>
      <w:spacing w:after="60" w:before="240" w:lineRule="auto"/>
    </w:pPr>
    <w:rPr>
      <w:rFonts w:ascii="Malgun Gothic" w:cs="Malgun Gothic" w:eastAsia="Malgun Gothic" w:hAnsi="Malgun Gothic"/>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Malgun Gothic" w:cs="Malgun Gothic" w:eastAsia="Malgun Gothic" w:hAnsi="Malgun Gothic"/>
      <w:b w:val="1"/>
      <w:sz w:val="32"/>
      <w:szCs w:val="32"/>
    </w:rPr>
  </w:style>
  <w:style w:type="paragraph" w:styleId="a" w:default="1">
    <w:name w:val="Normal"/>
    <w:qFormat w:val="1"/>
    <w:rsid w:val="00DF3646"/>
    <w:rPr>
      <w:sz w:val="24"/>
      <w:szCs w:val="24"/>
    </w:rPr>
  </w:style>
  <w:style w:type="paragraph" w:styleId="1">
    <w:name w:val="heading 1"/>
    <w:basedOn w:val="a"/>
    <w:next w:val="a"/>
    <w:link w:val="1Char"/>
    <w:uiPriority w:val="9"/>
    <w:qFormat w:val="1"/>
    <w:rsid w:val="00DF3646"/>
    <w:pPr>
      <w:keepNext w:val="1"/>
      <w:spacing w:after="60" w:before="240"/>
      <w:outlineLvl w:val="0"/>
    </w:pPr>
    <w:rPr>
      <w:rFonts w:asciiTheme="majorHAnsi" w:cstheme="majorBidi" w:eastAsiaTheme="majorEastAsia" w:hAnsiTheme="majorHAnsi"/>
      <w:b w:val="1"/>
      <w:bCs w:val="1"/>
      <w:kern w:val="32"/>
      <w:sz w:val="32"/>
      <w:szCs w:val="32"/>
    </w:rPr>
  </w:style>
  <w:style w:type="paragraph" w:styleId="2">
    <w:name w:val="heading 2"/>
    <w:basedOn w:val="a"/>
    <w:next w:val="a"/>
    <w:link w:val="2Char"/>
    <w:uiPriority w:val="9"/>
    <w:semiHidden w:val="1"/>
    <w:unhideWhenUsed w:val="1"/>
    <w:qFormat w:val="1"/>
    <w:rsid w:val="00DF3646"/>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3">
    <w:name w:val="heading 3"/>
    <w:basedOn w:val="a"/>
    <w:next w:val="a"/>
    <w:link w:val="3Char"/>
    <w:uiPriority w:val="9"/>
    <w:semiHidden w:val="1"/>
    <w:unhideWhenUsed w:val="1"/>
    <w:qFormat w:val="1"/>
    <w:rsid w:val="00DF3646"/>
    <w:pPr>
      <w:keepNext w:val="1"/>
      <w:spacing w:after="60" w:before="240"/>
      <w:outlineLvl w:val="2"/>
    </w:pPr>
    <w:rPr>
      <w:rFonts w:asciiTheme="majorHAnsi" w:cstheme="majorBidi" w:eastAsiaTheme="majorEastAsia" w:hAnsiTheme="majorHAnsi"/>
      <w:b w:val="1"/>
      <w:bCs w:val="1"/>
      <w:sz w:val="26"/>
      <w:szCs w:val="26"/>
    </w:rPr>
  </w:style>
  <w:style w:type="paragraph" w:styleId="4">
    <w:name w:val="heading 4"/>
    <w:basedOn w:val="a"/>
    <w:next w:val="a"/>
    <w:link w:val="4Char"/>
    <w:uiPriority w:val="9"/>
    <w:semiHidden w:val="1"/>
    <w:unhideWhenUsed w:val="1"/>
    <w:qFormat w:val="1"/>
    <w:rsid w:val="00DF3646"/>
    <w:pPr>
      <w:keepNext w:val="1"/>
      <w:spacing w:after="60" w:before="240"/>
      <w:outlineLvl w:val="3"/>
    </w:pPr>
    <w:rPr>
      <w:rFonts w:cstheme="majorBidi"/>
      <w:b w:val="1"/>
      <w:bCs w:val="1"/>
      <w:sz w:val="28"/>
      <w:szCs w:val="28"/>
    </w:rPr>
  </w:style>
  <w:style w:type="paragraph" w:styleId="5">
    <w:name w:val="heading 5"/>
    <w:basedOn w:val="a"/>
    <w:next w:val="a"/>
    <w:link w:val="5Char"/>
    <w:uiPriority w:val="9"/>
    <w:semiHidden w:val="1"/>
    <w:unhideWhenUsed w:val="1"/>
    <w:qFormat w:val="1"/>
    <w:rsid w:val="00DF3646"/>
    <w:pPr>
      <w:spacing w:after="60" w:before="240"/>
      <w:outlineLvl w:val="4"/>
    </w:pPr>
    <w:rPr>
      <w:rFonts w:cstheme="majorBidi"/>
      <w:b w:val="1"/>
      <w:bCs w:val="1"/>
      <w:i w:val="1"/>
      <w:iCs w:val="1"/>
      <w:sz w:val="26"/>
      <w:szCs w:val="26"/>
    </w:rPr>
  </w:style>
  <w:style w:type="paragraph" w:styleId="6">
    <w:name w:val="heading 6"/>
    <w:basedOn w:val="a"/>
    <w:next w:val="a"/>
    <w:link w:val="6Char"/>
    <w:uiPriority w:val="9"/>
    <w:semiHidden w:val="1"/>
    <w:unhideWhenUsed w:val="1"/>
    <w:qFormat w:val="1"/>
    <w:rsid w:val="00DF3646"/>
    <w:pPr>
      <w:spacing w:after="60" w:before="240"/>
      <w:outlineLvl w:val="5"/>
    </w:pPr>
    <w:rPr>
      <w:rFonts w:cstheme="majorBidi"/>
      <w:b w:val="1"/>
      <w:bCs w:val="1"/>
      <w:sz w:val="22"/>
      <w:szCs w:val="22"/>
    </w:rPr>
  </w:style>
  <w:style w:type="paragraph" w:styleId="7">
    <w:name w:val="heading 7"/>
    <w:basedOn w:val="a"/>
    <w:next w:val="a"/>
    <w:link w:val="7Char"/>
    <w:uiPriority w:val="9"/>
    <w:semiHidden w:val="1"/>
    <w:unhideWhenUsed w:val="1"/>
    <w:qFormat w:val="1"/>
    <w:rsid w:val="00DF3646"/>
    <w:pPr>
      <w:spacing w:after="60" w:before="240"/>
      <w:outlineLvl w:val="6"/>
    </w:pPr>
    <w:rPr>
      <w:rFonts w:cstheme="majorBidi"/>
    </w:rPr>
  </w:style>
  <w:style w:type="paragraph" w:styleId="8">
    <w:name w:val="heading 8"/>
    <w:basedOn w:val="a"/>
    <w:next w:val="a"/>
    <w:link w:val="8Char"/>
    <w:uiPriority w:val="9"/>
    <w:semiHidden w:val="1"/>
    <w:unhideWhenUsed w:val="1"/>
    <w:qFormat w:val="1"/>
    <w:rsid w:val="00DF3646"/>
    <w:pPr>
      <w:spacing w:after="60" w:before="240"/>
      <w:outlineLvl w:val="7"/>
    </w:pPr>
    <w:rPr>
      <w:rFonts w:cstheme="majorBidi"/>
      <w:i w:val="1"/>
      <w:iCs w:val="1"/>
    </w:rPr>
  </w:style>
  <w:style w:type="paragraph" w:styleId="9">
    <w:name w:val="heading 9"/>
    <w:basedOn w:val="a"/>
    <w:next w:val="a"/>
    <w:link w:val="9Char"/>
    <w:uiPriority w:val="9"/>
    <w:semiHidden w:val="1"/>
    <w:unhideWhenUsed w:val="1"/>
    <w:qFormat w:val="1"/>
    <w:rsid w:val="00DF3646"/>
    <w:pPr>
      <w:spacing w:after="60" w:before="240"/>
      <w:outlineLvl w:val="8"/>
    </w:pPr>
    <w:rPr>
      <w:rFonts w:asciiTheme="majorHAnsi" w:cstheme="majorBidi" w:eastAsiaTheme="majorEastAsia" w:hAnsiTheme="majorHAnsi"/>
      <w:sz w:val="22"/>
      <w:szCs w:val="22"/>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DF3646"/>
    <w:rPr>
      <w:rFonts w:asciiTheme="majorHAnsi" w:cstheme="majorBidi" w:eastAsiaTheme="majorEastAsia" w:hAnsiTheme="majorHAnsi"/>
      <w:b w:val="1"/>
      <w:bCs w:val="1"/>
      <w:kern w:val="32"/>
      <w:sz w:val="32"/>
      <w:szCs w:val="32"/>
    </w:rPr>
  </w:style>
  <w:style w:type="character" w:styleId="2Char" w:customStyle="1">
    <w:name w:val="제목 2 Char"/>
    <w:basedOn w:val="a0"/>
    <w:link w:val="2"/>
    <w:uiPriority w:val="9"/>
    <w:semiHidden w:val="1"/>
    <w:rsid w:val="00DF3646"/>
    <w:rPr>
      <w:rFonts w:asciiTheme="majorHAnsi" w:cstheme="majorBidi" w:eastAsiaTheme="majorEastAsia" w:hAnsiTheme="majorHAnsi"/>
      <w:b w:val="1"/>
      <w:bCs w:val="1"/>
      <w:i w:val="1"/>
      <w:iCs w:val="1"/>
      <w:sz w:val="28"/>
      <w:szCs w:val="28"/>
    </w:rPr>
  </w:style>
  <w:style w:type="character" w:styleId="3Char" w:customStyle="1">
    <w:name w:val="제목 3 Char"/>
    <w:basedOn w:val="a0"/>
    <w:link w:val="3"/>
    <w:uiPriority w:val="9"/>
    <w:semiHidden w:val="1"/>
    <w:rsid w:val="00DF3646"/>
    <w:rPr>
      <w:rFonts w:asciiTheme="majorHAnsi" w:cstheme="majorBidi" w:eastAsiaTheme="majorEastAsia" w:hAnsiTheme="majorHAnsi"/>
      <w:b w:val="1"/>
      <w:bCs w:val="1"/>
      <w:sz w:val="26"/>
      <w:szCs w:val="26"/>
    </w:rPr>
  </w:style>
  <w:style w:type="character" w:styleId="4Char" w:customStyle="1">
    <w:name w:val="제목 4 Char"/>
    <w:basedOn w:val="a0"/>
    <w:link w:val="4"/>
    <w:uiPriority w:val="9"/>
    <w:semiHidden w:val="1"/>
    <w:rsid w:val="00DF3646"/>
    <w:rPr>
      <w:rFonts w:cstheme="majorBidi"/>
      <w:b w:val="1"/>
      <w:bCs w:val="1"/>
      <w:sz w:val="28"/>
      <w:szCs w:val="28"/>
    </w:rPr>
  </w:style>
  <w:style w:type="character" w:styleId="5Char" w:customStyle="1">
    <w:name w:val="제목 5 Char"/>
    <w:basedOn w:val="a0"/>
    <w:link w:val="5"/>
    <w:uiPriority w:val="9"/>
    <w:semiHidden w:val="1"/>
    <w:rsid w:val="00DF3646"/>
    <w:rPr>
      <w:rFonts w:cstheme="majorBidi"/>
      <w:b w:val="1"/>
      <w:bCs w:val="1"/>
      <w:i w:val="1"/>
      <w:iCs w:val="1"/>
      <w:sz w:val="26"/>
      <w:szCs w:val="26"/>
    </w:rPr>
  </w:style>
  <w:style w:type="character" w:styleId="6Char" w:customStyle="1">
    <w:name w:val="제목 6 Char"/>
    <w:basedOn w:val="a0"/>
    <w:link w:val="6"/>
    <w:uiPriority w:val="9"/>
    <w:semiHidden w:val="1"/>
    <w:rsid w:val="00DF3646"/>
    <w:rPr>
      <w:rFonts w:cstheme="majorBidi"/>
      <w:b w:val="1"/>
      <w:bCs w:val="1"/>
    </w:rPr>
  </w:style>
  <w:style w:type="character" w:styleId="7Char" w:customStyle="1">
    <w:name w:val="제목 7 Char"/>
    <w:basedOn w:val="a0"/>
    <w:link w:val="7"/>
    <w:uiPriority w:val="9"/>
    <w:semiHidden w:val="1"/>
    <w:rsid w:val="00DF3646"/>
    <w:rPr>
      <w:rFonts w:cstheme="majorBidi"/>
      <w:sz w:val="24"/>
      <w:szCs w:val="24"/>
    </w:rPr>
  </w:style>
  <w:style w:type="character" w:styleId="8Char" w:customStyle="1">
    <w:name w:val="제목 8 Char"/>
    <w:basedOn w:val="a0"/>
    <w:link w:val="8"/>
    <w:uiPriority w:val="9"/>
    <w:semiHidden w:val="1"/>
    <w:rsid w:val="00DF3646"/>
    <w:rPr>
      <w:rFonts w:cstheme="majorBidi"/>
      <w:i w:val="1"/>
      <w:iCs w:val="1"/>
      <w:sz w:val="24"/>
      <w:szCs w:val="24"/>
    </w:rPr>
  </w:style>
  <w:style w:type="character" w:styleId="9Char" w:customStyle="1">
    <w:name w:val="제목 9 Char"/>
    <w:basedOn w:val="a0"/>
    <w:link w:val="9"/>
    <w:uiPriority w:val="9"/>
    <w:semiHidden w:val="1"/>
    <w:rsid w:val="00DF3646"/>
    <w:rPr>
      <w:rFonts w:asciiTheme="majorHAnsi" w:cstheme="majorBidi" w:eastAsiaTheme="majorEastAsia" w:hAnsiTheme="majorHAnsi"/>
    </w:rPr>
  </w:style>
  <w:style w:type="paragraph" w:styleId="a3">
    <w:name w:val="caption"/>
    <w:basedOn w:val="a"/>
    <w:next w:val="a"/>
    <w:uiPriority w:val="35"/>
    <w:semiHidden w:val="1"/>
    <w:unhideWhenUsed w:val="1"/>
    <w:rsid w:val="007B5966"/>
    <w:pPr>
      <w:spacing w:after="200"/>
    </w:pPr>
    <w:rPr>
      <w:i w:val="1"/>
      <w:iCs w:val="1"/>
      <w:color w:val="1f497d" w:themeColor="text2"/>
      <w:sz w:val="18"/>
      <w:szCs w:val="18"/>
    </w:rPr>
  </w:style>
  <w:style w:type="paragraph" w:styleId="a4">
    <w:name w:val="Title"/>
    <w:basedOn w:val="a"/>
    <w:next w:val="a"/>
    <w:link w:val="Char"/>
    <w:uiPriority w:val="10"/>
    <w:qFormat w:val="1"/>
    <w:rsid w:val="00DF3646"/>
    <w:pPr>
      <w:spacing w:after="60" w:before="240"/>
      <w:jc w:val="center"/>
      <w:outlineLvl w:val="0"/>
    </w:pPr>
    <w:rPr>
      <w:rFonts w:asciiTheme="majorHAnsi" w:cstheme="majorBidi" w:eastAsiaTheme="majorEastAsia" w:hAnsiTheme="majorHAnsi"/>
      <w:b w:val="1"/>
      <w:bCs w:val="1"/>
      <w:kern w:val="28"/>
      <w:sz w:val="32"/>
      <w:szCs w:val="32"/>
    </w:rPr>
  </w:style>
  <w:style w:type="character" w:styleId="Char" w:customStyle="1">
    <w:name w:val="제목 Char"/>
    <w:basedOn w:val="a0"/>
    <w:link w:val="a4"/>
    <w:uiPriority w:val="10"/>
    <w:rsid w:val="00DF3646"/>
    <w:rPr>
      <w:rFonts w:asciiTheme="majorHAnsi" w:cstheme="majorBidi" w:eastAsiaTheme="majorEastAsia" w:hAnsiTheme="majorHAnsi"/>
      <w:b w:val="1"/>
      <w:bCs w:val="1"/>
      <w:kern w:val="28"/>
      <w:sz w:val="32"/>
      <w:szCs w:val="32"/>
    </w:rPr>
  </w:style>
  <w:style w:type="paragraph" w:styleId="a5">
    <w:name w:val="Subtitle"/>
    <w:basedOn w:val="a"/>
    <w:next w:val="a"/>
    <w:link w:val="Char0"/>
    <w:uiPriority w:val="11"/>
    <w:qFormat w:val="1"/>
    <w:rsid w:val="00DF3646"/>
    <w:pPr>
      <w:spacing w:after="60"/>
      <w:jc w:val="center"/>
      <w:outlineLvl w:val="1"/>
    </w:pPr>
    <w:rPr>
      <w:rFonts w:asciiTheme="majorHAnsi" w:cstheme="majorBidi" w:eastAsiaTheme="majorEastAsia" w:hAnsiTheme="majorHAnsi"/>
    </w:rPr>
  </w:style>
  <w:style w:type="character" w:styleId="Char0" w:customStyle="1">
    <w:name w:val="부제 Char"/>
    <w:basedOn w:val="a0"/>
    <w:link w:val="a5"/>
    <w:uiPriority w:val="11"/>
    <w:rsid w:val="00DF3646"/>
    <w:rPr>
      <w:rFonts w:asciiTheme="majorHAnsi" w:cstheme="majorBidi" w:eastAsiaTheme="majorEastAsia" w:hAnsiTheme="majorHAnsi"/>
      <w:sz w:val="24"/>
      <w:szCs w:val="24"/>
    </w:rPr>
  </w:style>
  <w:style w:type="character" w:styleId="a6">
    <w:name w:val="Strong"/>
    <w:basedOn w:val="a0"/>
    <w:uiPriority w:val="22"/>
    <w:qFormat w:val="1"/>
    <w:rsid w:val="00DF3646"/>
    <w:rPr>
      <w:b w:val="1"/>
      <w:bCs w:val="1"/>
    </w:rPr>
  </w:style>
  <w:style w:type="character" w:styleId="a7">
    <w:name w:val="Emphasis"/>
    <w:basedOn w:val="a0"/>
    <w:uiPriority w:val="20"/>
    <w:qFormat w:val="1"/>
    <w:rsid w:val="00DF3646"/>
    <w:rPr>
      <w:rFonts w:asciiTheme="minorHAnsi" w:hAnsiTheme="minorHAnsi"/>
      <w:b w:val="1"/>
      <w:i w:val="1"/>
      <w:iCs w:val="1"/>
    </w:rPr>
  </w:style>
  <w:style w:type="paragraph" w:styleId="a8">
    <w:name w:val="No Spacing"/>
    <w:basedOn w:val="a"/>
    <w:uiPriority w:val="1"/>
    <w:qFormat w:val="1"/>
    <w:rsid w:val="00DF3646"/>
    <w:rPr>
      <w:szCs w:val="32"/>
    </w:rPr>
  </w:style>
  <w:style w:type="paragraph" w:styleId="a9">
    <w:name w:val="Quote"/>
    <w:basedOn w:val="a"/>
    <w:next w:val="a"/>
    <w:link w:val="Char1"/>
    <w:uiPriority w:val="29"/>
    <w:qFormat w:val="1"/>
    <w:rsid w:val="00DF3646"/>
    <w:rPr>
      <w:rFonts w:cstheme="majorBidi"/>
      <w:i w:val="1"/>
    </w:rPr>
  </w:style>
  <w:style w:type="character" w:styleId="Char1" w:customStyle="1">
    <w:name w:val="인용 Char"/>
    <w:basedOn w:val="a0"/>
    <w:link w:val="a9"/>
    <w:uiPriority w:val="29"/>
    <w:rsid w:val="00DF3646"/>
    <w:rPr>
      <w:rFonts w:cstheme="majorBidi"/>
      <w:i w:val="1"/>
      <w:sz w:val="24"/>
      <w:szCs w:val="24"/>
    </w:rPr>
  </w:style>
  <w:style w:type="paragraph" w:styleId="aa">
    <w:name w:val="Intense Quote"/>
    <w:basedOn w:val="a"/>
    <w:next w:val="a"/>
    <w:link w:val="Char2"/>
    <w:uiPriority w:val="30"/>
    <w:qFormat w:val="1"/>
    <w:rsid w:val="00DF3646"/>
    <w:pPr>
      <w:ind w:left="720" w:right="720"/>
    </w:pPr>
    <w:rPr>
      <w:rFonts w:cstheme="majorBidi"/>
      <w:b w:val="1"/>
      <w:i w:val="1"/>
      <w:szCs w:val="22"/>
    </w:rPr>
  </w:style>
  <w:style w:type="character" w:styleId="Char2" w:customStyle="1">
    <w:name w:val="강한 인용 Char"/>
    <w:basedOn w:val="a0"/>
    <w:link w:val="aa"/>
    <w:uiPriority w:val="30"/>
    <w:rsid w:val="00DF3646"/>
    <w:rPr>
      <w:rFonts w:cstheme="majorBidi"/>
      <w:b w:val="1"/>
      <w:i w:val="1"/>
      <w:sz w:val="24"/>
    </w:rPr>
  </w:style>
  <w:style w:type="character" w:styleId="ab">
    <w:name w:val="Subtle Emphasis"/>
    <w:uiPriority w:val="19"/>
    <w:qFormat w:val="1"/>
    <w:rsid w:val="00DF3646"/>
    <w:rPr>
      <w:i w:val="1"/>
      <w:color w:val="5a5a5a" w:themeColor="text1" w:themeTint="0000A5"/>
    </w:rPr>
  </w:style>
  <w:style w:type="character" w:styleId="ac">
    <w:name w:val="Intense Emphasis"/>
    <w:basedOn w:val="a0"/>
    <w:uiPriority w:val="21"/>
    <w:qFormat w:val="1"/>
    <w:rsid w:val="00DF3646"/>
    <w:rPr>
      <w:b w:val="1"/>
      <w:i w:val="1"/>
      <w:sz w:val="24"/>
      <w:szCs w:val="24"/>
      <w:u w:val="single"/>
    </w:rPr>
  </w:style>
  <w:style w:type="character" w:styleId="ad">
    <w:name w:val="Subtle Reference"/>
    <w:basedOn w:val="a0"/>
    <w:uiPriority w:val="31"/>
    <w:qFormat w:val="1"/>
    <w:rsid w:val="00DF3646"/>
    <w:rPr>
      <w:sz w:val="24"/>
      <w:szCs w:val="24"/>
      <w:u w:val="single"/>
    </w:rPr>
  </w:style>
  <w:style w:type="character" w:styleId="ae">
    <w:name w:val="Intense Reference"/>
    <w:basedOn w:val="a0"/>
    <w:uiPriority w:val="32"/>
    <w:qFormat w:val="1"/>
    <w:rsid w:val="00DF3646"/>
    <w:rPr>
      <w:b w:val="1"/>
      <w:sz w:val="24"/>
      <w:u w:val="single"/>
    </w:rPr>
  </w:style>
  <w:style w:type="character" w:styleId="af">
    <w:name w:val="Book Title"/>
    <w:basedOn w:val="a0"/>
    <w:uiPriority w:val="33"/>
    <w:qFormat w:val="1"/>
    <w:rsid w:val="00DF3646"/>
    <w:rPr>
      <w:rFonts w:asciiTheme="majorHAnsi" w:eastAsiaTheme="majorEastAsia" w:hAnsiTheme="majorHAnsi"/>
      <w:b w:val="1"/>
      <w:i w:val="1"/>
      <w:sz w:val="24"/>
      <w:szCs w:val="24"/>
    </w:rPr>
  </w:style>
  <w:style w:type="paragraph" w:styleId="TOC">
    <w:name w:val="TOC Heading"/>
    <w:basedOn w:val="1"/>
    <w:next w:val="a"/>
    <w:uiPriority w:val="39"/>
    <w:semiHidden w:val="1"/>
    <w:unhideWhenUsed w:val="1"/>
    <w:qFormat w:val="1"/>
    <w:rsid w:val="00DF3646"/>
    <w:pPr>
      <w:outlineLvl w:val="9"/>
    </w:pPr>
  </w:style>
  <w:style w:type="paragraph" w:styleId="af0">
    <w:name w:val="List Paragraph"/>
    <w:basedOn w:val="a"/>
    <w:uiPriority w:val="34"/>
    <w:qFormat w:val="1"/>
    <w:rsid w:val="00DF3646"/>
    <w:pPr>
      <w:ind w:left="720"/>
      <w:contextualSpacing w:val="1"/>
    </w:pPr>
  </w:style>
  <w:style w:type="paragraph" w:styleId="af1">
    <w:name w:val="header"/>
    <w:basedOn w:val="a"/>
    <w:link w:val="Char3"/>
    <w:uiPriority w:val="99"/>
    <w:unhideWhenUsed w:val="1"/>
    <w:rsid w:val="00B64852"/>
    <w:pPr>
      <w:tabs>
        <w:tab w:val="center" w:pos="4513"/>
        <w:tab w:val="right" w:pos="9026"/>
      </w:tabs>
      <w:snapToGrid w:val="0"/>
    </w:pPr>
  </w:style>
  <w:style w:type="character" w:styleId="Char3" w:customStyle="1">
    <w:name w:val="머리글 Char"/>
    <w:basedOn w:val="a0"/>
    <w:link w:val="af1"/>
    <w:uiPriority w:val="99"/>
    <w:rsid w:val="00B64852"/>
    <w:rPr>
      <w:sz w:val="24"/>
      <w:szCs w:val="24"/>
    </w:rPr>
  </w:style>
  <w:style w:type="paragraph" w:styleId="af2">
    <w:name w:val="footer"/>
    <w:basedOn w:val="a"/>
    <w:link w:val="Char4"/>
    <w:uiPriority w:val="99"/>
    <w:unhideWhenUsed w:val="1"/>
    <w:rsid w:val="00B64852"/>
    <w:pPr>
      <w:tabs>
        <w:tab w:val="center" w:pos="4513"/>
        <w:tab w:val="right" w:pos="9026"/>
      </w:tabs>
      <w:snapToGrid w:val="0"/>
    </w:pPr>
  </w:style>
  <w:style w:type="character" w:styleId="Char4" w:customStyle="1">
    <w:name w:val="바닥글 Char"/>
    <w:basedOn w:val="a0"/>
    <w:link w:val="af2"/>
    <w:uiPriority w:val="99"/>
    <w:rsid w:val="00B64852"/>
    <w:rPr>
      <w:sz w:val="24"/>
      <w:szCs w:val="24"/>
    </w:rPr>
  </w:style>
  <w:style w:type="paragraph" w:styleId="Subtitle">
    <w:name w:val="Subtitle"/>
    <w:basedOn w:val="Normal"/>
    <w:next w:val="Normal"/>
    <w:pPr>
      <w:spacing w:after="60" w:lineRule="auto"/>
      <w:jc w:val="center"/>
    </w:pPr>
    <w:rPr>
      <w:rFonts w:ascii="Malgun Gothic" w:cs="Malgun Gothic" w:eastAsia="Malgun Gothic" w:hAnsi="Malgun Gothi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VwDUUFhz6mjUBwhs0nHIDJVpvg==">AMUW2mUlcEv4d2qKYxIWU9mt/lEpAUUQxVyeTwNgLBdKM3gVI1WZ7QX8S2LeKk9MCYtaTUkAUKiziEUBi7ogDoV7LbOwrgg+1BAyz3yn80NzNSdj3ZicjoY=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2021-10-14T03:41:00Z</dcterms:created>
  <dc:creator>용현 유</dc:creator>
</cp:coreProperties>
</file>