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pPr>
      <w:r>
        <w:t>运动学结构驱动的 CUDA 小矩阵机械臂批量逆运动学加速方法</w:t>
      </w:r>
    </w:p>
    <w:p/>
    <w:p/>
    <w:p>
      <w:pPr>
        <w:spacing w:line="360" w:lineRule="auto"/>
      </w:pPr>
      <w:r>
        <w:rPr>
          <w:rFonts w:ascii="宋体" w:hAnsi="宋体" w:eastAsia="宋体" w:cs="宋体"/>
          <w:lang w:eastAsia="zh-CN"/>
          <w:color w:val="#343544"/>
          <w:sz w:val="21"/>
          <w:szCs w:val="21"/>
        </w:rPr>
        <w:t xml:space="preserve">运动学结构驱动的 CUDA 小矩阵机械臂批量逆运动学加速方法</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e0ae00"/>
          <w:sz w:val="21"/>
          <w:szCs w:val="21"/>
        </w:rPr>
        <w:t xml:space="preserve">武汉科技大学 机械工程学院，武汉 430081</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ff3000"/>
          <w:sz w:val="21"/>
          <w:szCs w:val="21"/>
        </w:rPr>
        <w:t xml:space="preserve">针对机械臂批量逆运动学（inverse kinematics，</w:t>
      </w:r>
      <w:r>
        <w:rPr>
          <w:rFonts w:ascii="宋体" w:hAnsi="宋体" w:eastAsia="宋体" w:cs="宋体"/>
          <w:lang w:eastAsia="zh-CN"/>
          <w:color w:val="#343544"/>
          <w:sz w:val="21"/>
          <w:szCs w:val="21"/>
        </w:rPr>
        <w:t xml:space="preserve">IK）求解中 $6\times6$ 固定规模小矩阵运算与 GPU 调度开销之间的结构性矛盾，</w:t>
      </w:r>
      <w:r>
        <w:rPr>
          <w:rFonts w:ascii="宋体" w:hAnsi="宋体" w:eastAsia="宋体" w:cs="宋体"/>
          <w:lang w:eastAsia="zh-CN"/>
          <w:color w:val="#ff3000"/>
          <w:sz w:val="21"/>
          <w:szCs w:val="21"/>
        </w:rPr>
        <w:t xml:space="preserve">提出一种运动学结构驱动的 CUDA 加速方法。</w:t>
      </w:r>
      <w:r>
        <w:rPr>
          <w:rFonts w:ascii="宋体" w:hAnsi="宋体" w:eastAsia="宋体" w:cs="宋体"/>
          <w:lang w:eastAsia="zh-CN"/>
          <w:color w:val="#343544"/>
          <w:sz w:val="21"/>
          <w:szCs w:val="21"/>
        </w:rPr>
        <w:t xml:space="preserve">该方法将解析几何雅可比组装、Sobol 多种子</w:t>
      </w:r>
      <w:r>
        <w:rPr>
          <w:rFonts w:ascii="宋体" w:hAnsi="宋体" w:eastAsia="宋体" w:cs="宋体"/>
          <w:lang w:eastAsia="zh-CN"/>
          <w:color w:val="#ff3000"/>
          <w:sz w:val="21"/>
          <w:szCs w:val="21"/>
        </w:rPr>
        <w:t xml:space="preserve"> Levenberg–Marquardt（LM）迭代、关节限</w:t>
      </w:r>
      <w:r>
        <w:rPr>
          <w:rFonts w:ascii="宋体" w:hAnsi="宋体" w:eastAsia="宋体" w:cs="宋体"/>
          <w:lang w:eastAsia="zh-CN"/>
          <w:color w:val="#e0ae00"/>
          <w:sz w:val="21"/>
          <w:szCs w:val="21"/>
        </w:rPr>
        <w:t xml:space="preserve">位障碍约束与块内候选筛选融合为单一核函数，</w:t>
      </w:r>
      <w:r>
        <w:rPr>
          <w:rFonts w:ascii="宋体" w:hAnsi="宋体" w:eastAsia="宋体" w:cs="宋体"/>
          <w:lang w:eastAsia="zh-CN"/>
          <w:color w:val="#343544"/>
          <w:sz w:val="21"/>
          <w:szCs w:val="21"/>
        </w:rPr>
        <w:t xml:space="preserve">通过 target-block 线程映射切断主机–设备同步等待。</w:t>
      </w:r>
      <w:r>
        <w:rPr>
          <w:rFonts w:ascii="宋体" w:hAnsi="宋体" w:eastAsia="宋体" w:cs="宋体"/>
          <w:lang w:eastAsia="zh-CN"/>
          <w:color w:val="#e0ae00"/>
          <w:sz w:val="21"/>
          <w:szCs w:val="21"/>
        </w:rPr>
        <w:t xml:space="preserve">在 NVIDIA GeForce RTX 4060 Laptop GPU 上，批量规模 $N=100,500,1000,</w:t>
      </w:r>
      <w:r>
        <w:rPr>
          <w:rFonts w:ascii="宋体" w:hAnsi="宋体" w:eastAsia="宋体" w:cs="宋体"/>
          <w:lang w:eastAsia="zh-CN"/>
          <w:color w:val="#343544"/>
          <w:sz w:val="21"/>
          <w:szCs w:val="21"/>
        </w:rPr>
        <w:t xml:space="preserve">5000$ 时分别达到 $1.55\times10^4\sim1.85\times10^4$ targets/s 的吞吐量，</w:t>
      </w:r>
      <w:r>
        <w:rPr>
          <w:rFonts w:ascii="宋体" w:hAnsi="宋体" w:eastAsia="宋体" w:cs="宋体"/>
          <w:lang w:eastAsia="zh-CN"/>
          <w:color w:val="#343544"/>
          <w:sz w:val="21"/>
          <w:szCs w:val="21"/>
        </w:rPr>
        <w:t xml:space="preserve">Strict 成功率（位置误差 $&lt;5$ mm 且姿态误差 $&lt;1^\circ$）稳定在 0.954–0.960，</w:t>
      </w:r>
      <w:r>
        <w:rPr>
          <w:rFonts w:ascii="宋体" w:hAnsi="宋体" w:eastAsia="宋体" w:cs="宋体"/>
          <w:lang w:eastAsia="zh-CN"/>
          <w:color w:val="#343544"/>
          <w:sz w:val="21"/>
          <w:szCs w:val="21"/>
        </w:rPr>
        <w:t xml:space="preserve">全样本位置误差 $p95$ 为 4.34–4.56 mm，无 NaN/Inf 异常。</w:t>
      </w:r>
      <w:r>
        <w:rPr>
          <w:rFonts w:ascii="宋体" w:hAnsi="宋体" w:eastAsia="宋体" w:cs="宋体"/>
          <w:lang w:eastAsia="zh-CN"/>
          <w:color w:val="#e0ae00"/>
          <w:sz w:val="21"/>
          <w:szCs w:val="21"/>
        </w:rPr>
        <w:t xml:space="preserve">与默认 cuRobo-Graph 对比：$N=100$ 时本方</w:t>
      </w:r>
      <w:r>
        <w:rPr>
          <w:rFonts w:ascii="宋体" w:hAnsi="宋体" w:eastAsia="宋体" w:cs="宋体"/>
          <w:lang w:eastAsia="zh-CN"/>
          <w:color w:val="#343544"/>
          <w:sz w:val="21"/>
          <w:szCs w:val="21"/>
        </w:rPr>
        <w:t xml:space="preserve">法在吞吐量和精度上同时占优（吞吐比 1.48:1），</w:t>
      </w:r>
      <w:r>
        <w:rPr>
          <w:rFonts w:ascii="宋体" w:hAnsi="宋体" w:eastAsia="宋体" w:cs="宋体"/>
          <w:lang w:eastAsia="zh-CN"/>
          <w:color w:val="#343544"/>
          <w:sz w:val="21"/>
          <w:szCs w:val="21"/>
        </w:rPr>
        <w:t xml:space="preserve">$N\ge500$ 时 cuRobo-Graph 吞吐量更高但 Strict</w:t>
      </w:r>
      <w:r>
        <w:rPr>
          <w:rFonts w:ascii="宋体" w:hAnsi="宋体" w:eastAsia="宋体" w:cs="宋体"/>
          <w:lang w:eastAsia="zh-CN"/>
          <w:color w:val="#343544"/>
          <w:sz w:val="21"/>
          <w:szCs w:val="21"/>
        </w:rPr>
        <w:t xml:space="preserve"> 成功率（0.836–0.844）和误差尾部（全样本 $p95$ 为 75–116 mm）较弱。</w:t>
      </w:r>
      <w:r>
        <w:rPr>
          <w:rFonts w:ascii="宋体" w:hAnsi="宋体" w:eastAsia="宋体" w:cs="宋体"/>
          <w:lang w:eastAsia="zh-CN"/>
          <w:color w:val="#343544"/>
          <w:sz w:val="21"/>
          <w:szCs w:val="21"/>
        </w:rPr>
        <w:t xml:space="preserve">PTX 汇编分析表明核函数为 FP64 计算密集型（194 寄存器/线程，</w:t>
      </w:r>
      <w:r>
        <w:rPr>
          <w:rFonts w:ascii="宋体" w:hAnsi="宋体" w:eastAsia="宋体" w:cs="宋体"/>
          <w:lang w:eastAsia="zh-CN"/>
          <w:color w:val="#343544"/>
          <w:sz w:val="21"/>
          <w:szCs w:val="21"/>
        </w:rPr>
        <w:t xml:space="preserve">理论占用率约 42%），共享内存 Bank 冲突为零。</w:t>
      </w:r>
    </w:p>
    <w:p/>
    <w:p>
      <w:pPr>
        <w:spacing w:line="360" w:lineRule="auto"/>
      </w:pPr>
      <w:r>
        <w:rPr>
          <w:rFonts w:ascii="宋体" w:hAnsi="宋体" w:eastAsia="宋体" w:cs="宋体"/>
          <w:lang w:eastAsia="zh-CN"/>
          <w:color w:val="#ff3000"/>
          <w:sz w:val="21"/>
          <w:szCs w:val="21"/>
        </w:rPr>
        <w:t xml:space="preserve">关键词： 逆运动学；</w:t>
      </w:r>
      <w:r>
        <w:rPr>
          <w:rFonts w:ascii="宋体" w:hAnsi="宋体" w:eastAsia="宋体" w:cs="宋体"/>
          <w:lang w:eastAsia="zh-CN"/>
          <w:color w:val="#343544"/>
          <w:sz w:val="21"/>
          <w:szCs w:val="21"/>
        </w:rPr>
        <w:t xml:space="preserve">CUDA 小矩阵加速；</w:t>
      </w:r>
      <w:r>
        <w:rPr>
          <w:rFonts w:ascii="宋体" w:hAnsi="宋体" w:eastAsia="宋体" w:cs="宋体"/>
          <w:lang w:eastAsia="zh-CN"/>
          <w:color w:val="#343544"/>
          <w:sz w:val="21"/>
          <w:szCs w:val="21"/>
        </w:rPr>
        <w:t xml:space="preserve"/>
      </w:r>
      <w:r>
        <w:rPr>
          <w:rFonts w:ascii="宋体" w:hAnsi="宋体" w:eastAsia="宋体" w:cs="宋体"/>
          <w:lang w:eastAsia="zh-CN"/>
          <w:color w:val="#ff3000"/>
          <w:sz w:val="21"/>
          <w:szCs w:val="21"/>
        </w:rPr>
        <w:t xml:space="preserve">Levenberg–Marquardt；</w:t>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ff3000"/>
          <w:sz w:val="21"/>
          <w:szCs w:val="21"/>
        </w:rPr>
        <w:t xml:space="preserve">中图分类号： TP391.4　　文献标志码： A</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ff3000"/>
          <w:sz w:val="21"/>
          <w:szCs w:val="21"/>
        </w:rPr>
        <w:t xml:space="preserve">Batch inverse kinematics (IK) for robotic</w:t>
      </w:r>
      <w:r>
        <w:rPr>
          <w:rFonts w:ascii="宋体" w:hAnsi="宋体" w:eastAsia="宋体" w:cs="宋体"/>
          <w:lang w:eastAsia="zh-CN"/>
          <w:color w:val="#343544"/>
          <w:sz w:val="21"/>
          <w:szCs w:val="21"/>
        </w:rPr>
        <w:t xml:space="preserve"> manipulators presents a structural tension:</w:t>
      </w:r>
      <w:r>
        <w:rPr>
          <w:rFonts w:ascii="宋体" w:hAnsi="宋体" w:eastAsia="宋体" w:cs="宋体"/>
          <w:lang w:eastAsia="zh-CN"/>
          <w:color w:val="#343544"/>
          <w:sz w:val="21"/>
          <w:szCs w:val="21"/>
        </w:rPr>
        <w:t xml:space="preserve"> each individual problem involves small,</w:t>
      </w:r>
      <w:r>
        <w:rPr>
          <w:rFonts w:ascii="宋体" w:hAnsi="宋体" w:eastAsia="宋体" w:cs="宋体"/>
          <w:lang w:eastAsia="zh-CN"/>
          <w:color w:val="#343544"/>
          <w:sz w:val="21"/>
          <w:szCs w:val="21"/>
        </w:rPr>
        <w:t xml:space="preserve"> fixed-scale $6\times6$ matrix operations,</w:t>
      </w:r>
      <w:r>
        <w:rPr>
          <w:rFonts w:ascii="宋体" w:hAnsi="宋体" w:eastAsia="宋体" w:cs="宋体"/>
          <w:lang w:eastAsia="zh-CN"/>
          <w:color w:val="#343544"/>
          <w:sz w:val="21"/>
          <w:szCs w:val="21"/>
        </w:rPr>
        <w:t xml:space="preserve"> yet GPU kernel launch overhead and repeated</w:t>
      </w:r>
      <w:r>
        <w:rPr>
          <w:rFonts w:ascii="宋体" w:hAnsi="宋体" w:eastAsia="宋体" w:cs="宋体"/>
          <w:lang w:eastAsia="zh-CN"/>
          <w:color w:val="#343544"/>
          <w:sz w:val="21"/>
          <w:szCs w:val="21"/>
        </w:rPr>
        <w:t xml:space="preserve"> host-device synchronization can dominate</w:t>
      </w:r>
      <w:r>
        <w:rPr>
          <w:rFonts w:ascii="宋体" w:hAnsi="宋体" w:eastAsia="宋体" w:cs="宋体"/>
          <w:lang w:eastAsia="zh-CN"/>
          <w:color w:val="#343544"/>
          <w:sz w:val="21"/>
          <w:szCs w:val="21"/>
        </w:rPr>
        <w:t xml:space="preserve"> end-to-end performance at production batch sizes.</w:t>
      </w:r>
      <w:r>
        <w:rPr>
          <w:rFonts w:ascii="宋体" w:hAnsi="宋体" w:eastAsia="宋体" w:cs="宋体"/>
          <w:lang w:eastAsia="zh-CN"/>
          <w:color w:val="#343544"/>
          <w:sz w:val="21"/>
          <w:szCs w:val="21"/>
        </w:rPr>
        <w:t xml:space="preserve"> This paper proposes a kinematics-structure-driven</w:t>
      </w:r>
      <w:r>
        <w:rPr>
          <w:rFonts w:ascii="宋体" w:hAnsi="宋体" w:eastAsia="宋体" w:cs="宋体"/>
          <w:lang w:eastAsia="zh-CN"/>
          <w:color w:val="#343544"/>
          <w:sz w:val="21"/>
          <w:szCs w:val="21"/>
        </w:rPr>
        <w:t xml:space="preserve"> CUDA acceleration method that exploits the</w:t>
      </w:r>
      <w:r>
        <w:rPr>
          <w:rFonts w:ascii="宋体" w:hAnsi="宋体" w:eastAsia="宋体" w:cs="宋体"/>
          <w:lang w:eastAsia="zh-CN"/>
          <w:color w:val="#343544"/>
          <w:sz w:val="21"/>
          <w:szCs w:val="21"/>
        </w:rPr>
        <w:t xml:space="preserve"> fixed $6\times6$ problem scale through three coordinated designs.</w:t>
      </w:r>
      <w:r>
        <w:rPr>
          <w:rFonts w:ascii="宋体" w:hAnsi="宋体" w:eastAsia="宋体" w:cs="宋体"/>
          <w:lang w:eastAsia="zh-CN"/>
          <w:color w:val="#343544"/>
          <w:sz w:val="21"/>
          <w:szCs w:val="21"/>
        </w:rPr>
        <w:t xml:space="preserve"/>
      </w:r>
      <w:r>
        <w:rPr>
          <w:rFonts w:ascii="宋体" w:hAnsi="宋体" w:eastAsia="宋体" w:cs="宋体"/>
          <w:lang w:eastAsia="zh-CN"/>
          <w:color w:val="#ff3000"/>
          <w:sz w:val="21"/>
          <w:szCs w:val="21"/>
        </w:rPr>
        <w:t xml:space="preserve"> a fused forward kinematics (FK) function</w:t>
      </w:r>
      <w:r>
        <w:rPr>
          <w:rFonts w:ascii="宋体" w:hAnsi="宋体" w:eastAsia="宋体" w:cs="宋体"/>
          <w:lang w:eastAsia="zh-CN"/>
          <w:color w:val="#e0ae00"/>
          <w:sz w:val="21"/>
          <w:szCs w:val="21"/>
        </w:rPr>
        <w:t xml:space="preserve"> simultaneously outputs end-effector pose,</w:t>
      </w:r>
      <w:r>
        <w:rPr>
          <w:rFonts w:ascii="宋体" w:hAnsi="宋体" w:eastAsia="宋体" w:cs="宋体"/>
          <w:lang w:eastAsia="zh-CN"/>
          <w:color w:val="#343544"/>
          <w:sz w:val="21"/>
          <w:szCs w:val="21"/>
        </w:rPr>
        <w:t xml:space="preserve"> joint world positions, and joint rotation axes in a single pass,</w:t>
      </w:r>
      <w:r>
        <w:rPr>
          <w:rFonts w:ascii="宋体" w:hAnsi="宋体" w:eastAsia="宋体" w:cs="宋体"/>
          <w:lang w:eastAsia="zh-CN"/>
          <w:color w:val="#e0ae00"/>
          <w:sz w:val="21"/>
          <w:szCs w:val="21"/>
        </w:rPr>
        <w:t xml:space="preserve"> enabling analytical Jacobian assembly via</w:t>
      </w:r>
      <w:r>
        <w:rPr>
          <w:rFonts w:ascii="宋体" w:hAnsi="宋体" w:eastAsia="宋体" w:cs="宋体"/>
          <w:lang w:eastAsia="zh-CN"/>
          <w:color w:val="#e0ae00"/>
          <w:sz w:val="21"/>
          <w:szCs w:val="21"/>
        </w:rPr>
        <w:t xml:space="preserve"> geometric cross products — reducing per-iteration</w:t>
      </w:r>
      <w:r>
        <w:rPr>
          <w:rFonts w:ascii="宋体" w:hAnsi="宋体" w:eastAsia="宋体" w:cs="宋体"/>
          <w:lang w:eastAsia="zh-CN"/>
          <w:color w:val="#343544"/>
          <w:sz w:val="21"/>
          <w:szCs w:val="21"/>
        </w:rPr>
        <w:t xml:space="preserve"> FK calls from 13 to 1. Second,</w:t>
      </w:r>
      <w:r>
        <w:rPr>
          <w:rFonts w:ascii="宋体" w:hAnsi="宋体" w:eastAsia="宋体" w:cs="宋体"/>
          <w:lang w:eastAsia="zh-CN"/>
          <w:color w:val="#343544"/>
          <w:sz w:val="21"/>
          <w:szCs w:val="21"/>
        </w:rPr>
        <w:t xml:space="preserve"> a target-block fusion mapping assigns each</w:t>
      </w:r>
      <w:r>
        <w:rPr>
          <w:rFonts w:ascii="宋体" w:hAnsi="宋体" w:eastAsia="宋体" w:cs="宋体"/>
          <w:lang w:eastAsia="zh-CN"/>
          <w:color w:val="#343544"/>
          <w:sz w:val="21"/>
          <w:szCs w:val="21"/>
        </w:rPr>
        <w:t xml:space="preserve"> target pose to a dedicated CUDA thread block,</w:t>
      </w:r>
      <w:r>
        <w:rPr>
          <w:rFonts w:ascii="宋体" w:hAnsi="宋体" w:eastAsia="宋体" w:cs="宋体"/>
          <w:lang w:eastAsia="zh-CN"/>
          <w:color w:val="#343544"/>
          <w:sz w:val="21"/>
          <w:szCs w:val="21"/>
        </w:rPr>
        <w:t xml:space="preserve"> where 16 active lanes advance 16 Sobol-initialized</w:t>
      </w:r>
      <w:r>
        <w:rPr>
          <w:rFonts w:ascii="宋体" w:hAnsi="宋体" w:eastAsia="宋体" w:cs="宋体"/>
          <w:lang w:eastAsia="zh-CN"/>
          <w:color w:val="#343544"/>
          <w:sz w:val="21"/>
          <w:szCs w:val="21"/>
        </w:rPr>
        <w:t xml:space="preserve"> LM iterations in parallel and in-block candidate</w:t>
      </w:r>
      <w:r>
        <w:rPr>
          <w:rFonts w:ascii="宋体" w:hAnsi="宋体" w:eastAsia="宋体" w:cs="宋体"/>
          <w:lang w:eastAsia="zh-CN"/>
          <w:color w:val="#343544"/>
          <w:sz w:val="21"/>
          <w:szCs w:val="21"/>
        </w:rPr>
        <w:t xml:space="preserve"> selection completes entirely within shared memory.</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joint-limit barrier penalties with analytic</w:t>
      </w:r>
      <w:r>
        <w:rPr>
          <w:rFonts w:ascii="宋体" w:hAnsi="宋体" w:eastAsia="宋体" w:cs="宋体"/>
          <w:lang w:eastAsia="zh-CN"/>
          <w:color w:val="#343544"/>
          <w:sz w:val="21"/>
          <w:szCs w:val="21"/>
        </w:rPr>
        <w:t xml:space="preserve"> gradients and a hierarchical selection rule</w:t>
      </w:r>
      <w:r>
        <w:rPr>
          <w:rFonts w:ascii="宋体" w:hAnsi="宋体" w:eastAsia="宋体" w:cs="宋体"/>
          <w:lang w:eastAsia="zh-CN"/>
          <w:color w:val="#ff3000"/>
          <w:sz w:val="21"/>
          <w:szCs w:val="21"/>
        </w:rPr>
        <w:t xml:space="preserve"> ensure robust convergence quality.</w:t>
      </w:r>
      <w:r>
        <w:rPr>
          <w:rFonts w:ascii="宋体" w:hAnsi="宋体" w:eastAsia="宋体" w:cs="宋体"/>
          <w:lang w:eastAsia="zh-CN"/>
          <w:color w:val="#ff3000"/>
          <w:sz w:val="21"/>
          <w:szCs w:val="21"/>
        </w:rPr>
        <w:t xml:space="preserve"> On an NVIDIA GeForce RTX 4060 Laptop GPU,</w:t>
      </w:r>
      <w:r>
        <w:rPr>
          <w:rFonts w:ascii="宋体" w:hAnsi="宋体" w:eastAsia="宋体" w:cs="宋体"/>
          <w:lang w:eastAsia="zh-CN"/>
          <w:color w:val="#343544"/>
          <w:sz w:val="21"/>
          <w:szCs w:val="21"/>
        </w:rPr>
        <w:t xml:space="preserve"> the method achieves $1.55\times10^4\sim1.85\times10^4$ targets/s at $N=100,</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with Strict success rate stable at 0.954</w:t>
      </w:r>
      <w:r>
        <w:rPr>
          <w:rFonts w:ascii="宋体" w:hAnsi="宋体" w:eastAsia="宋体" w:cs="宋体"/>
          <w:lang w:eastAsia="zh-CN"/>
          <w:color w:val="#343544"/>
          <w:sz w:val="21"/>
          <w:szCs w:val="21"/>
        </w:rPr>
        <w:t xml:space="preserve">–0.960 and all-target position-error $p95$ of 4.34–4.56 mm.</w:t>
      </w:r>
      <w:r>
        <w:rPr>
          <w:rFonts w:ascii="宋体" w:hAnsi="宋体" w:eastAsia="宋体" w:cs="宋体"/>
          <w:lang w:eastAsia="zh-CN"/>
          <w:color w:val="#343544"/>
          <w:sz w:val="21"/>
          <w:szCs w:val="21"/>
        </w:rPr>
        <w:t xml:space="preserve"> PTX assembly analysis confirms the kernel</w:t>
      </w:r>
      <w:r>
        <w:rPr>
          <w:rFonts w:ascii="宋体" w:hAnsi="宋体" w:eastAsia="宋体" w:cs="宋体"/>
          <w:lang w:eastAsia="zh-CN"/>
          <w:color w:val="#343544"/>
          <w:sz w:val="21"/>
          <w:szCs w:val="21"/>
        </w:rPr>
        <w:t xml:space="preserve"> is FP64 compute-bound (194 registers/thread,</w:t>
      </w:r>
      <w:r>
        <w:rPr>
          <w:rFonts w:ascii="宋体" w:hAnsi="宋体" w:eastAsia="宋体" w:cs="宋体"/>
          <w:lang w:eastAsia="zh-CN"/>
          <w:color w:val="#343544"/>
          <w:sz w:val="21"/>
          <w:szCs w:val="21"/>
        </w:rPr>
        <w:t xml:space="preserve"> theoretical occupancy $\approx42%$) with zero shared memory bank conflicts.</w:t>
      </w:r>
    </w:p>
    <w:p/>
    <w:p>
      <w:pPr>
        <w:spacing w:line="360" w:lineRule="auto"/>
      </w:pPr>
      <w:r>
        <w:rPr>
          <w:rFonts w:ascii="宋体" w:hAnsi="宋体" w:eastAsia="宋体" w:cs="宋体"/>
          <w:lang w:eastAsia="zh-CN"/>
          <w:color w:val="#ff3000"/>
          <w:sz w:val="21"/>
          <w:szCs w:val="21"/>
        </w:rPr>
        <w:t xml:space="preserve">Keywords: inverse kinematics;</w:t>
      </w:r>
      <w:r>
        <w:rPr>
          <w:rFonts w:ascii="宋体" w:hAnsi="宋体" w:eastAsia="宋体" w:cs="宋体"/>
          <w:lang w:eastAsia="zh-CN"/>
          <w:color w:val="#ff3000"/>
          <w:sz w:val="21"/>
          <w:szCs w:val="21"/>
        </w:rPr>
        <w:t xml:space="preserve"> CUDA small-matrix acceleration;</w:t>
      </w:r>
      <w:r>
        <w:rPr>
          <w:rFonts w:ascii="宋体" w:hAnsi="宋体" w:eastAsia="宋体" w:cs="宋体"/>
          <w:lang w:eastAsia="zh-CN"/>
          <w:color w:val="#ff3000"/>
          <w:sz w:val="21"/>
          <w:szCs w:val="21"/>
        </w:rPr>
        <w:t xml:space="preserve"> analytical Jacobian;</w:t>
      </w:r>
      <w:r>
        <w:rPr>
          <w:rFonts w:ascii="宋体" w:hAnsi="宋体" w:eastAsia="宋体" w:cs="宋体"/>
          <w:lang w:eastAsia="zh-CN"/>
          <w:color w:val="#ff3000"/>
          <w:sz w:val="21"/>
          <w:szCs w:val="21"/>
        </w:rPr>
        <w:t xml:space="preserve"> Levenberg–Marquardt;</w:t>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ff3000"/>
          <w:sz w:val="21"/>
          <w:szCs w:val="21"/>
        </w:rPr>
        <w:t xml:space="preserve">机械臂批量逆运动学（inverse kinematics，</w:t>
      </w:r>
      <w:r>
        <w:rPr>
          <w:rFonts w:ascii="宋体" w:hAnsi="宋体" w:eastAsia="宋体" w:cs="宋体"/>
          <w:lang w:eastAsia="zh-CN"/>
          <w:color w:val="#343544"/>
          <w:sz w:val="21"/>
          <w:szCs w:val="21"/>
        </w:rPr>
        <w:t xml:space="preserve">IK）是采样式运动规划、轨迹优化和机器人学习中的核心计算环节[1,2]。</w:t>
      </w:r>
      <w:r>
        <w:rPr>
          <w:rFonts w:ascii="宋体" w:hAnsi="宋体" w:eastAsia="宋体" w:cs="宋体"/>
          <w:lang w:eastAsia="zh-CN"/>
          <w:color w:val="#343544"/>
          <w:sz w:val="21"/>
          <w:szCs w:val="21"/>
        </w:rPr>
        <w:t xml:space="preserve">给定一批末端目标位姿，求解器需在关节限位约束下寻找关节角，</w:t>
      </w:r>
      <w:r>
        <w:rPr>
          <w:rFonts w:ascii="宋体" w:hAnsi="宋体" w:eastAsia="宋体" w:cs="宋体"/>
          <w:lang w:eastAsia="zh-CN"/>
          <w:color w:val="#ff3000"/>
          <w:sz w:val="21"/>
          <w:szCs w:val="21"/>
        </w:rPr>
        <w:t xml:space="preserve">使正运动学（forward kinematics，FK）输出的平移和旋转误差同时满足预设阈值。</w:t>
      </w:r>
      <w:r>
        <w:rPr>
          <w:rFonts w:ascii="宋体" w:hAnsi="宋体" w:eastAsia="宋体" w:cs="宋体"/>
          <w:lang w:eastAsia="zh-CN"/>
          <w:color w:val="#ff3000"/>
          <w:sz w:val="21"/>
          <w:szCs w:val="21"/>
        </w:rPr>
        <w:t xml:space="preserve">单个 6 自由度（degree-of-freedom，</w:t>
      </w:r>
      <w:r>
        <w:rPr>
          <w:rFonts w:ascii="宋体" w:hAnsi="宋体" w:eastAsia="宋体" w:cs="宋体"/>
          <w:lang w:eastAsia="zh-CN"/>
          <w:color w:val="#343544"/>
          <w:sz w:val="21"/>
          <w:szCs w:val="21"/>
        </w:rPr>
        <w:t xml:space="preserve">DOF）机械臂 IK 问题规模极小——$6\times6$</w:t>
      </w:r>
      <w:r>
        <w:rPr>
          <w:rFonts w:ascii="宋体" w:hAnsi="宋体" w:eastAsia="宋体" w:cs="宋体"/>
          <w:lang w:eastAsia="zh-CN"/>
          <w:color w:val="#e0ae00"/>
          <w:sz w:val="21"/>
          <w:szCs w:val="21"/>
        </w:rPr>
        <w:t xml:space="preserve"> 雅可比矩阵、6 维线性系统、每迭代数十次</w:t>
      </w:r>
      <w:r>
        <w:rPr>
          <w:rFonts w:ascii="宋体" w:hAnsi="宋体" w:eastAsia="宋体" w:cs="宋体"/>
          <w:lang w:eastAsia="zh-CN"/>
          <w:color w:val="#343544"/>
          <w:sz w:val="21"/>
          <w:szCs w:val="21"/>
        </w:rPr>
        <w:t xml:space="preserve">标量运算——但批量场景需对数百至数千个目</w:t>
      </w:r>
      <w:r>
        <w:rPr>
          <w:rFonts w:ascii="宋体" w:hAnsi="宋体" w:eastAsia="宋体" w:cs="宋体"/>
          <w:lang w:eastAsia="zh-CN"/>
          <w:color w:val="#343544"/>
          <w:sz w:val="21"/>
          <w:szCs w:val="21"/>
        </w:rPr>
        <w:t xml:space="preserve">标重复执行 FK、雅可比构造、小矩阵线性求解和候选选择。</w:t>
      </w:r>
      <w:r>
        <w:rPr>
          <w:rFonts w:ascii="宋体" w:hAnsi="宋体" w:eastAsia="宋体" w:cs="宋体"/>
          <w:lang w:eastAsia="zh-CN"/>
          <w:color w:val="#343544"/>
          <w:sz w:val="21"/>
          <w:szCs w:val="21"/>
        </w:rPr>
        <w:t xml:space="preserve">在此条件下，GPU 固定调度开销和主机–设备同步延迟可能主导实际性能[3]。</w:t>
      </w:r>
      <w:r>
        <w:rPr>
          <w:rFonts w:ascii="宋体" w:hAnsi="宋体" w:eastAsia="宋体" w:cs="宋体"/>
          <w:lang w:eastAsia="zh-CN"/>
          <w:color w:val="#343544"/>
          <w:sz w:val="21"/>
          <w:szCs w:val="21"/>
        </w:rPr>
        <w:t xml:space="preserve">这正是通用 GPU 优化框架与专用 IK 核函数</w:t>
      </w:r>
      <w:r>
        <w:rPr>
          <w:rFonts w:ascii="宋体" w:hAnsi="宋体" w:eastAsia="宋体" w:cs="宋体"/>
          <w:lang w:eastAsia="zh-CN"/>
          <w:color w:val="#ff3000"/>
          <w:sz w:val="21"/>
          <w:szCs w:val="21"/>
        </w:rPr>
        <w:t xml:space="preserve">之间的根本矛盾：通用框架（如 cuBLAS、cuSOLVER</w:t>
      </w:r>
      <w:r>
        <w:rPr>
          <w:rFonts w:ascii="宋体" w:hAnsi="宋体" w:eastAsia="宋体" w:cs="宋体"/>
          <w:lang w:eastAsia="zh-CN"/>
          <w:color w:val="#343544"/>
          <w:sz w:val="21"/>
          <w:szCs w:val="21"/>
        </w:rPr>
        <w:t xml:space="preserve">）对小至 $6\times6$ 的矩阵运算存在固定调用开销（通常 $&gt;10$ μs/次），</w:t>
      </w:r>
      <w:r>
        <w:rPr>
          <w:rFonts w:ascii="宋体" w:hAnsi="宋体" w:eastAsia="宋体" w:cs="宋体"/>
          <w:lang w:eastAsia="zh-CN"/>
          <w:color w:val="#343544"/>
          <w:sz w:val="21"/>
          <w:szCs w:val="21"/>
        </w:rPr>
        <w:t xml:space="preserve">而专用核函数虽可消除此开销，却需针对特定运动学模型和种子策略进行定制开发。</w:t>
      </w:r>
    </w:p>
    <w:p/>
    <w:p>
      <w:pPr>
        <w:spacing w:line="360" w:lineRule="auto"/>
      </w:pPr>
      <w:r>
        <w:rPr>
          <w:rFonts w:ascii="宋体" w:hAnsi="宋体" w:eastAsia="宋体" w:cs="宋体"/>
          <w:lang w:eastAsia="zh-CN"/>
          <w:color w:val="#ff3000"/>
          <w:sz w:val="21"/>
          <w:szCs w:val="21"/>
        </w:rPr>
        <w:t xml:space="preserve">现有机器人软件通常采用两类技术路线。</w:t>
      </w:r>
      <w:r>
        <w:rPr>
          <w:rFonts w:ascii="宋体" w:hAnsi="宋体" w:eastAsia="宋体" w:cs="宋体"/>
          <w:lang w:eastAsia="zh-CN"/>
          <w:color w:val="#343544"/>
          <w:sz w:val="21"/>
          <w:szCs w:val="21"/>
        </w:rPr>
        <w:t xml:space="preserve">第一类为 CPU 数值 IK 或解析 IK 工具链。</w:t>
      </w:r>
      <w:r>
        <w:rPr>
          <w:rFonts w:ascii="宋体" w:hAnsi="宋体" w:eastAsia="宋体" w:cs="宋体"/>
          <w:lang w:eastAsia="zh-CN"/>
          <w:color w:val="#343544"/>
          <w:sz w:val="21"/>
          <w:szCs w:val="21"/>
        </w:rPr>
        <w:t xml:space="preserve">KDL[4] 基于牛顿–拉夫森迭代和 SVD 分解，收敛稳定但每目标耗时在毫秒量级；</w:t>
      </w:r>
      <w:r>
        <w:rPr>
          <w:rFonts w:ascii="宋体" w:hAnsi="宋体" w:eastAsia="宋体" w:cs="宋体"/>
          <w:lang w:eastAsia="zh-CN"/>
          <w:color w:val="#343544"/>
          <w:sz w:val="21"/>
          <w:szCs w:val="21"/>
        </w:rPr>
        <w:t xml:space="preserve">TRAC-IK[5] 结合 Newton 法和 SQP 非线性优化，</w:t>
      </w:r>
      <w:r>
        <w:rPr>
          <w:rFonts w:ascii="宋体" w:hAnsi="宋体" w:eastAsia="宋体" w:cs="宋体"/>
          <w:lang w:eastAsia="zh-CN"/>
          <w:color w:val="#ff3000"/>
          <w:sz w:val="21"/>
          <w:szCs w:val="21"/>
        </w:rPr>
        <w:t xml:space="preserve">在失败恢复方面有所改进但串行模式限制了大批量吞吐。</w:t>
      </w:r>
      <w:r>
        <w:rPr>
          <w:rFonts w:ascii="宋体" w:hAnsi="宋体" w:eastAsia="宋体" w:cs="宋体"/>
          <w:lang w:eastAsia="zh-CN"/>
          <w:color w:val="#e0ae00"/>
          <w:sz w:val="21"/>
          <w:szCs w:val="21"/>
        </w:rPr>
        <w:t xml:space="preserve">第二类为 GPU 优化流水线。</w:t>
      </w:r>
      <w:r>
        <w:rPr>
          <w:rFonts w:ascii="宋体" w:hAnsi="宋体" w:eastAsia="宋体" w:cs="宋体"/>
          <w:lang w:eastAsia="zh-CN"/>
          <w:color w:val="#343544"/>
          <w:sz w:val="21"/>
          <w:szCs w:val="21"/>
        </w:rPr>
        <w:t xml:space="preserve">cuRobo[6] 采用 CUDA Graph 消除核函数启动开销，</w:t>
      </w:r>
      <w:r>
        <w:rPr>
          <w:rFonts w:ascii="宋体" w:hAnsi="宋体" w:eastAsia="宋体" w:cs="宋体"/>
          <w:lang w:eastAsia="zh-CN"/>
          <w:color w:val="#343544"/>
          <w:sz w:val="21"/>
          <w:szCs w:val="21"/>
        </w:rPr>
        <w:t xml:space="preserve">以粒子群优化结合 L-BFGS 实现大规模并行求解，</w:t>
      </w:r>
      <w:r>
        <w:rPr>
          <w:rFonts w:ascii="宋体" w:hAnsi="宋体" w:eastAsia="宋体" w:cs="宋体"/>
          <w:lang w:eastAsia="zh-CN"/>
          <w:color w:val="#343544"/>
          <w:sz w:val="21"/>
          <w:szCs w:val="21"/>
        </w:rPr>
        <w:t xml:space="preserve">在 $N\ge1000$ 时吞吐可达 $10^5$ targets/s 量级。</w:t>
      </w:r>
      <w:r>
        <w:rPr>
          <w:rFonts w:ascii="宋体" w:hAnsi="宋体" w:eastAsia="宋体" w:cs="宋体"/>
          <w:lang w:eastAsia="zh-CN"/>
          <w:color w:val="#343544"/>
          <w:sz w:val="21"/>
          <w:szCs w:val="21"/>
        </w:rPr>
        <w:t xml:space="preserve">然而，cuRobo 的通用优化流水线在低批量（$N&lt;500$）场景中调度开销占比过高，</w:t>
      </w:r>
      <w:r>
        <w:rPr>
          <w:rFonts w:ascii="宋体" w:hAnsi="宋体" w:eastAsia="宋体" w:cs="宋体"/>
          <w:lang w:eastAsia="zh-CN"/>
          <w:color w:val="#343544"/>
          <w:sz w:val="21"/>
          <w:szCs w:val="21"/>
        </w:rPr>
        <w:t xml:space="preserve">且默认配置下的候选选择和优化器终止条件并</w:t>
      </w:r>
      <w:r>
        <w:rPr>
          <w:rFonts w:ascii="宋体" w:hAnsi="宋体" w:eastAsia="宋体" w:cs="宋体"/>
          <w:lang w:eastAsia="zh-CN"/>
          <w:color w:val="#343544"/>
          <w:sz w:val="21"/>
          <w:szCs w:val="21"/>
        </w:rPr>
        <w:t xml:space="preserve">非为严格 IK 精度（亚毫米级位置误差）专门设计[7]。</w:t>
      </w:r>
    </w:p>
    <w:p/>
    <w:p>
      <w:pPr>
        <w:spacing w:line="360" w:lineRule="auto"/>
      </w:pPr>
      <w:r>
        <w:rPr>
          <w:rFonts w:ascii="宋体" w:hAnsi="宋体" w:eastAsia="宋体" w:cs="宋体"/>
          <w:lang w:eastAsia="zh-CN"/>
          <w:color w:val="#343544"/>
          <w:sz w:val="21"/>
          <w:szCs w:val="21"/>
        </w:rPr>
        <w:t xml:space="preserve">针对上述结构性矛盾，本文提出运动学结构驱动的 CUDA 小矩阵加速方法。</w:t>
      </w:r>
      <w:r>
        <w:rPr>
          <w:rFonts w:ascii="宋体" w:hAnsi="宋体" w:eastAsia="宋体" w:cs="宋体"/>
          <w:lang w:eastAsia="zh-CN"/>
          <w:color w:val="#343544"/>
          <w:sz w:val="21"/>
          <w:szCs w:val="21"/>
        </w:rPr>
        <w:t xml:space="preserve">其核心思路不是重新搜索超参数或将已有算法库简单移植至 GPU，</w:t>
      </w:r>
      <w:r>
        <w:rPr>
          <w:rFonts w:ascii="宋体" w:hAnsi="宋体" w:eastAsia="宋体" w:cs="宋体"/>
          <w:lang w:eastAsia="zh-CN"/>
          <w:color w:val="#343544"/>
          <w:sz w:val="21"/>
          <w:szCs w:val="21"/>
        </w:rPr>
        <w:t xml:space="preserve">而是充分利用 $6\times6$ 固定规模这一运动学结构特征——包括关节轴方向 ($Z,Y,</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Y$)、固定种子数 $K=16$ 和解析几何关系—</w:t>
      </w:r>
      <w:r>
        <w:rPr>
          <w:rFonts w:ascii="宋体" w:hAnsi="宋体" w:eastAsia="宋体" w:cs="宋体"/>
          <w:lang w:eastAsia="zh-CN"/>
          <w:color w:val="#343544"/>
          <w:sz w:val="21"/>
          <w:szCs w:val="21"/>
        </w:rPr>
        <w:t xml:space="preserve">—将 FK、雅可比构造、LM 迭代更新与候选筛选全部融合为单一 CUDA 核函数。</w:t>
      </w:r>
    </w:p>
    <w:p/>
    <w:p>
      <w:pPr>
        <w:spacing w:line="360" w:lineRule="auto"/>
      </w:pPr>
      <w:r>
        <w:rPr>
          <w:rFonts w:ascii="宋体" w:hAnsi="宋体" w:eastAsia="宋体" w:cs="宋体"/>
          <w:lang w:eastAsia="zh-CN"/>
          <w:color w:val="#343544"/>
          <w:sz w:val="21"/>
          <w:szCs w:val="21"/>
        </w:rPr>
        <w:t xml:space="preserve">在 GPU 计算领域，小矩阵运算的优化已有广泛研究。</w:t>
      </w:r>
      <w:r>
        <w:rPr>
          <w:rFonts w:ascii="宋体" w:hAnsi="宋体" w:eastAsia="宋体" w:cs="宋体"/>
          <w:lang w:eastAsia="zh-CN"/>
          <w:color w:val="#ff3000"/>
          <w:sz w:val="21"/>
          <w:szCs w:val="21"/>
        </w:rPr>
        <w:t xml:space="preserve">NVIDIA cuBLAS 库提供批量 GEMM 接口（如 cublasGemmBatchedEx），</w:t>
      </w:r>
      <w:r>
        <w:rPr>
          <w:rFonts w:ascii="宋体" w:hAnsi="宋体" w:eastAsia="宋体" w:cs="宋体"/>
          <w:lang w:eastAsia="zh-CN"/>
          <w:color w:val="#343544"/>
          <w:sz w:val="21"/>
          <w:szCs w:val="21"/>
        </w:rPr>
        <w:t xml:space="preserve">但其设计目标为 $m,n,k\ge16$ 的矩阵乘法，</w:t>
      </w:r>
      <w:r>
        <w:rPr>
          <w:rFonts w:ascii="宋体" w:hAnsi="宋体" w:eastAsia="宋体" w:cs="宋体"/>
          <w:lang w:eastAsia="zh-CN"/>
          <w:color w:val="#e0ae00"/>
          <w:sz w:val="21"/>
          <w:szCs w:val="21"/>
        </w:rPr>
        <w:t xml:space="preserve">对 $6\times6$ 规模存在显著的固定调用开销[3]。</w:t>
      </w:r>
      <w:r>
        <w:rPr>
          <w:rFonts w:ascii="宋体" w:hAnsi="宋体" w:eastAsia="宋体" w:cs="宋体"/>
          <w:lang w:eastAsia="zh-CN"/>
          <w:color w:val="#343544"/>
          <w:sz w:val="21"/>
          <w:szCs w:val="21"/>
        </w:rPr>
        <w:t xml:space="preserve">cuSOLVER 提供批量 LU 和 QR 分解，</w:t>
      </w:r>
      <w:r>
        <w:rPr>
          <w:rFonts w:ascii="宋体" w:hAnsi="宋体" w:eastAsia="宋体" w:cs="宋体"/>
          <w:lang w:eastAsia="zh-CN"/>
          <w:color w:val="#343544"/>
          <w:sz w:val="21"/>
          <w:szCs w:val="21"/>
        </w:rPr>
        <w:t xml:space="preserve">但 6 维线性系统的库调用延迟（$&gt;10$ μs/</w:t>
      </w:r>
      <w:r>
        <w:rPr>
          <w:rFonts w:ascii="宋体" w:hAnsi="宋体" w:eastAsia="宋体" w:cs="宋体"/>
          <w:lang w:eastAsia="zh-CN"/>
          <w:color w:val="#343544"/>
          <w:sz w:val="21"/>
          <w:szCs w:val="21"/>
        </w:rPr>
        <w:t xml:space="preserve">次）远超寄存器级手写实现（$&lt;1$ μs）。</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GPU 加速的 IK 研究主要集中于运动规划中的大规模碰撞检测和轨迹优化[6]，</w:t>
      </w:r>
      <w:r>
        <w:rPr>
          <w:rFonts w:ascii="宋体" w:hAnsi="宋体" w:eastAsia="宋体" w:cs="宋体"/>
          <w:lang w:eastAsia="zh-CN"/>
          <w:color w:val="#343544"/>
          <w:sz w:val="21"/>
          <w:szCs w:val="21"/>
        </w:rPr>
        <w:t xml:space="preserve">IK 求解本身通常作为优化问题的一个子步骤嵌入通用求解器，</w:t>
      </w:r>
      <w:r>
        <w:rPr>
          <w:rFonts w:ascii="宋体" w:hAnsi="宋体" w:eastAsia="宋体" w:cs="宋体"/>
          <w:lang w:eastAsia="zh-CN"/>
          <w:color w:val="#343544"/>
          <w:sz w:val="21"/>
          <w:szCs w:val="21"/>
        </w:rPr>
        <w:t xml:space="preserve">而非作为独立优化的计算内核。</w:t>
      </w:r>
      <w:r>
        <w:rPr>
          <w:rFonts w:ascii="宋体" w:hAnsi="宋体" w:eastAsia="宋体" w:cs="宋体"/>
          <w:lang w:eastAsia="zh-CN"/>
          <w:color w:val="#343544"/>
          <w:sz w:val="21"/>
          <w:szCs w:val="21"/>
        </w:rPr>
        <w:t xml:space="preserve">本文的定位恰好填补了这一空白：将 IK 求解器本身作为 CUDA 底层优化的直接对象，</w:t>
      </w:r>
      <w:r>
        <w:rPr>
          <w:rFonts w:ascii="宋体" w:hAnsi="宋体" w:eastAsia="宋体" w:cs="宋体"/>
          <w:lang w:eastAsia="zh-CN"/>
          <w:color w:val="#343544"/>
          <w:sz w:val="21"/>
          <w:szCs w:val="21"/>
        </w:rPr>
        <w:t xml:space="preserve">针对 $6\times6$ 这一机器人学中最常见的 IK 规模进行极致的结构适配。</w:t>
      </w:r>
    </w:p>
    <w:p/>
    <w:p>
      <w:pPr>
        <w:spacing w:line="360" w:lineRule="auto"/>
      </w:pPr>
      <w:r>
        <w:rPr>
          <w:rFonts w:ascii="宋体" w:hAnsi="宋体" w:eastAsia="宋体" w:cs="宋体"/>
          <w:lang w:eastAsia="zh-CN"/>
          <w:color w:val="#ff3000"/>
          <w:sz w:val="21"/>
          <w:szCs w:val="21"/>
        </w:rPr>
        <w:t xml:space="preserve">本文的主要贡献如下：</w:t>
      </w:r>
    </w:p>
    <w:p/>
    <w:p>
      <w:pPr>
        <w:spacing w:line="360" w:lineRule="auto"/>
      </w:pPr>
      <w:r>
        <w:rPr>
          <w:rFonts w:ascii="宋体" w:hAnsi="宋体" w:eastAsia="宋体" w:cs="宋体"/>
          <w:lang w:eastAsia="zh-CN"/>
          <w:color w:val="#343544"/>
          <w:sz w:val="21"/>
          <w:szCs w:val="21"/>
        </w:rPr>
        <w:t xml:space="preserve">1. 设计融合 FK 函数：单次前向传播同步输</w:t>
      </w:r>
      <w:r>
        <w:rPr>
          <w:rFonts w:ascii="宋体" w:hAnsi="宋体" w:eastAsia="宋体" w:cs="宋体"/>
          <w:lang w:eastAsia="zh-CN"/>
          <w:color w:val="#343544"/>
          <w:sz w:val="21"/>
          <w:szCs w:val="21"/>
        </w:rPr>
        <w:t xml:space="preserve">出末端位姿 $T_{\mathrm{ee}}$、各关节世界位置 $p_i$ 与转轴向量 $z_i$，</w:t>
      </w:r>
      <w:r>
        <w:rPr>
          <w:rFonts w:ascii="宋体" w:hAnsi="宋体" w:eastAsia="宋体" w:cs="宋体"/>
          <w:lang w:eastAsia="zh-CN"/>
          <w:color w:val="#e0ae00"/>
          <w:sz w:val="21"/>
          <w:szCs w:val="21"/>
        </w:rPr>
        <w:t xml:space="preserve">使雅可比矩阵由几何叉积直接组装，</w:t>
      </w:r>
      <w:r>
        <w:rPr>
          <w:rFonts w:ascii="宋体" w:hAnsi="宋体" w:eastAsia="宋体" w:cs="宋体"/>
          <w:lang w:eastAsia="zh-CN"/>
          <w:color w:val="#343544"/>
          <w:sz w:val="21"/>
          <w:szCs w:val="21"/>
        </w:rPr>
        <w:t xml:space="preserve">将单迭代 FK 调用次数从 13 次（1 基点 $+$ 6 关节 $\times$ 2 扰动）降至 1 次。</w:t>
      </w:r>
    </w:p>
    <w:p/>
    <w:p>
      <w:pPr>
        <w:spacing w:line="360" w:lineRule="auto"/>
      </w:pPr>
      <w:r>
        <w:rPr>
          <w:rFonts w:ascii="宋体" w:hAnsi="宋体" w:eastAsia="宋体" w:cs="宋体"/>
          <w:lang w:eastAsia="zh-CN"/>
          <w:color w:val="#343544"/>
          <w:sz w:val="21"/>
          <w:szCs w:val="21"/>
        </w:rPr>
        <w:t xml:space="preserve">2. 提出 target-block 融合映射策略：每个线程块独占处理单一目标位姿，</w:t>
      </w:r>
      <w:r>
        <w:rPr>
          <w:rFonts w:ascii="宋体" w:hAnsi="宋体" w:eastAsia="宋体" w:cs="宋体"/>
          <w:lang w:eastAsia="zh-CN"/>
          <w:color w:val="#343544"/>
          <w:sz w:val="21"/>
          <w:szCs w:val="21"/>
        </w:rPr>
        <w:t xml:space="preserve">块内 16 条活动经线（lane）并行推进 16 组 Sobol 多种子 LM 迭代，</w:t>
      </w:r>
      <w:r>
        <w:rPr>
          <w:rFonts w:ascii="宋体" w:hAnsi="宋体" w:eastAsia="宋体" w:cs="宋体"/>
          <w:lang w:eastAsia="zh-CN"/>
          <w:color w:val="#343544"/>
          <w:sz w:val="21"/>
          <w:szCs w:val="21"/>
        </w:rPr>
        <w:t xml:space="preserve">候选选择在共享内存内完成，端到端仅需一次核函数启动，</w:t>
      </w:r>
      <w:r>
        <w:rPr>
          <w:rFonts w:ascii="宋体" w:hAnsi="宋体" w:eastAsia="宋体" w:cs="宋体"/>
          <w:lang w:eastAsia="zh-CN"/>
          <w:color w:val="#343544"/>
          <w:sz w:val="21"/>
          <w:szCs w:val="21"/>
        </w:rPr>
        <w:t xml:space="preserve">核函数启动次数压缩至常数级（$=1$）。</w:t>
      </w:r>
    </w:p>
    <w:p/>
    <w:p>
      <w:pPr>
        <w:spacing w:line="360" w:lineRule="auto"/>
      </w:pPr>
      <w:r>
        <w:rPr>
          <w:rFonts w:ascii="宋体" w:hAnsi="宋体" w:eastAsia="宋体" w:cs="宋体"/>
          <w:lang w:eastAsia="zh-CN"/>
          <w:color w:val="#343544"/>
          <w:sz w:val="21"/>
          <w:szCs w:val="21"/>
        </w:rPr>
        <w:t xml:space="preserve">3. 在同一目标集、同一 UR10 模型和统一多阈值评价协议下，</w:t>
      </w:r>
      <w:r>
        <w:rPr>
          <w:rFonts w:ascii="宋体" w:hAnsi="宋体" w:eastAsia="宋体" w:cs="宋体"/>
          <w:lang w:eastAsia="zh-CN"/>
          <w:color w:val="#343544"/>
          <w:sz w:val="21"/>
          <w:szCs w:val="21"/>
        </w:rPr>
        <w:t xml:space="preserve">完成与默认 cuRobo-Graph 的系统级对比，明确低批量质量优势与大批量吞吐边界，</w:t>
      </w:r>
      <w:r>
        <w:rPr>
          <w:rFonts w:ascii="宋体" w:hAnsi="宋体" w:eastAsia="宋体" w:cs="宋体"/>
          <w:lang w:eastAsia="zh-CN"/>
          <w:color w:val="#ff3000"/>
          <w:sz w:val="21"/>
          <w:szCs w:val="21"/>
        </w:rPr>
        <w:t xml:space="preserve">所有实验数据均可精确复现。</w:t>
      </w:r>
    </w:p>
    <w:p/>
    <w:p>
      <w:pPr>
        <w:spacing w:line="360" w:lineRule="auto"/>
      </w:pPr>
      <w:r>
        <w:rPr>
          <w:rFonts w:ascii="宋体" w:hAnsi="宋体" w:eastAsia="宋体" w:cs="宋体"/>
          <w:lang w:eastAsia="zh-CN"/>
          <w:color w:val="#343544"/>
          <w:sz w:val="21"/>
          <w:szCs w:val="21"/>
        </w:rPr>
        <w:t xml:space="preserve">1 问题定义与评价协议</w:t>
      </w:r>
    </w:p>
    <w:p/>
    <w:p>
      <w:pPr>
        <w:spacing w:line="360" w:lineRule="auto"/>
      </w:pPr>
      <w:r>
        <w:rPr>
          <w:rFonts w:ascii="宋体" w:hAnsi="宋体" w:eastAsia="宋体" w:cs="宋体"/>
          <w:lang w:eastAsia="zh-CN"/>
          <w:color w:val="#e0ae00"/>
          <w:sz w:val="21"/>
          <w:szCs w:val="21"/>
        </w:rPr>
        <w:t xml:space="preserve">1.1 批量 IK 问题形式化</w:t>
      </w:r>
    </w:p>
    <w:p/>
    <w:p>
      <w:pPr>
        <w:spacing w:line="360" w:lineRule="auto"/>
      </w:pPr>
      <w:r>
        <w:rPr>
          <w:rFonts w:ascii="宋体" w:hAnsi="宋体" w:eastAsia="宋体" w:cs="宋体"/>
          <w:lang w:eastAsia="zh-CN"/>
          <w:color w:val="#343544"/>
          <w:sz w:val="21"/>
          <w:szCs w:val="21"/>
        </w:rPr>
        <w:t xml:space="preserve">令 $q\in\mathbb{R}^6$ 表示 UR10 六个旋转关节角，</w:t>
      </w:r>
      <w:r>
        <w:rPr>
          <w:rFonts w:ascii="宋体" w:hAnsi="宋体" w:eastAsia="宋体" w:cs="宋体"/>
          <w:lang w:eastAsia="zh-CN"/>
          <w:color w:val="#ff3000"/>
          <w:sz w:val="21"/>
          <w:szCs w:val="21"/>
        </w:rPr>
        <w:t xml:space="preserve">关节顺序依次为 shoulder_pan_joint、shoulder_lift_joint</w:t>
      </w:r>
      <w:r>
        <w:rPr>
          <w:rFonts w:ascii="宋体" w:hAnsi="宋体" w:eastAsia="宋体" w:cs="宋体"/>
          <w:lang w:eastAsia="zh-CN"/>
          <w:color w:val="#ff3000"/>
          <w:sz w:val="21"/>
          <w:szCs w:val="21"/>
        </w:rPr>
        <w:t xml:space="preserve">、elbow_joint、wrist_1_joint、wrist_2_joint、wrist_3_joint。</w:t>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$$T_{\mathrm{ee}}(q)=\begin{bmatrix}R_{\mathrm{ee}}(q)</w:t>
      </w:r>
      <w:r>
        <w:rPr>
          <w:rFonts w:ascii="宋体" w:hAnsi="宋体" w:eastAsia="宋体" w:cs="宋体"/>
          <w:lang w:eastAsia="zh-CN"/>
          <w:color w:val="#ff3000"/>
          <w:sz w:val="21"/>
          <w:szCs w:val="21"/>
        </w:rPr>
        <w:t xml:space="preserve"> &amp; p_{\mathrm{ee}}(q)\0 &amp; 1\end{bmatrix}\in SE(3)$$</w:t>
      </w:r>
    </w:p>
    <w:p/>
    <w:p>
      <w:pPr>
        <w:spacing w:line="360" w:lineRule="auto"/>
      </w:pPr>
      <w:r>
        <w:rPr>
          <w:rFonts w:ascii="宋体" w:hAnsi="宋体" w:eastAsia="宋体" w:cs="宋体"/>
          <w:lang w:eastAsia="zh-CN"/>
          <w:color w:val="#e0ae00"/>
          <w:sz w:val="21"/>
          <w:szCs w:val="21"/>
        </w:rPr>
        <w:t xml:space="preserve">其中末端坐标系固定为 URDF 定义的 tool0。</w:t>
      </w:r>
      <w:r>
        <w:rPr>
          <w:rFonts w:ascii="宋体" w:hAnsi="宋体" w:eastAsia="宋体" w:cs="宋体"/>
          <w:lang w:eastAsia="zh-CN"/>
          <w:color w:val="#e0ae00"/>
          <w:sz w:val="21"/>
          <w:szCs w:val="21"/>
        </w:rPr>
        <w:t xml:space="preserve">对任意目标位姿 $T^\star\in SE(3)$，</w:t>
      </w:r>
      <w:r>
        <w:rPr>
          <w:rFonts w:ascii="宋体" w:hAnsi="宋体" w:eastAsia="宋体" w:cs="宋体"/>
          <w:lang w:eastAsia="zh-CN"/>
          <w:color w:val="#ff3000"/>
          <w:sz w:val="21"/>
          <w:szCs w:val="21"/>
        </w:rPr>
        <w:t xml:space="preserve">定义平移误差 $e_p(q)=p_{\mathrm{ee}}(q)-p^\star\in\mathbb{R}^3$</w:t>
      </w:r>
      <w:r>
        <w:rPr>
          <w:rFonts w:ascii="宋体" w:hAnsi="宋体" w:eastAsia="宋体" w:cs="宋体"/>
          <w:lang w:eastAsia="zh-CN"/>
          <w:color w:val="#343544"/>
          <w:sz w:val="21"/>
          <w:szCs w:val="21"/>
        </w:rPr>
        <w:t xml:space="preserve"> 和旋转误差 $e_R(q)=\log(R^\star{}^\top </w:t>
      </w:r>
      <w:r>
        <w:rPr>
          <w:rFonts w:ascii="宋体" w:hAnsi="宋体" w:eastAsia="宋体" w:cs="宋体"/>
          <w:lang w:eastAsia="zh-CN"/>
          <w:color w:val="#e0ae00"/>
          <w:sz w:val="21"/>
          <w:szCs w:val="21"/>
        </w:rPr>
        <w:t xml:space="preserve">R_{\mathrm{ee}}(q))^\vee\in\mathbb{R}^3$。</w:t>
      </w:r>
      <w:r>
        <w:rPr>
          <w:rFonts w:ascii="宋体" w:hAnsi="宋体" w:eastAsia="宋体" w:cs="宋体"/>
          <w:lang w:eastAsia="zh-CN"/>
          <w:color w:val="#e0ae00"/>
          <w:sz w:val="21"/>
          <w:szCs w:val="21"/>
        </w:rPr>
        <w:t xml:space="preserve">单目标 IK 为非线性最小二乘问题：</w:t>
      </w:r>
    </w:p>
    <w:p/>
    <w:p>
      <w:pPr>
        <w:spacing w:line="360" w:lineRule="auto"/>
      </w:pPr>
      <w:r>
        <w:rPr>
          <w:rFonts w:ascii="宋体" w:hAnsi="宋体" w:eastAsia="宋体" w:cs="宋体"/>
          <w:lang w:eastAsia="zh-CN"/>
          <w:color w:val="#e0ae00"/>
          <w:sz w:val="21"/>
          <w:szCs w:val="21"/>
        </w:rPr>
        <w:t xml:space="preserve">$$\min_{q\in[q_{\min},</w:t>
      </w:r>
      <w:r>
        <w:rPr>
          <w:rFonts w:ascii="宋体" w:hAnsi="宋体" w:eastAsia="宋体" w:cs="宋体"/>
          <w:lang w:eastAsia="zh-CN"/>
          <w:color w:val="#ff3000"/>
          <w:sz w:val="21"/>
          <w:szCs w:val="21"/>
        </w:rPr>
        <w:t xml:space="preserve">q_{\max}]}\frac{1}{2}|e_p(q)|^2+\frac{\alpha_R}{2}|e_R(q)|^2$$</w:t>
      </w:r>
    </w:p>
    <w:p/>
    <w:p>
      <w:pPr>
        <w:spacing w:line="360" w:lineRule="auto"/>
      </w:pPr>
      <w:r>
        <w:rPr>
          <w:rFonts w:ascii="宋体" w:hAnsi="宋体" w:eastAsia="宋体" w:cs="宋体"/>
          <w:lang w:eastAsia="zh-CN"/>
          <w:color w:val="#ff3000"/>
          <w:sz w:val="21"/>
          <w:szCs w:val="21"/>
        </w:rPr>
        <w:t xml:space="preserve">其中 $\alpha_R$ 为旋转误差权重。</w:t>
      </w:r>
      <w:r>
        <w:rPr>
          <w:rFonts w:ascii="宋体" w:hAnsi="宋体" w:eastAsia="宋体" w:cs="宋体"/>
          <w:lang w:eastAsia="zh-CN"/>
          <w:color w:val="#343544"/>
          <w:sz w:val="21"/>
          <w:szCs w:val="21"/>
        </w:rPr>
        <w:t xml:space="preserve">批量 IK 要求在 $N$ 个独立目标上并行求解，并输出每个目标的最佳候选解。</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本文采用统一多阈值评价协议，不为特定方法单独调整判定标准，</w:t>
      </w:r>
      <w:r>
        <w:rPr>
          <w:rFonts w:ascii="宋体" w:hAnsi="宋体" w:eastAsia="宋体" w:cs="宋体"/>
          <w:lang w:eastAsia="zh-CN"/>
          <w:color w:val="#343544"/>
          <w:sz w:val="21"/>
          <w:szCs w:val="21"/>
        </w:rPr>
        <w:t xml:space="preserve">以避免"改变阈值使某一方法看起来更好"的评价偏差。</w:t>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Strict 成功率：同时满足 $e_p&lt;5$ mm 且 $e_R&lt;1^\circ$ 的目标比例；</w:t>
      </w:r>
    </w:p>
    <w:p/>
    <w:p>
      <w:pPr>
        <w:spacing w:line="360" w:lineRule="auto"/>
      </w:pPr>
      <w:r>
        <w:rPr>
          <w:rFonts w:ascii="宋体" w:hAnsi="宋体" w:eastAsia="宋体" w:cs="宋体"/>
          <w:lang w:eastAsia="zh-CN"/>
          <w:color w:val="#343544"/>
          <w:sz w:val="21"/>
          <w:szCs w:val="21"/>
        </w:rPr>
        <w:t xml:space="preserve">• Medium 成功率：同时满足 $e_p&lt;10$ mm 且 $e_R&lt;5^\circ$ 的目标比例；</w:t>
      </w:r>
    </w:p>
    <w:p/>
    <w:p>
      <w:pPr>
        <w:spacing w:line="360" w:lineRule="auto"/>
      </w:pPr>
      <w:r>
        <w:rPr>
          <w:rFonts w:ascii="宋体" w:hAnsi="宋体" w:eastAsia="宋体" w:cs="宋体"/>
          <w:lang w:eastAsia="zh-CN"/>
          <w:color w:val="#343544"/>
          <w:sz w:val="21"/>
          <w:szCs w:val="21"/>
        </w:rPr>
        <w:t xml:space="preserve">• 全样本位置误差 $p95$：对全部 $N$ 个目</w:t>
      </w:r>
      <w:r>
        <w:rPr>
          <w:rFonts w:ascii="宋体" w:hAnsi="宋体" w:eastAsia="宋体" w:cs="宋体"/>
          <w:lang w:eastAsia="zh-CN"/>
          <w:color w:val="#343544"/>
          <w:sz w:val="21"/>
          <w:szCs w:val="21"/>
        </w:rPr>
        <w:t xml:space="preserve">标（含失败样本）统计位置误差的 95 分位数；</w:t>
      </w:r>
    </w:p>
    <w:p/>
    <w:p>
      <w:pPr>
        <w:spacing w:line="360" w:lineRule="auto"/>
      </w:pPr>
      <w:r>
        <w:rPr>
          <w:rFonts w:ascii="宋体" w:hAnsi="宋体" w:eastAsia="宋体" w:cs="宋体"/>
          <w:lang w:eastAsia="zh-CN"/>
          <w:color w:val="#e0ae00"/>
          <w:sz w:val="21"/>
          <w:szCs w:val="21"/>
        </w:rPr>
        <w:t xml:space="preserve">• 原始吞吐量：$N/\bar{t}{\mathrm{gpu}}$，</w:t>
      </w:r>
      <w:r>
        <w:rPr>
          <w:rFonts w:ascii="宋体" w:hAnsi="宋体" w:eastAsia="宋体" w:cs="宋体"/>
          <w:lang w:eastAsia="zh-CN"/>
          <w:color w:val="#343544"/>
          <w:sz w:val="21"/>
          <w:szCs w:val="21"/>
        </w:rPr>
        <w:t xml:space="preserve">$\bar{t}{\mathrm{gpu}}$ 为 CUDA event 测量的 30 次重复 GPU 流时间均值；</w:t>
      </w:r>
    </w:p>
    <w:p/>
    <w:p>
      <w:pPr>
        <w:spacing w:line="360" w:lineRule="auto"/>
      </w:pPr>
      <w:r>
        <w:rPr>
          <w:rFonts w:ascii="宋体" w:hAnsi="宋体" w:eastAsia="宋体" w:cs="宋体"/>
          <w:lang w:eastAsia="zh-CN"/>
          <w:color w:val="#343544"/>
          <w:sz w:val="21"/>
          <w:szCs w:val="21"/>
        </w:rPr>
        <w:t xml:space="preserve">• 有效吞吐量：Strict 成功目标对应的有效</w:t>
      </w:r>
      <w:r>
        <w:rPr>
          <w:rFonts w:ascii="宋体" w:hAnsi="宋体" w:eastAsia="宋体" w:cs="宋体"/>
          <w:lang w:eastAsia="zh-CN"/>
          <w:color w:val="#343544"/>
          <w:sz w:val="21"/>
          <w:szCs w:val="21"/>
        </w:rPr>
        <w:t xml:space="preserve">吞吐（$=$ 原始吞吐量 $\times$ Strict 成功率）。</w:t>
      </w:r>
    </w:p>
    <w:p/>
    <w:p>
      <w:pPr>
        <w:spacing w:line="360" w:lineRule="auto"/>
      </w:pPr>
      <w:r>
        <w:rPr>
          <w:rFonts w:ascii="宋体" w:hAnsi="宋体" w:eastAsia="宋体" w:cs="宋体"/>
          <w:lang w:eastAsia="zh-CN"/>
          <w:color w:val="#343544"/>
          <w:sz w:val="21"/>
          <w:szCs w:val="21"/>
        </w:rPr>
        <w:t xml:space="preserve">全样本 $p95$ 比仅统计成功样本的误差更能体现失败尾部风险。</w:t>
      </w:r>
    </w:p>
    <w:p/>
    <w:p>
      <w:pPr>
        <w:spacing w:line="360" w:lineRule="auto"/>
      </w:pPr>
      <w:r>
        <w:rPr>
          <w:rFonts w:ascii="宋体" w:hAnsi="宋体" w:eastAsia="宋体" w:cs="宋体"/>
          <w:lang w:eastAsia="zh-CN"/>
          <w:color w:val="#ff3000"/>
          <w:sz w:val="21"/>
          <w:szCs w:val="21"/>
        </w:rPr>
        <w:t xml:space="preserve">2 运动学结构驱动的加速方法</w:t>
      </w:r>
    </w:p>
    <w:p/>
    <w:p>
      <w:pPr>
        <w:spacing w:line="360" w:lineRule="auto"/>
      </w:pPr>
      <w:r>
        <w:rPr>
          <w:rFonts w:ascii="宋体" w:hAnsi="宋体" w:eastAsia="宋体" w:cs="宋体"/>
          <w:lang w:eastAsia="zh-CN"/>
          <w:color w:val="#ff3000"/>
          <w:sz w:val="21"/>
          <w:szCs w:val="21"/>
        </w:rPr>
        <w:t xml:space="preserve">2.1 运动学模型一致性</w:t>
      </w:r>
    </w:p>
    <w:p/>
    <w:p>
      <w:pPr>
        <w:spacing w:line="360" w:lineRule="auto"/>
      </w:pPr>
      <w:r>
        <w:rPr>
          <w:rFonts w:ascii="宋体" w:hAnsi="宋体" w:eastAsia="宋体" w:cs="宋体"/>
          <w:lang w:eastAsia="zh-CN"/>
          <w:color w:val="#343544"/>
          <w:sz w:val="21"/>
          <w:szCs w:val="21"/>
        </w:rPr>
        <w:t xml:space="preserve">实验使用官方 UR10 模型[8] 作为唯一运动学来源。</w:t>
      </w:r>
      <w:r>
        <w:rPr>
          <w:rFonts w:ascii="宋体" w:hAnsi="宋体" w:eastAsia="宋体" w:cs="宋体"/>
          <w:lang w:eastAsia="zh-CN"/>
          <w:color w:val="#343544"/>
          <w:sz w:val="21"/>
          <w:szCs w:val="21"/>
        </w:rPr>
        <w:t xml:space="preserve">将 URDF 中的 DH 参数、关节轴向量（$a_0=Z,a_1=Y,a_2=Y,a_3=Y,a_4=-Z,</w:t>
      </w:r>
      <w:r>
        <w:rPr>
          <w:rFonts w:ascii="宋体" w:hAnsi="宋体" w:eastAsia="宋体" w:cs="宋体"/>
          <w:lang w:eastAsia="zh-CN"/>
          <w:color w:val="#343544"/>
          <w:sz w:val="21"/>
          <w:szCs w:val="21"/>
        </w:rPr>
        <w:t xml:space="preserve">a_5=Y$）和关节限位编译为 CUDA 常量内存数</w:t>
      </w:r>
      <w:r>
        <w:rPr>
          <w:rFonts w:ascii="宋体" w:hAnsi="宋体" w:eastAsia="宋体" w:cs="宋体"/>
          <w:lang w:eastAsia="zh-CN"/>
          <w:color w:val="#e0ae00"/>
          <w:sz w:val="21"/>
          <w:szCs w:val="21"/>
        </w:rPr>
        <w:t xml:space="preserve">组——利用 Ada Lovelace 架构 48 KB 常量缓存，</w:t>
      </w:r>
      <w:r>
        <w:rPr>
          <w:rFonts w:ascii="宋体" w:hAnsi="宋体" w:eastAsia="宋体" w:cs="宋体"/>
          <w:lang w:eastAsia="zh-CN"/>
          <w:color w:val="#343544"/>
          <w:sz w:val="21"/>
          <w:szCs w:val="21"/>
        </w:rPr>
        <w:t xml:space="preserve">所有线程块通过广播总线零延迟访问。</w:t>
      </w:r>
      <w:r>
        <w:rPr>
          <w:rFonts w:ascii="宋体" w:hAnsi="宋体" w:eastAsia="宋体" w:cs="宋体"/>
          <w:lang w:eastAsia="zh-CN"/>
          <w:color w:val="#343544"/>
          <w:sz w:val="21"/>
          <w:szCs w:val="21"/>
        </w:rPr>
        <w:t xml:space="preserve">CUDA 实现和 Python 对比脚本均使用同一模型，末端坐标系固定为 tool0。</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数值差分雅可比需对每个关节做正负扰动 FK，</w:t>
      </w:r>
      <w:r>
        <w:rPr>
          <w:rFonts w:ascii="宋体" w:hAnsi="宋体" w:eastAsia="宋体" w:cs="宋体"/>
          <w:lang w:eastAsia="zh-CN"/>
          <w:color w:val="#e0ae00"/>
          <w:sz w:val="21"/>
          <w:szCs w:val="21"/>
        </w:rPr>
        <w:t xml:space="preserve">每迭代产生 $6\times2=12$ 次额外 FK 调用。</w:t>
      </w:r>
      <w:r>
        <w:rPr>
          <w:rFonts w:ascii="宋体" w:hAnsi="宋体" w:eastAsia="宋体" w:cs="宋体"/>
          <w:lang w:eastAsia="zh-CN"/>
          <w:color w:val="#343544"/>
          <w:sz w:val="21"/>
          <w:szCs w:val="21"/>
        </w:rPr>
        <w:t xml:space="preserve">对于平均 20 次 LM 迭代的求解过程，</w:t>
      </w:r>
      <w:r>
        <w:rPr>
          <w:rFonts w:ascii="宋体" w:hAnsi="宋体" w:eastAsia="宋体" w:cs="宋体"/>
          <w:lang w:eastAsia="zh-CN"/>
          <w:color w:val="#343544"/>
          <w:sz w:val="21"/>
          <w:szCs w:val="21"/>
        </w:rPr>
        <w:t xml:space="preserve">总计约 260 次 FK 调用——FK 成为主导计算成本。</w:t>
      </w:r>
      <w:r>
        <w:rPr>
          <w:rFonts w:ascii="宋体" w:hAnsi="宋体" w:eastAsia="宋体" w:cs="宋体"/>
          <w:lang w:eastAsia="zh-CN"/>
          <w:color w:val="#343544"/>
          <w:sz w:val="21"/>
          <w:szCs w:val="21"/>
        </w:rPr>
        <w:t xml:space="preserve">本文设计融合 FK 函数，单次前向传播同步输出三个层次的几何量：</w:t>
      </w:r>
    </w:p>
    <w:p/>
    <w:p>
      <w:pPr>
        <w:spacing w:line="360" w:lineRule="auto"/>
      </w:pPr>
      <w:r>
        <w:rPr>
          <w:rFonts w:ascii="宋体" w:hAnsi="宋体" w:eastAsia="宋体" w:cs="宋体"/>
          <w:lang w:eastAsia="zh-CN"/>
          <w:color w:val="#e0ae00"/>
          <w:sz w:val="21"/>
          <w:szCs w:val="21"/>
        </w:rPr>
        <w:t xml:space="preserve">1. 末端位姿 $T_{\mathrm{ee}}\in SE(3)$，用于位姿误差评估；</w:t>
      </w:r>
    </w:p>
    <w:p/>
    <w:p>
      <w:pPr>
        <w:spacing w:line="360" w:lineRule="auto"/>
      </w:pPr>
      <w:r>
        <w:rPr>
          <w:rFonts w:ascii="宋体" w:hAnsi="宋体" w:eastAsia="宋体" w:cs="宋体"/>
          <w:lang w:eastAsia="zh-CN"/>
          <w:color w:val="#343544"/>
          <w:sz w:val="21"/>
          <w:szCs w:val="21"/>
        </w:rPr>
        <w:t xml:space="preserve">2. 各关节世界位置 $p_i\in\mathbb{R}^3$（$i=0,\dots,5$），</w:t>
      </w:r>
      <w:r>
        <w:rPr>
          <w:rFonts w:ascii="宋体" w:hAnsi="宋体" w:eastAsia="宋体" w:cs="宋体"/>
          <w:lang w:eastAsia="zh-CN"/>
          <w:color w:val="#343544"/>
          <w:sz w:val="21"/>
          <w:szCs w:val="21"/>
        </w:rPr>
        <w:t xml:space="preserve">用于计算末端-关节相对向量；</w:t>
      </w:r>
    </w:p>
    <w:p/>
    <w:p>
      <w:pPr>
        <w:spacing w:line="360" w:lineRule="auto"/>
      </w:pPr>
      <w:r>
        <w:rPr>
          <w:rFonts w:ascii="宋体" w:hAnsi="宋体" w:eastAsia="宋体" w:cs="宋体"/>
          <w:lang w:eastAsia="zh-CN"/>
          <w:color w:val="#e0ae00"/>
          <w:sz w:val="21"/>
          <w:szCs w:val="21"/>
        </w:rPr>
        <w:t xml:space="preserve">3. 各关节世界转轴单位向量 $z_i\in\mathbb{R}^3$（$i=0,\dots,5$），</w:t>
      </w:r>
      <w:r>
        <w:rPr>
          <w:rFonts w:ascii="宋体" w:hAnsi="宋体" w:eastAsia="宋体" w:cs="宋体"/>
          <w:lang w:eastAsia="zh-CN"/>
          <w:color w:val="#ff3000"/>
          <w:sz w:val="21"/>
          <w:szCs w:val="21"/>
        </w:rPr>
        <w:t xml:space="preserve">用于组装角速度雅可比。</w:t>
      </w:r>
    </w:p>
    <w:p/>
    <w:p>
      <w:pPr>
        <w:spacing w:line="360" w:lineRule="auto"/>
      </w:pPr>
      <w:r>
        <w:rPr>
          <w:rFonts w:ascii="宋体" w:hAnsi="宋体" w:eastAsia="宋体" w:cs="宋体"/>
          <w:lang w:eastAsia="zh-CN"/>
          <w:color w:val="#343544"/>
          <w:sz w:val="21"/>
          <w:szCs w:val="21"/>
        </w:rPr>
        <w:t xml:space="preserve">第 $i$ 关节轴的计算为 $z_i=R_i a_i$，</w:t>
      </w:r>
      <w:r>
        <w:rPr>
          <w:rFonts w:ascii="宋体" w:hAnsi="宋体" w:eastAsia="宋体" w:cs="宋体"/>
          <w:lang w:eastAsia="zh-CN"/>
          <w:color w:val="#343544"/>
          <w:sz w:val="21"/>
          <w:szCs w:val="21"/>
        </w:rPr>
        <w:t xml:space="preserve">$R_i$ 为累积至第 $i$ 关节的世界旋转矩阵。</w:t>
      </w:r>
      <w:r>
        <w:rPr>
          <w:rFonts w:ascii="宋体" w:hAnsi="宋体" w:eastAsia="宋体" w:cs="宋体"/>
          <w:lang w:eastAsia="zh-CN"/>
          <w:color w:val="#343544"/>
          <w:sz w:val="21"/>
          <w:szCs w:val="21"/>
        </w:rPr>
        <w:t xml:space="preserve">计算流程为：$T\leftarrow I_4$，对 $i=0,\dots,5$ 依次执行：</w:t>
      </w:r>
    </w:p>
    <w:p/>
    <w:p>
      <w:pPr>
        <w:spacing w:line="360" w:lineRule="auto"/>
      </w:pPr>
      <w:r>
        <w:rPr>
          <w:rFonts w:ascii="宋体" w:hAnsi="宋体" w:eastAsia="宋体" w:cs="宋体"/>
          <w:lang w:eastAsia="zh-CN"/>
          <w:color w:val="#e0ae00"/>
          <w:sz w:val="21"/>
          <w:szCs w:val="21"/>
        </w:rPr>
        <w:t xml:space="preserve">1. $T\leftarrow T\cdot \mathrm{origin}_i$（施加连杆偏移）；</w:t>
      </w:r>
    </w:p>
    <w:p/>
    <w:p>
      <w:pPr>
        <w:spacing w:line="360" w:lineRule="auto"/>
      </w:pPr>
      <w:r>
        <w:rPr>
          <w:rFonts w:ascii="宋体" w:hAnsi="宋体" w:eastAsia="宋体" w:cs="宋体"/>
          <w:lang w:eastAsia="zh-CN"/>
          <w:color w:val="#343544"/>
          <w:sz w:val="21"/>
          <w:szCs w:val="21"/>
        </w:rPr>
        <w:t xml:space="preserve">2. 记录 $p_i\leftarrow [T_3,T_7,T_{11}]^\top$（关节世界位置）；</w:t>
      </w:r>
    </w:p>
    <w:p/>
    <w:p>
      <w:pPr>
        <w:spacing w:line="360" w:lineRule="auto"/>
      </w:pPr>
      <w:r>
        <w:rPr>
          <w:rFonts w:ascii="宋体" w:hAnsi="宋体" w:eastAsia="宋体" w:cs="宋体"/>
          <w:lang w:eastAsia="zh-CN"/>
          <w:color w:val="#e0ae00"/>
          <w:sz w:val="21"/>
          <w:szCs w:val="21"/>
        </w:rPr>
        <w:t xml:space="preserve">3. $z_i\leftarrow R_{3\times3}\cdot a_i$（关节世界转轴）；</w:t>
      </w:r>
    </w:p>
    <w:p/>
    <w:p>
      <w:pPr>
        <w:spacing w:line="360" w:lineRule="auto"/>
      </w:pPr>
      <w:r>
        <w:rPr>
          <w:rFonts w:ascii="宋体" w:hAnsi="宋体" w:eastAsia="宋体" w:cs="宋体"/>
          <w:lang w:eastAsia="zh-CN"/>
          <w:color w:val="#343544"/>
          <w:sz w:val="21"/>
          <w:szCs w:val="21"/>
        </w:rPr>
        <w:t xml:space="preserve">4. $T\leftarrow T\cdot \mathrm{Rodrigues}(a_i,q_i)$（施加关节旋转）。</w:t>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e0ae00"/>
          <w:sz w:val="21"/>
          <w:szCs w:val="21"/>
        </w:rPr>
        <w:t xml:space="preserve">$T\leftarrow T\cdot T_{\mathrm{wrist3_to_tool0}}$</w:t>
      </w:r>
      <w:r>
        <w:rPr>
          <w:rFonts w:ascii="宋体" w:hAnsi="宋体" w:eastAsia="宋体" w:cs="宋体"/>
          <w:lang w:eastAsia="zh-CN"/>
          <w:color w:val="#343544"/>
          <w:sz w:val="21"/>
          <w:szCs w:val="21"/>
        </w:rPr>
        <w:t xml:space="preserve"> 得到末端 tool0 位姿 $T_{\mathrm{ee}}$。</w:t>
      </w:r>
    </w:p>
    <w:p/>
    <w:p>
      <w:pPr>
        <w:spacing w:line="360" w:lineRule="auto"/>
      </w:pPr>
      <w:r>
        <w:rPr>
          <w:rFonts w:ascii="宋体" w:hAnsi="宋体" w:eastAsia="宋体" w:cs="宋体"/>
          <w:lang w:eastAsia="zh-CN"/>
          <w:color w:val="#343544"/>
          <w:sz w:val="21"/>
          <w:szCs w:val="21"/>
        </w:rPr>
        <w:t xml:space="preserve">2.3 解析雅可比：几何组装原理与数值优势</w:t>
      </w:r>
    </w:p>
    <w:p/>
    <w:p>
      <w:pPr>
        <w:spacing w:line="360" w:lineRule="auto"/>
      </w:pPr>
      <w:r>
        <w:rPr>
          <w:rFonts w:ascii="宋体" w:hAnsi="宋体" w:eastAsia="宋体" w:cs="宋体"/>
          <w:lang w:eastAsia="zh-CN"/>
          <w:color w:val="#343544"/>
          <w:sz w:val="21"/>
          <w:szCs w:val="21"/>
        </w:rPr>
        <w:t xml:space="preserve">对第 $i$ 旋转关节，线速度雅可比列向量为转轴与末端-关节相对位置向量的叉积，</w:t>
      </w:r>
      <w:r>
        <w:rPr>
          <w:rFonts w:ascii="宋体" w:hAnsi="宋体" w:eastAsia="宋体" w:cs="宋体"/>
          <w:lang w:eastAsia="zh-CN"/>
          <w:color w:val="#343544"/>
          <w:sz w:val="21"/>
          <w:szCs w:val="21"/>
        </w:rPr>
        <w:t xml:space="preserve">角速度雅可比列向量即为转轴本身[1]：</w:t>
      </w:r>
    </w:p>
    <w:p/>
    <w:p>
      <w:pPr>
        <w:spacing w:line="360" w:lineRule="auto"/>
      </w:pPr>
      <w:r>
        <w:rPr>
          <w:rFonts w:ascii="宋体" w:hAnsi="宋体" w:eastAsia="宋体" w:cs="宋体"/>
          <w:lang w:eastAsia="zh-CN"/>
          <w:color w:val="#343544"/>
          <w:sz w:val="21"/>
          <w:szCs w:val="21"/>
        </w:rPr>
        <w:t xml:space="preserve">$$J_{v,i}=z_i\times(p_{\mathrm{ee}}-p_i),\quad J_{\omega,i}=z_i$$</w:t>
      </w:r>
    </w:p>
    <w:p/>
    <w:p>
      <w:pPr>
        <w:spacing w:line="360" w:lineRule="auto"/>
      </w:pPr>
      <w:r>
        <w:rPr>
          <w:rFonts w:ascii="宋体" w:hAnsi="宋体" w:eastAsia="宋体" w:cs="宋体"/>
          <w:lang w:eastAsia="zh-CN"/>
          <w:color w:val="#ff3000"/>
          <w:sz w:val="21"/>
          <w:szCs w:val="21"/>
        </w:rPr>
        <w:t xml:space="preserve">$J\in\mathbb{R}^{6\times6}$ 由 6 个三维列向量拼接。</w:t>
      </w:r>
      <w:r>
        <w:rPr>
          <w:rFonts w:ascii="宋体" w:hAnsi="宋体" w:eastAsia="宋体" w:cs="宋体"/>
          <w:lang w:eastAsia="zh-CN"/>
          <w:color w:val="#343544"/>
          <w:sz w:val="21"/>
          <w:szCs w:val="21"/>
        </w:rPr>
        <w:t xml:space="preserve">该方案的计算误差分析如下：有限差分雅可比</w:t>
      </w:r>
      <w:r>
        <w:rPr>
          <w:rFonts w:ascii="宋体" w:hAnsi="宋体" w:eastAsia="宋体" w:cs="宋体"/>
          <w:lang w:eastAsia="zh-CN"/>
          <w:color w:val="#343544"/>
          <w:sz w:val="21"/>
          <w:szCs w:val="21"/>
        </w:rPr>
        <w:t xml:space="preserve">在 $\varepsilon=10^{-6}$ 时的截断误差为 </w:t>
      </w:r>
      <w:r>
        <w:rPr>
          <w:rFonts w:ascii="宋体" w:hAnsi="宋体" w:eastAsia="宋体" w:cs="宋体"/>
          <w:lang w:eastAsia="zh-CN"/>
          <w:color w:val="#ff3000"/>
          <w:sz w:val="21"/>
          <w:szCs w:val="21"/>
        </w:rPr>
        <w:t xml:space="preserve">$\mathcal{O}(\varepsilon)\approx10^{-6}$ 量级，</w:t>
      </w:r>
      <w:r>
        <w:rPr>
          <w:rFonts w:ascii="宋体" w:hAnsi="宋体" w:eastAsia="宋体" w:cs="宋体"/>
          <w:lang w:eastAsia="zh-CN"/>
          <w:color w:val="#e0ae00"/>
          <w:sz w:val="21"/>
          <w:szCs w:val="21"/>
        </w:rPr>
        <w:t xml:space="preserve">而解析公式仅含 $\mathcal{O}(10^{-16})$ </w:t>
      </w:r>
      <w:r>
        <w:rPr>
          <w:rFonts w:ascii="宋体" w:hAnsi="宋体" w:eastAsia="宋体" w:cs="宋体"/>
          <w:lang w:eastAsia="zh-CN"/>
          <w:color w:val="#343544"/>
          <w:sz w:val="21"/>
          <w:szCs w:val="21"/>
        </w:rPr>
        <w:t xml:space="preserve">的机器精度舍入误差——两者精度相差 10 个数量级。</w:t>
      </w:r>
      <w:r>
        <w:rPr>
          <w:rFonts w:ascii="宋体" w:hAnsi="宋体" w:eastAsia="宋体" w:cs="宋体"/>
          <w:lang w:eastAsia="zh-CN"/>
          <w:color w:val="#e0ae00"/>
          <w:sz w:val="21"/>
          <w:szCs w:val="21"/>
        </w:rPr>
        <w:t xml:space="preserve">解析方案还根除了差分步长 $\varepsilon$ </w:t>
      </w:r>
      <w:r>
        <w:rPr>
          <w:rFonts w:ascii="宋体" w:hAnsi="宋体" w:eastAsia="宋体" w:cs="宋体"/>
          <w:lang w:eastAsia="zh-CN"/>
          <w:color w:val="#ff3000"/>
          <w:sz w:val="21"/>
          <w:szCs w:val="21"/>
        </w:rPr>
        <w:t xml:space="preserve">选择的敏感性：$\varepsilon$ 过小则舍入误</w:t>
      </w:r>
      <w:r>
        <w:rPr>
          <w:rFonts w:ascii="宋体" w:hAnsi="宋体" w:eastAsia="宋体" w:cs="宋体"/>
          <w:lang w:eastAsia="zh-CN"/>
          <w:color w:val="#343544"/>
          <w:sz w:val="21"/>
          <w:szCs w:val="21"/>
        </w:rPr>
        <w:t xml:space="preserve">差放大（因 $T_p$ 与 $T_m$ 的高位有效数字相消），</w:t>
      </w:r>
      <w:r>
        <w:rPr>
          <w:rFonts w:ascii="宋体" w:hAnsi="宋体" w:eastAsia="宋体" w:cs="宋体"/>
          <w:lang w:eastAsia="zh-CN"/>
          <w:color w:val="#ff3000"/>
          <w:sz w:val="21"/>
          <w:szCs w:val="21"/>
        </w:rPr>
        <w:t xml:space="preserve">$\varepsilon$ 过大则截断误差增加。</w:t>
      </w:r>
    </w:p>
    <w:p/>
    <w:p>
      <w:pPr>
        <w:spacing w:line="360" w:lineRule="auto"/>
      </w:pPr>
      <w:r>
        <w:rPr>
          <w:rFonts w:ascii="宋体" w:hAnsi="宋体" w:eastAsia="宋体" w:cs="宋体"/>
          <w:lang w:eastAsia="zh-CN"/>
          <w:color w:val="#343544"/>
          <w:sz w:val="21"/>
          <w:szCs w:val="21"/>
        </w:rPr>
        <w:t xml:space="preserve">2.4 LM 迭代与限位障碍</w:t>
      </w:r>
    </w:p>
    <w:p/>
    <w:p>
      <w:pPr>
        <w:spacing w:line="360" w:lineRule="auto"/>
      </w:pPr>
      <w:r>
        <w:rPr>
          <w:rFonts w:ascii="宋体" w:hAnsi="宋体" w:eastAsia="宋体" w:cs="宋体"/>
          <w:lang w:eastAsia="zh-CN"/>
          <w:color w:val="#343544"/>
          <w:sz w:val="21"/>
          <w:szCs w:val="21"/>
        </w:rPr>
        <w:t xml:space="preserve">每个种子执行最多 60 次 LM 迭代。</w:t>
      </w:r>
      <w:r>
        <w:rPr>
          <w:rFonts w:ascii="宋体" w:hAnsi="宋体" w:eastAsia="宋体" w:cs="宋体"/>
          <w:lang w:eastAsia="zh-CN"/>
          <w:color w:val="#343544"/>
          <w:sz w:val="21"/>
          <w:szCs w:val="21"/>
        </w:rPr>
        <w:t xml:space="preserve">加权误差 $e=[e_p^\top,</w:t>
      </w:r>
      <w:r>
        <w:rPr>
          <w:rFonts w:ascii="宋体" w:hAnsi="宋体" w:eastAsia="宋体" w:cs="宋体"/>
          <w:lang w:eastAsia="zh-CN"/>
          <w:color w:val="#e0ae00"/>
          <w:sz w:val="21"/>
          <w:szCs w:val="21"/>
        </w:rPr>
        <w:t xml:space="preserve">\alpha_R e_R^\top]^\top\in\mathbb{R}^6$ </w:t>
      </w:r>
      <w:r>
        <w:rPr>
          <w:rFonts w:ascii="宋体" w:hAnsi="宋体" w:eastAsia="宋体" w:cs="宋体"/>
          <w:lang w:eastAsia="zh-CN"/>
          <w:color w:val="#343544"/>
          <w:sz w:val="21"/>
          <w:szCs w:val="21"/>
        </w:rPr>
        <w:t xml:space="preserve">与雅可比 $J\in\mathbb{R}^{6\times6}$ 构造正规方程：</w:t>
      </w:r>
    </w:p>
    <w:p/>
    <w:p>
      <w:pPr>
        <w:spacing w:line="360" w:lineRule="auto"/>
      </w:pPr>
      <w:r>
        <w:rPr>
          <w:rFonts w:ascii="宋体" w:hAnsi="宋体" w:eastAsia="宋体" w:cs="宋体"/>
          <w:lang w:eastAsia="zh-CN"/>
          <w:color w:val="#e0ae00"/>
          <w:sz w:val="21"/>
          <w:szCs w:val="21"/>
        </w:rPr>
        <w:t xml:space="preserve">$$(J^\top J+\lambda I)\Delta q=-(J^\top </w:t>
      </w:r>
      <w:r>
        <w:rPr>
          <w:rFonts w:ascii="宋体" w:hAnsi="宋体" w:eastAsia="宋体" w:cs="宋体"/>
          <w:lang w:eastAsia="zh-CN"/>
          <w:color w:val="#ff3000"/>
          <w:sz w:val="21"/>
          <w:szCs w:val="21"/>
        </w:rPr>
        <w:t xml:space="preserve">e+w_{\mathrm{limit}}\nabla\Phi_{\mathrm{limit}})$$</w:t>
      </w:r>
    </w:p>
    <w:p/>
    <w:p>
      <w:pPr>
        <w:spacing w:line="360" w:lineRule="auto"/>
      </w:pPr>
      <w:r>
        <w:rPr>
          <w:rFonts w:ascii="宋体" w:hAnsi="宋体" w:eastAsia="宋体" w:cs="宋体"/>
          <w:lang w:eastAsia="zh-CN"/>
          <w:color w:val="#343544"/>
          <w:sz w:val="21"/>
          <w:szCs w:val="21"/>
        </w:rPr>
        <w:t xml:space="preserve">$\Phi_{\mathrm{limit}}(q)=\sum_{j=0}^5\phi(q_j)$ 为关节限位二次障碍函数，</w:t>
      </w:r>
      <w:r>
        <w:rPr>
          <w:rFonts w:ascii="宋体" w:hAnsi="宋体" w:eastAsia="宋体" w:cs="宋体"/>
          <w:lang w:eastAsia="zh-CN"/>
          <w:color w:val="#343544"/>
          <w:sz w:val="21"/>
          <w:szCs w:val="21"/>
        </w:rPr>
        <w:t xml:space="preserve">$\phi(q_j)=\max(0,\mathrm{margin}-(q_j-q_{j,\min}))^2+\max(0,</w:t>
      </w:r>
      <w:r>
        <w:rPr>
          <w:rFonts w:ascii="宋体" w:hAnsi="宋体" w:eastAsia="宋体" w:cs="宋体"/>
          <w:lang w:eastAsia="zh-CN"/>
          <w:color w:val="#e0ae00"/>
          <w:sz w:val="21"/>
          <w:szCs w:val="21"/>
        </w:rPr>
        <w:t xml:space="preserve">\mathrm{margin}-(q_{j,\max}-q_j))^2$，</w:t>
      </w:r>
      <w:r>
        <w:rPr>
          <w:rFonts w:ascii="宋体" w:hAnsi="宋体" w:eastAsia="宋体" w:cs="宋体"/>
          <w:lang w:eastAsia="zh-CN"/>
          <w:color w:val="#343544"/>
          <w:sz w:val="21"/>
          <w:szCs w:val="21"/>
        </w:rPr>
        <w:t xml:space="preserve">margin 固定为 0.087 rad（$\approx5^\circ$）。</w:t>
      </w:r>
      <w:r>
        <w:rPr>
          <w:rFonts w:ascii="宋体" w:hAnsi="宋体" w:eastAsia="宋体" w:cs="宋体"/>
          <w:lang w:eastAsia="zh-CN"/>
          <w:color w:val="#ff3000"/>
          <w:sz w:val="21"/>
          <w:szCs w:val="21"/>
        </w:rPr>
        <w:t xml:space="preserve">限位权重 $w_{\mathrm{limit}}=0.03$ 在避</w:t>
      </w:r>
      <w:r>
        <w:rPr>
          <w:rFonts w:ascii="宋体" w:hAnsi="宋体" w:eastAsia="宋体" w:cs="宋体"/>
          <w:lang w:eastAsia="zh-CN"/>
          <w:color w:val="#343544"/>
          <w:sz w:val="21"/>
          <w:szCs w:val="21"/>
        </w:rPr>
        <w:t xml:space="preserve">免限位边界附近振荡与保证可行域探索之间取得平衡。</w:t>
      </w:r>
    </w:p>
    <w:p/>
    <w:p>
      <w:pPr>
        <w:spacing w:line="360" w:lineRule="auto"/>
      </w:pPr>
      <w:r>
        <w:rPr>
          <w:rFonts w:ascii="宋体" w:hAnsi="宋体" w:eastAsia="宋体" w:cs="宋体"/>
          <w:lang w:eastAsia="zh-CN"/>
          <w:color w:val="#ff3000"/>
          <w:sz w:val="21"/>
          <w:szCs w:val="21"/>
        </w:rPr>
        <w:t xml:space="preserve">阻尼因子 $\lambda$ 的自适应策略摒弃了传</w:t>
      </w:r>
      <w:r>
        <w:rPr>
          <w:rFonts w:ascii="宋体" w:hAnsi="宋体" w:eastAsia="宋体" w:cs="宋体"/>
          <w:lang w:eastAsia="zh-CN"/>
          <w:color w:val="#ff3000"/>
          <w:sz w:val="21"/>
          <w:szCs w:val="21"/>
        </w:rPr>
        <w:t xml:space="preserve">统 LM 的 acceptance-rejection 分支：新候</w:t>
      </w:r>
      <w:r>
        <w:rPr>
          <w:rFonts w:ascii="宋体" w:hAnsi="宋体" w:eastAsia="宋体" w:cs="宋体"/>
          <w:lang w:eastAsia="zh-CN"/>
          <w:color w:val="#e0ae00"/>
          <w:sz w:val="21"/>
          <w:szCs w:val="21"/>
        </w:rPr>
        <w:t xml:space="preserve">选解 $q_{\mathrm{trial}}=q+\Delta q$ 总是被接受，</w:t>
      </w:r>
      <w:r>
        <w:rPr>
          <w:rFonts w:ascii="宋体" w:hAnsi="宋体" w:eastAsia="宋体" w:cs="宋体"/>
          <w:lang w:eastAsia="zh-CN"/>
          <w:color w:val="#343544"/>
          <w:sz w:val="21"/>
          <w:szCs w:val="21"/>
        </w:rPr>
        <w:t xml:space="preserve">$\lambda$ 仅根据损失变化率缩放——若 $\rho&gt;0$</w:t>
      </w:r>
      <w:r>
        <w:rPr>
          <w:rFonts w:ascii="宋体" w:hAnsi="宋体" w:eastAsia="宋体" w:cs="宋体"/>
          <w:lang w:eastAsia="zh-CN"/>
          <w:color w:val="#343544"/>
          <w:sz w:val="21"/>
          <w:szCs w:val="21"/>
        </w:rPr>
        <w:t xml:space="preserve"> 则 $\lambda\leftarrow 0.5\lambda$，</w:t>
      </w:r>
      <w:r>
        <w:rPr>
          <w:rFonts w:ascii="宋体" w:hAnsi="宋体" w:eastAsia="宋体" w:cs="宋体"/>
          <w:lang w:eastAsia="zh-CN"/>
          <w:color w:val="#e0ae00"/>
          <w:sz w:val="21"/>
          <w:szCs w:val="21"/>
        </w:rPr>
        <w:t xml:space="preserve">否则 $\lambda\leftarrow 2\lambda$，$\lambda\in[10^{-6},0.5]$。</w:t>
      </w:r>
      <w:r>
        <w:rPr>
          <w:rFonts w:ascii="宋体" w:hAnsi="宋体" w:eastAsia="宋体" w:cs="宋体"/>
          <w:lang w:eastAsia="zh-CN"/>
          <w:color w:val="#343544"/>
          <w:sz w:val="21"/>
          <w:szCs w:val="21"/>
        </w:rPr>
        <w:t xml:space="preserve">该设计消除了 GPU 上代价高昂的经线内分支发散（warp divergence），</w:t>
      </w:r>
      <w:r>
        <w:rPr>
          <w:rFonts w:ascii="宋体" w:hAnsi="宋体" w:eastAsia="宋体" w:cs="宋体"/>
          <w:lang w:eastAsia="zh-CN"/>
          <w:color w:val="#343544"/>
          <w:sz w:val="21"/>
          <w:szCs w:val="21"/>
        </w:rPr>
        <w:t xml:space="preserve">确保 32 线程经线内全部线程执行相同指令路径。</w:t>
      </w:r>
    </w:p>
    <w:p/>
    <w:p>
      <w:pPr>
        <w:spacing w:line="360" w:lineRule="auto"/>
      </w:pPr>
      <w:r>
        <w:rPr>
          <w:rFonts w:ascii="宋体" w:hAnsi="宋体" w:eastAsia="宋体" w:cs="宋体"/>
          <w:lang w:eastAsia="zh-CN"/>
          <w:color w:val="#343544"/>
          <w:sz w:val="21"/>
          <w:szCs w:val="21"/>
        </w:rPr>
        <w:t xml:space="preserve">2.5 Target-Block 融合映射与块内候选选择</w:t>
      </w:r>
    </w:p>
    <w:p/>
    <w:p>
      <w:pPr>
        <w:spacing w:line="360" w:lineRule="auto"/>
      </w:pPr>
      <w:r>
        <w:rPr>
          <w:rFonts w:ascii="宋体" w:hAnsi="宋体" w:eastAsia="宋体" w:cs="宋体"/>
          <w:lang w:eastAsia="zh-CN"/>
          <w:color w:val="#343544"/>
          <w:sz w:val="21"/>
          <w:szCs w:val="21"/>
        </w:rPr>
        <w:t xml:space="preserve">消除多核函数启动开销的关键在于将候选生成与筛选合并至单一核函数。</w:t>
      </w:r>
      <w:r>
        <w:rPr>
          <w:rFonts w:ascii="宋体" w:hAnsi="宋体" w:eastAsia="宋体" w:cs="宋体"/>
          <w:lang w:eastAsia="zh-CN"/>
          <w:color w:val="#343544"/>
          <w:sz w:val="21"/>
          <w:szCs w:val="21"/>
        </w:rPr>
        <w:t xml:space="preserve">本文提出 target-block 融合映射策略，其设计原理如下：</w:t>
      </w:r>
    </w:p>
    <w:p/>
    <w:p>
      <w:pPr>
        <w:spacing w:line="360" w:lineRule="auto"/>
      </w:pPr>
      <w:r>
        <w:rPr>
          <w:rFonts w:ascii="宋体" w:hAnsi="宋体" w:eastAsia="宋体" w:cs="宋体"/>
          <w:lang w:eastAsia="zh-CN"/>
          <w:color w:val="#343544"/>
          <w:sz w:val="21"/>
          <w:szCs w:val="21"/>
        </w:rPr>
        <w:t xml:space="preserve">1. Grid 映射：&lt;&lt;&lt;N,32&gt;&gt;&gt;——$N$ 个线程块，每块 32 线程，</w:t>
      </w:r>
      <w:r>
        <w:rPr>
          <w:rFonts w:ascii="宋体" w:hAnsi="宋体" w:eastAsia="宋体" w:cs="宋体"/>
          <w:lang w:eastAsia="zh-CN"/>
          <w:color w:val="#343544"/>
          <w:sz w:val="21"/>
          <w:szCs w:val="21"/>
        </w:rPr>
        <w:t xml:space="preserve">每个目标独占一个线程块；</w:t>
      </w:r>
    </w:p>
    <w:p/>
    <w:p>
      <w:pPr>
        <w:spacing w:line="360" w:lineRule="auto"/>
      </w:pPr>
      <w:r>
        <w:rPr>
          <w:rFonts w:ascii="宋体" w:hAnsi="宋体" w:eastAsia="宋体" w:cs="宋体"/>
          <w:lang w:eastAsia="zh-CN"/>
          <w:color w:val="#343544"/>
          <w:sz w:val="21"/>
          <w:szCs w:val="21"/>
        </w:rPr>
        <w:t xml:space="preserve">2. 经线分工：lane 0–15 各处理一个 Sobol 种子（共 $K=16$），</w:t>
      </w:r>
      <w:r>
        <w:rPr>
          <w:rFonts w:ascii="宋体" w:hAnsi="宋体" w:eastAsia="宋体" w:cs="宋体"/>
          <w:lang w:eastAsia="zh-CN"/>
          <w:color w:val="#ff3000"/>
          <w:sz w:val="21"/>
          <w:szCs w:val="21"/>
        </w:rPr>
        <w:t xml:space="preserve">lane 16–31 空闲；</w:t>
      </w:r>
    </w:p>
    <w:p/>
    <w:p>
      <w:pPr>
        <w:spacing w:line="360" w:lineRule="auto"/>
      </w:pPr>
      <w:r>
        <w:rPr>
          <w:rFonts w:ascii="宋体" w:hAnsi="宋体" w:eastAsia="宋体" w:cs="宋体"/>
          <w:lang w:eastAsia="zh-CN"/>
          <w:color w:val="#343544"/>
          <w:sz w:val="21"/>
          <w:szCs w:val="21"/>
        </w:rPr>
        <w:t xml:space="preserve">3. 共享内存候选缓冲：s_cand[16][kCandidateStride]，kCandidateStride=16，</w:t>
      </w:r>
      <w:r>
        <w:rPr>
          <w:rFonts w:ascii="宋体" w:hAnsi="宋体" w:eastAsia="宋体" w:cs="宋体"/>
          <w:lang w:eastAsia="zh-CN"/>
          <w:color w:val="#e0ae00"/>
          <w:sz w:val="21"/>
          <w:szCs w:val="21"/>
        </w:rPr>
        <w:t xml:space="preserve">列步长布局避免 Bank 冲突；</w:t>
      </w:r>
    </w:p>
    <w:p/>
    <w:p>
      <w:pPr>
        <w:spacing w:line="360" w:lineRule="auto"/>
      </w:pPr>
      <w:r>
        <w:rPr>
          <w:rFonts w:ascii="宋体" w:hAnsi="宋体" w:eastAsia="宋体" w:cs="宋体"/>
          <w:lang w:eastAsia="zh-CN"/>
          <w:color w:val="#343544"/>
          <w:sz w:val="21"/>
          <w:szCs w:val="21"/>
        </w:rPr>
        <w:t xml:space="preserve">4. 块内层次化选择：lane 0 扫描全部 16 个候选解，按三级优先级确定最佳候选。</w:t>
      </w:r>
    </w:p>
    <w:p/>
    <w:p>
      <w:pPr>
        <w:spacing w:line="360" w:lineRule="auto"/>
      </w:pPr>
      <w:r>
        <w:rPr>
          <w:rFonts w:ascii="宋体" w:hAnsi="宋体" w:eastAsia="宋体" w:cs="宋体"/>
          <w:lang w:eastAsia="zh-CN"/>
          <w:color w:val="#343544"/>
          <w:sz w:val="21"/>
          <w:szCs w:val="21"/>
        </w:rPr>
        <w:t xml:space="preserve">选择规则为：优先按成功等级（Strict &gt; Medium &gt; Loose &gt; Fail）排序；</w:t>
      </w:r>
      <w:r>
        <w:rPr>
          <w:rFonts w:ascii="宋体" w:hAnsi="宋体" w:eastAsia="宋体" w:cs="宋体"/>
          <w:lang w:eastAsia="zh-CN"/>
          <w:color w:val="#343544"/>
          <w:sz w:val="21"/>
          <w:szCs w:val="21"/>
        </w:rPr>
        <w:t xml:space="preserve">同等等级下优先选择远离关节限位的解（near_limit 标志位 $=0$ 优于 $=1$）；</w:t>
      </w:r>
      <w:r>
        <w:rPr>
          <w:rFonts w:ascii="宋体" w:hAnsi="宋体" w:eastAsia="宋体" w:cs="宋体"/>
          <w:lang w:eastAsia="zh-CN"/>
          <w:color w:val="#343544"/>
          <w:sz w:val="21"/>
          <w:szCs w:val="21"/>
        </w:rPr>
        <w:t xml:space="preserve">同等限位状态下按位姿代价 $|e_p|^2+|e_R|^2$ 升序排列。</w:t>
      </w:r>
      <w:r>
        <w:rPr>
          <w:rFonts w:ascii="宋体" w:hAnsi="宋体" w:eastAsia="宋体" w:cs="宋体"/>
          <w:lang w:eastAsia="zh-CN"/>
          <w:color w:val="#343544"/>
          <w:sz w:val="21"/>
          <w:szCs w:val="21"/>
        </w:rPr>
        <w:t xml:space="preserve">该设计将传统方案中"多核函数启动 → 全局</w:t>
      </w:r>
      <w:r>
        <w:rPr>
          <w:rFonts w:ascii="宋体" w:hAnsi="宋体" w:eastAsia="宋体" w:cs="宋体"/>
          <w:lang w:eastAsia="zh-CN"/>
          <w:color w:val="#343544"/>
          <w:sz w:val="21"/>
          <w:szCs w:val="21"/>
        </w:rPr>
        <w:t xml:space="preserve">内存写回候选解 → CPU 端后处理筛选 → 重</w:t>
      </w:r>
      <w:r>
        <w:rPr>
          <w:rFonts w:ascii="宋体" w:hAnsi="宋体" w:eastAsia="宋体" w:cs="宋体"/>
          <w:lang w:eastAsia="zh-CN"/>
          <w:color w:val="#343544"/>
          <w:sz w:val="21"/>
          <w:szCs w:val="21"/>
        </w:rPr>
        <w:t xml:space="preserve">新启动核函数"的流水线压缩为单核函数端到端执行，</w:t>
      </w:r>
      <w:r>
        <w:rPr>
          <w:rFonts w:ascii="宋体" w:hAnsi="宋体" w:eastAsia="宋体" w:cs="宋体"/>
          <w:lang w:eastAsia="zh-CN"/>
          <w:color w:val="#343544"/>
          <w:sz w:val="21"/>
          <w:szCs w:val="21"/>
        </w:rPr>
        <w:t xml:space="preserve">核函数启动次数从 $N\times K\times W+N$（$W$ 为权重级别数）压缩至常数 1。</w:t>
      </w:r>
    </w:p>
    <w:p/>
    <w:p>
      <w:pPr>
        <w:spacing w:line="360" w:lineRule="auto"/>
      </w:pPr>
      <w:r>
        <w:rPr>
          <w:rFonts w:ascii="宋体" w:hAnsi="宋体" w:eastAsia="宋体" w:cs="宋体"/>
          <w:lang w:eastAsia="zh-CN"/>
          <w:color w:val="#343544"/>
          <w:sz w:val="21"/>
          <w:szCs w:val="21"/>
        </w:rPr>
        <w:t xml:space="preserve">Target-Block 线程映射架构</w:t>
      </w:r>
    </w:p>
    <w:p/>
    <w:p>
      <w:pPr>
        <w:spacing w:line="360" w:lineRule="auto"/>
      </w:pPr>
      <w:r>
        <w:rPr>
          <w:rFonts w:ascii="宋体" w:hAnsi="宋体" w:eastAsia="宋体" w:cs="宋体"/>
          <w:lang w:eastAsia="zh-CN"/>
          <w:color w:val="#343544"/>
          <w:sz w:val="21"/>
          <w:szCs w:val="21"/>
        </w:rPr>
        <w:t xml:space="preserve">图 1 Target-Block 线程映射架构。</w:t>
      </w:r>
      <w:r>
        <w:rPr>
          <w:rFonts w:ascii="宋体" w:hAnsi="宋体" w:eastAsia="宋体" w:cs="宋体"/>
          <w:lang w:eastAsia="zh-CN"/>
          <w:color w:val="#343544"/>
          <w:sz w:val="21"/>
          <w:szCs w:val="21"/>
        </w:rPr>
        <w:t xml:space="preserve">每个目标映射为一个线程块，16 条经线并行处理 16 个 Sobol 种子，</w:t>
      </w:r>
      <w:r>
        <w:rPr>
          <w:rFonts w:ascii="宋体" w:hAnsi="宋体" w:eastAsia="宋体" w:cs="宋体"/>
          <w:lang w:eastAsia="zh-CN"/>
          <w:color w:val="#343544"/>
          <w:sz w:val="21"/>
          <w:szCs w:val="21"/>
        </w:rPr>
        <w:t xml:space="preserve">候选解写入共享内存后由 lane 0 完成块内最佳选择。</w:t>
      </w:r>
    </w:p>
    <w:p/>
    <w:p>
      <w:pPr>
        <w:spacing w:line="360" w:lineRule="auto"/>
      </w:pPr>
      <w:r>
        <w:rPr>
          <w:rFonts w:ascii="宋体" w:hAnsi="宋体" w:eastAsia="宋体" w:cs="宋体"/>
          <w:lang w:eastAsia="zh-CN"/>
          <w:color w:val="#ff3000"/>
          <w:sz w:val="21"/>
          <w:szCs w:val="21"/>
        </w:rPr>
        <w:t xml:space="preserve">求解器完整算法流程</w:t>
      </w:r>
    </w:p>
    <w:p/>
    <w:p>
      <w:pPr>
        <w:spacing w:line="360" w:lineRule="auto"/>
      </w:pPr>
      <w:r>
        <w:rPr>
          <w:rFonts w:ascii="宋体" w:hAnsi="宋体" w:eastAsia="宋体" w:cs="宋体"/>
          <w:lang w:eastAsia="zh-CN"/>
          <w:color w:val="#e0ae00"/>
          <w:sz w:val="21"/>
          <w:szCs w:val="21"/>
        </w:rPr>
        <w:t xml:space="preserve">图 2 求解器完整算法流程。</w:t>
      </w:r>
      <w:r>
        <w:rPr>
          <w:rFonts w:ascii="宋体" w:hAnsi="宋体" w:eastAsia="宋体" w:cs="宋体"/>
          <w:lang w:eastAsia="zh-CN"/>
          <w:color w:val="#343544"/>
          <w:sz w:val="21"/>
          <w:szCs w:val="21"/>
        </w:rPr>
        <w:t xml:space="preserve">从 Grid Launch 到 Best 输出的端到端数据流。</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ff3000"/>
          <w:sz w:val="21"/>
          <w:szCs w:val="21"/>
        </w:rPr>
        <w:t xml:space="preserve">3.1 硬件与软件环境</w:t>
      </w:r>
    </w:p>
    <w:p/>
    <w:p>
      <w:pPr>
        <w:spacing w:line="360" w:lineRule="auto"/>
      </w:pPr>
      <w:r>
        <w:rPr>
          <w:rFonts w:ascii="宋体" w:hAnsi="宋体" w:eastAsia="宋体" w:cs="宋体"/>
          <w:lang w:eastAsia="zh-CN"/>
          <w:color w:val="#ff3000"/>
          <w:sz w:val="21"/>
          <w:szCs w:val="21"/>
        </w:rPr>
        <w:t xml:space="preserve">所有实验在单块 NVIDIA GeForce RTX 4060 Laptop GPU 上进行。</w:t>
      </w:r>
      <w:r>
        <w:rPr>
          <w:rFonts w:ascii="宋体" w:hAnsi="宋体" w:eastAsia="宋体" w:cs="宋体"/>
          <w:lang w:eastAsia="zh-CN"/>
          <w:color w:val="#ff3000"/>
          <w:sz w:val="21"/>
          <w:szCs w:val="21"/>
        </w:rPr>
        <w:t xml:space="preserve">该 GPU 基于 Ada Lovelace 架构（SM 8.9），</w:t>
      </w:r>
      <w:r>
        <w:rPr>
          <w:rFonts w:ascii="宋体" w:hAnsi="宋体" w:eastAsia="宋体" w:cs="宋体"/>
          <w:lang w:eastAsia="zh-CN"/>
          <w:color w:val="#343544"/>
          <w:sz w:val="21"/>
          <w:szCs w:val="21"/>
        </w:rPr>
        <w:t xml:space="preserve">拥有 24 组 SM、8 GB GDDR6 VRAM、FP64 理论峰值约 0.18 TFLOPS。</w:t>
      </w:r>
      <w:r>
        <w:rPr>
          <w:rFonts w:ascii="宋体" w:hAnsi="宋体" w:eastAsia="宋体" w:cs="宋体"/>
          <w:lang w:eastAsia="zh-CN"/>
          <w:color w:val="#343544"/>
          <w:sz w:val="21"/>
          <w:szCs w:val="21"/>
        </w:rPr>
        <w:t xml:space="preserve">软件栈：CUDA Toolkit 13.3（nvcc V13.3.33</w:t>
      </w:r>
      <w:r>
        <w:rPr>
          <w:rFonts w:ascii="宋体" w:hAnsi="宋体" w:eastAsia="宋体" w:cs="宋体"/>
          <w:lang w:eastAsia="zh-CN"/>
          <w:color w:val="#343544"/>
          <w:sz w:val="21"/>
          <w:szCs w:val="21"/>
        </w:rPr>
        <w:t xml:space="preserve">）、驱动 610.43.02、GCC 11.4.0、CMake 3.18+</w:t>
      </w:r>
      <w:r>
        <w:rPr>
          <w:rFonts w:ascii="宋体" w:hAnsi="宋体" w:eastAsia="宋体" w:cs="宋体"/>
          <w:lang w:eastAsia="zh-CN"/>
          <w:color w:val="#343544"/>
          <w:sz w:val="21"/>
          <w:szCs w:val="21"/>
        </w:rPr>
        <w:t xml:space="preserve">、编译优化 -O3 -DCMAKE_BUILD_TYPE=Release。</w:t>
      </w:r>
      <w:r>
        <w:rPr>
          <w:rFonts w:ascii="宋体" w:hAnsi="宋体" w:eastAsia="宋体" w:cs="宋体"/>
          <w:lang w:eastAsia="zh-CN"/>
          <w:color w:val="#343544"/>
          <w:sz w:val="21"/>
          <w:szCs w:val="21"/>
        </w:rPr>
        <w:t xml:space="preserve">求解器固定参数：variant = opt4c_block_target</w:t>
      </w:r>
      <w:r>
        <w:rPr>
          <w:rFonts w:ascii="宋体" w:hAnsi="宋体" w:eastAsia="宋体" w:cs="宋体"/>
          <w:lang w:eastAsia="zh-CN"/>
          <w:color w:val="#343544"/>
          <w:sz w:val="21"/>
          <w:szCs w:val="21"/>
        </w:rPr>
        <w:t xml:space="preserve">（target-block 融合模式）、precision = fp64</w:t>
      </w:r>
      <w:r>
        <w:rPr>
          <w:rFonts w:ascii="宋体" w:hAnsi="宋体" w:eastAsia="宋体" w:cs="宋体"/>
          <w:lang w:eastAsia="zh-CN"/>
          <w:color w:val="#343544"/>
          <w:sz w:val="21"/>
          <w:szCs w:val="21"/>
        </w:rPr>
        <w:t xml:space="preserve">、limit_gradient = analytic、$K=16$（Sobol</w:t>
      </w:r>
      <w:r>
        <w:rPr>
          <w:rFonts w:ascii="宋体" w:hAnsi="宋体" w:eastAsia="宋体" w:cs="宋体"/>
          <w:lang w:eastAsia="zh-CN"/>
          <w:color w:val="#343544"/>
          <w:sz w:val="21"/>
          <w:szCs w:val="21"/>
        </w:rPr>
        <w:t xml:space="preserve"> 序列）、预热 10 次、重复测量 30 次。</w:t>
      </w:r>
    </w:p>
    <w:p/>
    <w:p>
      <w:pPr>
        <w:spacing w:line="360" w:lineRule="auto"/>
      </w:pPr>
      <w:r>
        <w:rPr>
          <w:rFonts w:ascii="宋体" w:hAnsi="宋体" w:eastAsia="宋体" w:cs="宋体"/>
          <w:lang w:eastAsia="zh-CN"/>
          <w:color w:val="#ff3000"/>
          <w:sz w:val="21"/>
          <w:szCs w:val="21"/>
        </w:rPr>
        <w:t xml:space="preserve">3.2 数据生成与对比设置</w:t>
      </w:r>
    </w:p>
    <w:p/>
    <w:p>
      <w:pPr>
        <w:spacing w:line="360" w:lineRule="auto"/>
      </w:pPr>
      <w:r>
        <w:rPr>
          <w:rFonts w:ascii="宋体" w:hAnsi="宋体" w:eastAsia="宋体" w:cs="宋体"/>
          <w:lang w:eastAsia="zh-CN"/>
          <w:color w:val="#343544"/>
          <w:sz w:val="21"/>
          <w:szCs w:val="21"/>
        </w:rPr>
        <w:t xml:space="preserve">目标位姿集采用"随机关节角 → FK 生成目标</w:t>
      </w:r>
      <w:r>
        <w:rPr>
          <w:rFonts w:ascii="宋体" w:hAnsi="宋体" w:eastAsia="宋体" w:cs="宋体"/>
          <w:lang w:eastAsia="zh-CN"/>
          <w:color w:val="#343544"/>
          <w:sz w:val="21"/>
          <w:szCs w:val="21"/>
        </w:rPr>
        <w:t xml:space="preserve">位姿"策略：从均匀分布 $q_j\sim\mathcal{U}(q_{j,</w:t>
      </w:r>
      <w:r>
        <w:rPr>
          <w:rFonts w:ascii="宋体" w:hAnsi="宋体" w:eastAsia="宋体" w:cs="宋体"/>
          <w:lang w:eastAsia="zh-CN"/>
          <w:color w:val="#343544"/>
          <w:sz w:val="21"/>
          <w:szCs w:val="21"/>
        </w:rPr>
        <w:t xml:space="preserve">\min}+0.1,q_{j,\max}-0.1)$ 采样关节角后经 FK 计算 $T^\star$，</w:t>
      </w:r>
      <w:r>
        <w:rPr>
          <w:rFonts w:ascii="宋体" w:hAnsi="宋体" w:eastAsia="宋体" w:cs="宋体"/>
          <w:lang w:eastAsia="zh-CN"/>
          <w:color w:val="#343544"/>
          <w:sz w:val="21"/>
          <w:szCs w:val="21"/>
        </w:rPr>
        <w:t xml:space="preserve">确保所有目标位姿物理可达。</w:t>
      </w:r>
      <w:r>
        <w:rPr>
          <w:rFonts w:ascii="宋体" w:hAnsi="宋体" w:eastAsia="宋体" w:cs="宋体"/>
          <w:lang w:eastAsia="zh-CN"/>
          <w:color w:val="#343544"/>
          <w:sz w:val="21"/>
          <w:szCs w:val="21"/>
        </w:rPr>
        <w:t xml:space="preserve">固定随机种子 42，生成四个批量规模 $N=100,500,1000,</w:t>
      </w:r>
      <w:r>
        <w:rPr>
          <w:rFonts w:ascii="宋体" w:hAnsi="宋体" w:eastAsia="宋体" w:cs="宋体"/>
          <w:lang w:eastAsia="zh-CN"/>
          <w:color w:val="#343544"/>
          <w:sz w:val="21"/>
          <w:szCs w:val="21"/>
        </w:rPr>
        <w:t xml:space="preserve">5000$ 的目标位姿 raw 文件（$[N,16]$ double，</w:t>
      </w:r>
      <w:r>
        <w:rPr>
          <w:rFonts w:ascii="宋体" w:hAnsi="宋体" w:eastAsia="宋体" w:cs="宋体"/>
          <w:lang w:eastAsia="zh-CN"/>
          <w:color w:val="#ff3000"/>
          <w:sz w:val="21"/>
          <w:szCs w:val="21"/>
        </w:rPr>
        <w:t xml:space="preserve">行优先 $4\times4$ 齐次变换矩阵）。</w:t>
      </w:r>
      <w:r>
        <w:rPr>
          <w:rFonts w:ascii="宋体" w:hAnsi="宋体" w:eastAsia="宋体" w:cs="宋体"/>
          <w:lang w:eastAsia="zh-CN"/>
          <w:color w:val="#343544"/>
          <w:sz w:val="21"/>
          <w:szCs w:val="21"/>
        </w:rPr>
        <w:t xml:space="preserve">种子文件采用 Sobol 低差异序列[9]（维度 6，$K=16$ 条独立序列），</w:t>
      </w:r>
      <w:r>
        <w:rPr>
          <w:rFonts w:ascii="宋体" w:hAnsi="宋体" w:eastAsia="宋体" w:cs="宋体"/>
          <w:lang w:eastAsia="zh-CN"/>
          <w:color w:val="#343544"/>
          <w:sz w:val="21"/>
          <w:szCs w:val="21"/>
        </w:rPr>
        <w:t xml:space="preserve">格式为 $[N\times K,6]$ double。</w:t>
      </w:r>
      <w:r>
        <w:rPr>
          <w:rFonts w:ascii="宋体" w:hAnsi="宋体" w:eastAsia="宋体" w:cs="宋体"/>
          <w:lang w:eastAsia="zh-CN"/>
          <w:color w:val="#343544"/>
          <w:sz w:val="21"/>
          <w:szCs w:val="21"/>
        </w:rPr>
        <w:t xml:space="preserve">cuRobo 对比使用默认 cuRobo-Graph 模式（CUDA</w:t>
      </w:r>
      <w:r>
        <w:rPr>
          <w:rFonts w:ascii="宋体" w:hAnsi="宋体" w:eastAsia="宋体" w:cs="宋体"/>
          <w:lang w:eastAsia="zh-CN"/>
          <w:color w:val="#343544"/>
          <w:sz w:val="21"/>
          <w:szCs w:val="21"/>
        </w:rPr>
        <w:t xml:space="preserve"> Graph 开启、碰撞检测关闭、外部种子归零）。</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4.1 静态批量 IK 综合性能</w:t>
      </w:r>
    </w:p>
    <w:p/>
    <w:p>
      <w:pPr>
        <w:spacing w:line="360" w:lineRule="auto"/>
      </w:pPr>
      <w:r>
        <w:rPr>
          <w:rFonts w:ascii="宋体" w:hAnsi="宋体" w:eastAsia="宋体" w:cs="宋体"/>
          <w:lang w:eastAsia="zh-CN"/>
          <w:color w:val="#343544"/>
          <w:sz w:val="21"/>
          <w:szCs w:val="21"/>
        </w:rPr>
        <w:t xml:space="preserve">表 1 给出四个批量规模下的综合结果。</w:t>
      </w:r>
      <w:r>
        <w:rPr>
          <w:rFonts w:ascii="宋体" w:hAnsi="宋体" w:eastAsia="宋体" w:cs="宋体"/>
          <w:lang w:eastAsia="zh-CN"/>
          <w:color w:val="#343544"/>
          <w:sz w:val="21"/>
          <w:szCs w:val="21"/>
        </w:rPr>
        <w:t xml:space="preserve">全部规模无 NaN/Inf，单调性检查通过（Loose SR ≥ Medium SR ≥ Strict SR），</w:t>
      </w:r>
      <w:r>
        <w:rPr>
          <w:rFonts w:ascii="宋体" w:hAnsi="宋体" w:eastAsia="宋体" w:cs="宋体"/>
          <w:lang w:eastAsia="zh-CN"/>
          <w:color w:val="#343544"/>
          <w:sz w:val="21"/>
          <w:szCs w:val="21"/>
        </w:rPr>
        <w:t xml:space="preserve">说明多阈值评价体系内部自洽。</w:t>
      </w:r>
      <w:r>
        <w:rPr>
          <w:rFonts w:ascii="宋体" w:hAnsi="宋体" w:eastAsia="宋体" w:cs="宋体"/>
          <w:lang w:eastAsia="zh-CN"/>
          <w:color w:val="#343544"/>
          <w:sz w:val="21"/>
          <w:szCs w:val="21"/>
        </w:rPr>
        <w:t xml:space="preserve">Strict 成功率在 0.954–0.960 的窄区间内波动，</w:t>
      </w:r>
      <w:r>
        <w:rPr>
          <w:rFonts w:ascii="宋体" w:hAnsi="宋体" w:eastAsia="宋体" w:cs="宋体"/>
          <w:lang w:eastAsia="zh-CN"/>
          <w:color w:val="#343544"/>
          <w:sz w:val="21"/>
          <w:szCs w:val="21"/>
        </w:rPr>
        <w:t xml:space="preserve">全样本位置误差 $p95$ 为 4.34–4.56 mm（均低于 5 mm Strict 阈值），</w:t>
      </w:r>
      <w:r>
        <w:rPr>
          <w:rFonts w:ascii="宋体" w:hAnsi="宋体" w:eastAsia="宋体" w:cs="宋体"/>
          <w:lang w:eastAsia="zh-CN"/>
          <w:color w:val="#343544"/>
          <w:sz w:val="21"/>
          <w:szCs w:val="21"/>
        </w:rPr>
        <w:t xml:space="preserve">近限位比例低于 1.0%，平均迭代 19–21 次。</w:t>
      </w:r>
    </w:p>
    <w:p/>
    <w:p>
      <w:pPr>
        <w:spacing w:line="360" w:lineRule="auto"/>
      </w:pPr>
      <w:r>
        <w:rPr>
          <w:rFonts w:ascii="宋体" w:hAnsi="宋体" w:eastAsia="宋体" w:cs="宋体"/>
          <w:lang w:eastAsia="zh-CN"/>
          <w:color w:val="#343544"/>
          <w:sz w:val="21"/>
          <w:szCs w:val="21"/>
        </w:rPr>
        <w:t xml:space="preserve">表 1　静态批量 IK 综合性能</w:t>
      </w:r>
    </w:p>
    <w:p/>
    <w:p>
      <w:pPr>
        <w:spacing w:line="360" w:lineRule="auto"/>
      </w:pPr>
      <w:r>
        <w:rPr>
          <w:rFonts w:ascii="宋体" w:hAnsi="宋体" w:eastAsia="宋体" w:cs="宋体"/>
          <w:lang w:eastAsia="zh-CN"/>
          <w:color w:val="#343544"/>
          <w:sz w:val="21"/>
          <w:szCs w:val="21"/>
        </w:rPr>
        <w:t xml:space="preserve">$N$	GPU 时间/ms	吞吐量/(targets·s⁻¹)	</w:t>
      </w:r>
      <w:r>
        <w:rPr>
          <w:rFonts w:ascii="宋体" w:hAnsi="宋体" w:eastAsia="宋体" w:cs="宋体"/>
          <w:lang w:eastAsia="zh-CN"/>
          <w:color w:val="#343544"/>
          <w:sz w:val="21"/>
          <w:szCs w:val="21"/>
        </w:rPr>
        <w:t xml:space="preserve">有效吞吐/(targets·s⁻¹)	Strict SR	全样</w:t>
      </w:r>
      <w:r>
        <w:rPr>
          <w:rFonts w:ascii="宋体" w:hAnsi="宋体" w:eastAsia="宋体" w:cs="宋体"/>
          <w:lang w:eastAsia="zh-CN"/>
          <w:color w:val="#343544"/>
          <w:sz w:val="21"/>
          <w:szCs w:val="21"/>
        </w:rPr>
        <w:t xml:space="preserve">本 $p95$/mm	Rot $p95$/(°)	近限位	平均迭代</w:t>
      </w:r>
    </w:p>
    <w:p/>
    <w:p>
      <w:pPr>
        <w:spacing w:line="360" w:lineRule="auto"/>
      </w:pPr>
      <w:r>
        <w:rPr>
          <w:rFonts w:ascii="宋体" w:hAnsi="宋体" w:eastAsia="宋体" w:cs="宋体"/>
          <w:lang w:eastAsia="zh-CN"/>
          <w:color w:val="#343544"/>
          <w:sz w:val="21"/>
          <w:szCs w:val="21"/>
        </w:rPr>
        <w:t xml:space="preserve">100	6.435	15539.2	14917.7	0.960	4.385	0.573	0.010	21</w:t>
      </w:r>
    </w:p>
    <w:p/>
    <w:p>
      <w:pPr>
        <w:spacing w:line="360" w:lineRule="auto"/>
      </w:pPr>
      <w:r>
        <w:rPr>
          <w:rFonts w:ascii="宋体" w:hAnsi="宋体" w:eastAsia="宋体" w:cs="宋体"/>
          <w:lang w:eastAsia="zh-CN"/>
          <w:color w:val="#343544"/>
          <w:sz w:val="21"/>
          <w:szCs w:val="21"/>
        </w:rPr>
        <w:t xml:space="preserve">500	30.592	16344.0	15592.2	0.954	4.338	0.568	0.004	20</w:t>
      </w:r>
    </w:p>
    <w:p/>
    <w:p>
      <w:pPr>
        <w:spacing w:line="360" w:lineRule="auto"/>
      </w:pPr>
      <w:r>
        <w:rPr>
          <w:rFonts w:ascii="宋体" w:hAnsi="宋体" w:eastAsia="宋体" w:cs="宋体"/>
          <w:lang w:eastAsia="zh-CN"/>
          <w:color w:val="#343544"/>
          <w:sz w:val="21"/>
          <w:szCs w:val="21"/>
        </w:rPr>
        <w:t xml:space="preserve">1000	56.123	17817.9	16998.3	0.954	4.563	0.530	0.007	19</w:t>
      </w:r>
    </w:p>
    <w:p/>
    <w:p>
      <w:pPr>
        <w:spacing w:line="360" w:lineRule="auto"/>
      </w:pPr>
      <w:r>
        <w:rPr>
          <w:rFonts w:ascii="宋体" w:hAnsi="宋体" w:eastAsia="宋体" w:cs="宋体"/>
          <w:lang w:eastAsia="zh-CN"/>
          <w:color w:val="#343544"/>
          <w:sz w:val="21"/>
          <w:szCs w:val="21"/>
        </w:rPr>
        <w:t xml:space="preserve">5000	270.411	18490.4	17639.8	0.954	4.563	0.530	0.007	19</w:t>
      </w:r>
    </w:p>
    <w:p/>
    <w:p>
      <w:pPr>
        <w:spacing w:line="360" w:lineRule="auto"/>
      </w:pPr>
      <w:r>
        <w:rPr>
          <w:rFonts w:ascii="宋体" w:hAnsi="宋体" w:eastAsia="宋体" w:cs="宋体"/>
          <w:lang w:eastAsia="zh-CN"/>
          <w:color w:val="#343544"/>
          <w:sz w:val="21"/>
          <w:szCs w:val="21"/>
        </w:rPr>
        <w:t xml:space="preserve">从吞吐量增长模式看：$N=100\to5000$ 吞吐</w:t>
      </w:r>
      <w:r>
        <w:rPr>
          <w:rFonts w:ascii="宋体" w:hAnsi="宋体" w:eastAsia="宋体" w:cs="宋体"/>
          <w:lang w:eastAsia="zh-CN"/>
          <w:color w:val="#343544"/>
          <w:sz w:val="21"/>
          <w:szCs w:val="21"/>
        </w:rPr>
        <w:t xml:space="preserve">量仅提升 19%（$1.55\times10^4\to1.85\times10^4$ targets/s），</w:t>
      </w:r>
      <w:r>
        <w:rPr>
          <w:rFonts w:ascii="宋体" w:hAnsi="宋体" w:eastAsia="宋体" w:cs="宋体"/>
          <w:lang w:eastAsia="zh-CN"/>
          <w:color w:val="#343544"/>
          <w:sz w:val="21"/>
          <w:szCs w:val="21"/>
        </w:rPr>
        <w:t xml:space="preserve">体现典型固定开销分摊特征。</w:t>
      </w:r>
      <w:r>
        <w:rPr>
          <w:rFonts w:ascii="宋体" w:hAnsi="宋体" w:eastAsia="宋体" w:cs="宋体"/>
          <w:lang w:eastAsia="zh-CN"/>
          <w:color w:val="#343544"/>
          <w:sz w:val="21"/>
          <w:szCs w:val="21"/>
        </w:rPr>
        <w:t xml:space="preserve">GPU 流时间与 $N$ 严格线性（$R^2&gt;0.999$），</w:t>
      </w:r>
      <w:r>
        <w:rPr>
          <w:rFonts w:ascii="宋体" w:hAnsi="宋体" w:eastAsia="宋体" w:cs="宋体"/>
          <w:lang w:eastAsia="zh-CN"/>
          <w:color w:val="#343544"/>
          <w:sz w:val="21"/>
          <w:szCs w:val="21"/>
        </w:rPr>
        <w:t xml:space="preserve">每目标平均耗时约 0.054 ms——这是 target-block 映射结构确定性的直接体现。</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e0ae00"/>
          <w:sz w:val="21"/>
          <w:szCs w:val="21"/>
        </w:rPr>
        <w:t xml:space="preserve">图 3 批量吞吐量对比。</w:t>
      </w:r>
      <w:r>
        <w:rPr>
          <w:rFonts w:ascii="宋体" w:hAnsi="宋体" w:eastAsia="宋体" w:cs="宋体"/>
          <w:lang w:eastAsia="zh-CN"/>
          <w:color w:val="#343544"/>
          <w:sz w:val="21"/>
          <w:szCs w:val="21"/>
        </w:rPr>
        <w:t xml:space="preserve">$N=100$ 时本方法领先（吞吐比 1.48:1），</w:t>
      </w:r>
      <w:r>
        <w:rPr>
          <w:rFonts w:ascii="宋体" w:hAnsi="宋体" w:eastAsia="宋体" w:cs="宋体"/>
          <w:lang w:eastAsia="zh-CN"/>
          <w:color w:val="#343544"/>
          <w:sz w:val="21"/>
          <w:szCs w:val="21"/>
        </w:rPr>
        <w:t xml:space="preserve">$N\ge500$ 时 cuRobo-Graph 取得更高吞吐。</w:t>
      </w:r>
    </w:p>
    <w:p/>
    <w:p>
      <w:pPr>
        <w:spacing w:line="360" w:lineRule="auto"/>
      </w:pPr>
      <w:r>
        <w:rPr>
          <w:rFonts w:ascii="宋体" w:hAnsi="宋体" w:eastAsia="宋体" w:cs="宋体"/>
          <w:lang w:eastAsia="zh-CN"/>
          <w:color w:val="#ff3000"/>
          <w:sz w:val="21"/>
          <w:szCs w:val="21"/>
        </w:rPr>
        <w:t xml:space="preserve">Strict 成功率对比</w:t>
      </w:r>
    </w:p>
    <w:p/>
    <w:p>
      <w:pPr>
        <w:spacing w:line="360" w:lineRule="auto"/>
      </w:pPr>
      <w:r>
        <w:rPr>
          <w:rFonts w:ascii="宋体" w:hAnsi="宋体" w:eastAsia="宋体" w:cs="宋体"/>
          <w:lang w:eastAsia="zh-CN"/>
          <w:color w:val="#343544"/>
          <w:sz w:val="21"/>
          <w:szCs w:val="21"/>
        </w:rPr>
        <w:t xml:space="preserve">图 4 Strict 成功率对比（5 mm / $1^\circ$）。</w:t>
      </w:r>
      <w:r>
        <w:rPr>
          <w:rFonts w:ascii="宋体" w:hAnsi="宋体" w:eastAsia="宋体" w:cs="宋体"/>
          <w:lang w:eastAsia="zh-CN"/>
          <w:color w:val="#343544"/>
          <w:sz w:val="21"/>
          <w:szCs w:val="21"/>
        </w:rPr>
        <w:t xml:space="preserve">本方法 Strict SR 稳定在 0.954–0.960。</w:t>
      </w:r>
    </w:p>
    <w:p/>
    <w:p>
      <w:pPr>
        <w:spacing w:line="360" w:lineRule="auto"/>
      </w:pPr>
      <w:r>
        <w:rPr>
          <w:rFonts w:ascii="宋体" w:hAnsi="宋体" w:eastAsia="宋体" w:cs="宋体"/>
          <w:lang w:eastAsia="zh-CN"/>
          <w:color w:val="#343544"/>
          <w:sz w:val="21"/>
          <w:szCs w:val="21"/>
        </w:rPr>
        <w:t xml:space="preserve">全样本位置误差 p95 对比</w:t>
      </w:r>
    </w:p>
    <w:p/>
    <w:p>
      <w:pPr>
        <w:spacing w:line="360" w:lineRule="auto"/>
      </w:pPr>
      <w:r>
        <w:rPr>
          <w:rFonts w:ascii="宋体" w:hAnsi="宋体" w:eastAsia="宋体" w:cs="宋体"/>
          <w:lang w:eastAsia="zh-CN"/>
          <w:color w:val="#343544"/>
          <w:sz w:val="21"/>
          <w:szCs w:val="21"/>
        </w:rPr>
        <w:t xml:space="preserve">图 5 全样本位置误差 $p95$ 对比。</w:t>
      </w:r>
      <w:r>
        <w:rPr>
          <w:rFonts w:ascii="宋体" w:hAnsi="宋体" w:eastAsia="宋体" w:cs="宋体"/>
          <w:lang w:eastAsia="zh-CN"/>
          <w:color w:val="#343544"/>
          <w:sz w:val="21"/>
          <w:szCs w:val="21"/>
        </w:rPr>
        <w:t xml:space="preserve">本方法 $p95$ 均低于 5 mm Strict 阈值。</w:t>
      </w:r>
    </w:p>
    <w:p/>
    <w:p>
      <w:pPr>
        <w:spacing w:line="360" w:lineRule="auto"/>
      </w:pPr>
      <w:r>
        <w:rPr>
          <w:rFonts w:ascii="宋体" w:hAnsi="宋体" w:eastAsia="宋体" w:cs="宋体"/>
          <w:lang w:eastAsia="zh-CN"/>
          <w:color w:val="#ff3000"/>
          <w:sz w:val="21"/>
          <w:szCs w:val="21"/>
        </w:rPr>
        <w:t xml:space="preserve">4.2 与 cuRobo-Graph 的系统级对比</w:t>
      </w:r>
    </w:p>
    <w:p/>
    <w:p>
      <w:pPr>
        <w:spacing w:line="360" w:lineRule="auto"/>
      </w:pPr>
      <w:r>
        <w:rPr>
          <w:rFonts w:ascii="宋体" w:hAnsi="宋体" w:eastAsia="宋体" w:cs="宋体"/>
          <w:lang w:eastAsia="zh-CN"/>
          <w:color w:val="#343544"/>
          <w:sz w:val="21"/>
          <w:szCs w:val="21"/>
        </w:rPr>
        <w:t xml:space="preserve">表 2 给出了系统级对比结果。</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本方法在吞吐量（15539.2 vs 10508.7 targets/s</w:t>
      </w:r>
      <w:r>
        <w:rPr>
          <w:rFonts w:ascii="宋体" w:hAnsi="宋体" w:eastAsia="宋体" w:cs="宋体"/>
          <w:lang w:eastAsia="zh-CN"/>
          <w:color w:val="#343544"/>
          <w:sz w:val="21"/>
          <w:szCs w:val="21"/>
        </w:rPr>
        <w:t xml:space="preserve">）和质量（Strict SR 0.960 vs 0.870，</w:t>
      </w:r>
      <w:r>
        <w:rPr>
          <w:rFonts w:ascii="宋体" w:hAnsi="宋体" w:eastAsia="宋体" w:cs="宋体"/>
          <w:lang w:eastAsia="zh-CN"/>
          <w:color w:val="#343544"/>
          <w:sz w:val="21"/>
          <w:szCs w:val="21"/>
        </w:rPr>
        <w:t xml:space="preserve">$p95$ 4.385 vs 74.324 mm）上同时占优，吞吐比为 1.48:1。</w:t>
      </w:r>
      <w:r>
        <w:rPr>
          <w:rFonts w:ascii="宋体" w:hAnsi="宋体" w:eastAsia="宋体" w:cs="宋体"/>
          <w:lang w:eastAsia="zh-CN"/>
          <w:color w:val="#ff3000"/>
          <w:sz w:val="21"/>
          <w:szCs w:val="21"/>
        </w:rPr>
        <w:t xml:space="preserve">这一优势源于单核函数零调度开销在低批量下的结构性优势。</w:t>
      </w:r>
    </w:p>
    <w:p/>
    <w:p>
      <w:pPr>
        <w:spacing w:line="360" w:lineRule="auto"/>
      </w:pPr>
      <w:r>
        <w:rPr>
          <w:rFonts w:ascii="宋体" w:hAnsi="宋体" w:eastAsia="宋体" w:cs="宋体"/>
          <w:lang w:eastAsia="zh-CN"/>
          <w:color w:val="#343544"/>
          <w:sz w:val="21"/>
          <w:szCs w:val="21"/>
        </w:rPr>
        <w:t xml:space="preserve">$N\ge500$ 时格局逆转：cuRobo-Graph 吞吐量随 $N$ 几乎线性增长，</w:t>
      </w:r>
      <w:r>
        <w:rPr>
          <w:rFonts w:ascii="宋体" w:hAnsi="宋体" w:eastAsia="宋体" w:cs="宋体"/>
          <w:lang w:eastAsia="zh-CN"/>
          <w:color w:val="#343544"/>
          <w:sz w:val="21"/>
          <w:szCs w:val="21"/>
        </w:rPr>
        <w:t xml:space="preserve">$N=5000$ 时达 $1.37\times10^5$ targets/s（约为本方法的 7.4 倍）。</w:t>
      </w:r>
      <w:r>
        <w:rPr>
          <w:rFonts w:ascii="宋体" w:hAnsi="宋体" w:eastAsia="宋体" w:cs="宋体"/>
          <w:lang w:eastAsia="zh-CN"/>
          <w:color w:val="#343544"/>
          <w:sz w:val="21"/>
          <w:szCs w:val="21"/>
        </w:rPr>
        <w:t xml:space="preserve">但 cuRobo 的 Strict 成功率（0.836–0.844</w:t>
      </w:r>
      <w:r>
        <w:rPr>
          <w:rFonts w:ascii="宋体" w:hAnsi="宋体" w:eastAsia="宋体" w:cs="宋体"/>
          <w:lang w:eastAsia="zh-CN"/>
          <w:color w:val="#343544"/>
          <w:sz w:val="21"/>
          <w:szCs w:val="21"/>
        </w:rPr>
        <w:t xml:space="preserve">）和全样本 $p95$（75–116 mm）明显弱于本</w:t>
      </w:r>
      <w:r>
        <w:rPr>
          <w:rFonts w:ascii="宋体" w:hAnsi="宋体" w:eastAsia="宋体" w:cs="宋体"/>
          <w:lang w:eastAsia="zh-CN"/>
          <w:color w:val="#343544"/>
          <w:sz w:val="21"/>
          <w:szCs w:val="21"/>
        </w:rPr>
        <w:t xml:space="preserve">方法——失败样本尾部主导了整体误差分布。</w:t>
      </w:r>
    </w:p>
    <w:p/>
    <w:p>
      <w:pPr>
        <w:spacing w:line="360" w:lineRule="auto"/>
      </w:pPr>
      <w:r>
        <w:rPr>
          <w:rFonts w:ascii="宋体" w:hAnsi="宋体" w:eastAsia="宋体" w:cs="宋体"/>
          <w:lang w:eastAsia="zh-CN"/>
          <w:color w:val="#ff3000"/>
          <w:sz w:val="21"/>
          <w:szCs w:val="21"/>
        </w:rPr>
        <w:t xml:space="preserve">表 2　与默认 cuRobo-Graph 系统级对比</w:t>
      </w:r>
    </w:p>
    <w:p/>
    <w:p>
      <w:pPr>
        <w:spacing w:line="360" w:lineRule="auto"/>
      </w:pPr>
      <w:r>
        <w:rPr>
          <w:rFonts w:ascii="宋体" w:hAnsi="宋体" w:eastAsia="宋体" w:cs="宋体"/>
          <w:lang w:eastAsia="zh-CN"/>
          <w:color w:val="#343544"/>
          <w:sz w:val="21"/>
          <w:szCs w:val="21"/>
        </w:rPr>
        <w:t xml:space="preserve">$N$	本方法吞吐/(targets·s⁻¹)	Strict SR</w:t>
      </w:r>
      <w:r>
        <w:rPr>
          <w:rFonts w:ascii="宋体" w:hAnsi="宋体" w:eastAsia="宋体" w:cs="宋体"/>
          <w:lang w:eastAsia="zh-CN"/>
          <w:color w:val="#343544"/>
          <w:sz w:val="21"/>
          <w:szCs w:val="21"/>
        </w:rPr>
        <w:t xml:space="preserve">	全样本 $p95$/mm	cuRobo 吞吐/(targets·s</w:t>
      </w:r>
      <w:r>
        <w:rPr>
          <w:rFonts w:ascii="宋体" w:hAnsi="宋体" w:eastAsia="宋体" w:cs="宋体"/>
          <w:lang w:eastAsia="zh-CN"/>
          <w:color w:val="#343544"/>
          <w:sz w:val="21"/>
          <w:szCs w:val="21"/>
        </w:rPr>
        <w:t xml:space="preserve">⁻¹)	cuRobo SR	cuRobo $p95$/mm	吞吐比</w:t>
      </w:r>
    </w:p>
    <w:p/>
    <w:p>
      <w:pPr>
        <w:spacing w:line="360" w:lineRule="auto"/>
      </w:pPr>
      <w:r>
        <w:rPr>
          <w:rFonts w:ascii="宋体" w:hAnsi="宋体" w:eastAsia="宋体" w:cs="宋体"/>
          <w:lang w:eastAsia="zh-CN"/>
          <w:color w:val="#343544"/>
          <w:sz w:val="21"/>
          <w:szCs w:val="21"/>
        </w:rPr>
        <w:t xml:space="preserve">100	15539.2	0.960	4.385	10508.7	0.870	74.324	1.48:1</w:t>
      </w:r>
    </w:p>
    <w:p/>
    <w:p>
      <w:pPr>
        <w:spacing w:line="360" w:lineRule="auto"/>
      </w:pPr>
      <w:r>
        <w:rPr>
          <w:rFonts w:ascii="宋体" w:hAnsi="宋体" w:eastAsia="宋体" w:cs="宋体"/>
          <w:lang w:eastAsia="zh-CN"/>
          <w:color w:val="#343544"/>
          <w:sz w:val="21"/>
          <w:szCs w:val="21"/>
        </w:rPr>
        <w:t xml:space="preserve">500	16344.0	0.954	4.338	41815.6	0.836	115.637	0.39:1</w:t>
      </w:r>
    </w:p>
    <w:p/>
    <w:p>
      <w:pPr>
        <w:spacing w:line="360" w:lineRule="auto"/>
      </w:pPr>
      <w:r>
        <w:rPr>
          <w:rFonts w:ascii="宋体" w:hAnsi="宋体" w:eastAsia="宋体" w:cs="宋体"/>
          <w:lang w:eastAsia="zh-CN"/>
          <w:color w:val="#343544"/>
          <w:sz w:val="21"/>
          <w:szCs w:val="21"/>
        </w:rPr>
        <w:t xml:space="preserve">1000	17817.9	0.954	4.563	64928.2	0.840	98.920	0.27:1</w:t>
      </w:r>
    </w:p>
    <w:p/>
    <w:p>
      <w:pPr>
        <w:spacing w:line="360" w:lineRule="auto"/>
      </w:pPr>
      <w:r>
        <w:rPr>
          <w:rFonts w:ascii="宋体" w:hAnsi="宋体" w:eastAsia="宋体" w:cs="宋体"/>
          <w:lang w:eastAsia="zh-CN"/>
          <w:color w:val="#343544"/>
          <w:sz w:val="21"/>
          <w:szCs w:val="21"/>
        </w:rPr>
        <w:t xml:space="preserve">5000	18490.4	0.954	4.563	137148.3	0.844	75.047	0.13:1</w:t>
      </w:r>
    </w:p>
    <w:p/>
    <w:p>
      <w:pPr>
        <w:spacing w:line="360" w:lineRule="auto"/>
      </w:pPr>
      <w:r>
        <w:rPr>
          <w:rFonts w:ascii="宋体" w:hAnsi="宋体" w:eastAsia="宋体" w:cs="宋体"/>
          <w:lang w:eastAsia="zh-CN"/>
          <w:color w:val="#343544"/>
          <w:sz w:val="21"/>
          <w:szCs w:val="21"/>
        </w:rPr>
        <w:t xml:space="preserve">4.3 GPU 时间分解与微架构瓶颈分析</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e0ae00"/>
          <w:sz w:val="21"/>
          <w:szCs w:val="21"/>
        </w:rPr>
        <w:t xml:space="preserve">图 6 批量扩展性分析。</w:t>
      </w:r>
      <w:r>
        <w:rPr>
          <w:rFonts w:ascii="宋体" w:hAnsi="宋体" w:eastAsia="宋体" w:cs="宋体"/>
          <w:lang w:eastAsia="zh-CN"/>
          <w:color w:val="#343544"/>
          <w:sz w:val="21"/>
          <w:szCs w:val="21"/>
        </w:rPr>
        <w:t xml:space="preserve">吞吐量随 $N$ 渐近收敛，GPU 流时间严格线性（$R^2&gt;0.999$）。</w:t>
      </w:r>
    </w:p>
    <w:p/>
    <w:p>
      <w:pPr>
        <w:spacing w:line="360" w:lineRule="auto"/>
      </w:pPr>
      <w:r>
        <w:rPr>
          <w:rFonts w:ascii="宋体" w:hAnsi="宋体" w:eastAsia="宋体" w:cs="宋体"/>
          <w:lang w:eastAsia="zh-CN"/>
          <w:color w:val="#e0ae00"/>
          <w:sz w:val="21"/>
          <w:szCs w:val="21"/>
        </w:rPr>
        <w:t xml:space="preserve">GPU 时间分解 (N=5000)</w:t>
      </w:r>
    </w:p>
    <w:p/>
    <w:p>
      <w:pPr>
        <w:spacing w:line="360" w:lineRule="auto"/>
      </w:pPr>
      <w:r>
        <w:rPr>
          <w:rFonts w:ascii="宋体" w:hAnsi="宋体" w:eastAsia="宋体" w:cs="宋体"/>
          <w:lang w:eastAsia="zh-CN"/>
          <w:color w:val="#343544"/>
          <w:sz w:val="21"/>
          <w:szCs w:val="21"/>
        </w:rPr>
        <w:t xml:space="preserve">图 7 GPU 时间分解（$N=5000$）。</w:t>
      </w:r>
      <w:r>
        <w:rPr>
          <w:rFonts w:ascii="宋体" w:hAnsi="宋体" w:eastAsia="宋体" w:cs="宋体"/>
          <w:lang w:eastAsia="zh-CN"/>
          <w:color w:val="#343544"/>
          <w:sz w:val="21"/>
          <w:szCs w:val="21"/>
        </w:rPr>
        <w:t xml:space="preserve">核函数执行占 99.76%，传输和启动开销可忽略。</w:t>
      </w:r>
    </w:p>
    <w:p/>
    <w:p>
      <w:pPr>
        <w:spacing w:line="360" w:lineRule="auto"/>
      </w:pPr>
      <w:r>
        <w:rPr>
          <w:rFonts w:ascii="宋体" w:hAnsi="宋体" w:eastAsia="宋体" w:cs="宋体"/>
          <w:lang w:eastAsia="zh-CN"/>
          <w:color w:val="#343544"/>
          <w:sz w:val="21"/>
          <w:szCs w:val="21"/>
        </w:rPr>
        <w:t xml:space="preserve">核函数执行（LM 迭代 + 解析雅可比 + 候选</w:t>
      </w:r>
      <w:r>
        <w:rPr>
          <w:rFonts w:ascii="宋体" w:hAnsi="宋体" w:eastAsia="宋体" w:cs="宋体"/>
          <w:lang w:eastAsia="zh-CN"/>
          <w:color w:val="#343544"/>
          <w:sz w:val="21"/>
          <w:szCs w:val="21"/>
        </w:rPr>
        <w:t xml:space="preserve">选择）占 GPU 流时间的 99.76%（270.410 ms），</w:t>
      </w:r>
      <w:r>
        <w:rPr>
          <w:rFonts w:ascii="宋体" w:hAnsi="宋体" w:eastAsia="宋体" w:cs="宋体"/>
          <w:lang w:eastAsia="zh-CN"/>
          <w:color w:val="#343544"/>
          <w:sz w:val="21"/>
          <w:szCs w:val="21"/>
        </w:rPr>
        <w:t xml:space="preserve">H2D 传输 0.550 ms（0.20%），D2H 传输 0.097 ms（0.04%），</w:t>
      </w:r>
      <w:r>
        <w:rPr>
          <w:rFonts w:ascii="宋体" w:hAnsi="宋体" w:eastAsia="宋体" w:cs="宋体"/>
          <w:lang w:eastAsia="zh-CN"/>
          <w:color w:val="#343544"/>
          <w:sz w:val="21"/>
          <w:szCs w:val="21"/>
        </w:rPr>
        <w:t xml:space="preserve">核函数启动开销约 0.007 ms（&lt;0.01%）。</w:t>
      </w:r>
      <w:r>
        <w:rPr>
          <w:rFonts w:ascii="宋体" w:hAnsi="宋体" w:eastAsia="宋体" w:cs="宋体"/>
          <w:lang w:eastAsia="zh-CN"/>
          <w:color w:val="#343544"/>
          <w:sz w:val="21"/>
          <w:szCs w:val="21"/>
        </w:rPr>
        <w:t xml:space="preserve">这一定量分解验证了单核函数设计消除调度开销的有效性。</w:t>
      </w:r>
    </w:p>
    <w:p/>
    <w:p>
      <w:pPr>
        <w:spacing w:line="360" w:lineRule="auto"/>
      </w:pPr>
      <w:r>
        <w:rPr>
          <w:rFonts w:ascii="宋体" w:hAnsi="宋体" w:eastAsia="宋体" w:cs="宋体"/>
          <w:lang w:eastAsia="zh-CN"/>
          <w:color w:val="#ff3000"/>
          <w:sz w:val="21"/>
          <w:szCs w:val="21"/>
        </w:rPr>
        <w:t xml:space="preserve">寄存器压力与占用率。</w:t>
      </w:r>
      <w:r>
        <w:rPr>
          <w:rFonts w:ascii="宋体" w:hAnsi="宋体" w:eastAsia="宋体" w:cs="宋体"/>
          <w:lang w:eastAsia="zh-CN"/>
          <w:color w:val="#343544"/>
          <w:sz w:val="21"/>
          <w:szCs w:val="21"/>
        </w:rPr>
        <w:t xml:space="preserve"> 表 3 列出了不同寄存器限制下主核函数的寄存器使用和溢出情况。</w:t>
      </w:r>
      <w:r>
        <w:rPr>
          <w:rFonts w:ascii="宋体" w:hAnsi="宋体" w:eastAsia="宋体" w:cs="宋体"/>
          <w:lang w:eastAsia="zh-CN"/>
          <w:color w:val="#343544"/>
          <w:sz w:val="21"/>
          <w:szCs w:val="21"/>
        </w:rPr>
        <w:t xml:space="preserve">无限制时每线程使用 194 个寄存器，</w:t>
      </w:r>
      <w:r>
        <w:rPr>
          <w:rFonts w:ascii="宋体" w:hAnsi="宋体" w:eastAsia="宋体" w:cs="宋体"/>
          <w:lang w:eastAsia="zh-CN"/>
          <w:color w:val="#343544"/>
          <w:sz w:val="21"/>
          <w:szCs w:val="21"/>
        </w:rPr>
        <w:t xml:space="preserve">限制为 160 时开始出现少量溢出（216 bytes spill stores），</w:t>
      </w:r>
      <w:r>
        <w:rPr>
          <w:rFonts w:ascii="宋体" w:hAnsi="宋体" w:eastAsia="宋体" w:cs="宋体"/>
          <w:lang w:eastAsia="zh-CN"/>
          <w:color w:val="#343544"/>
          <w:sz w:val="21"/>
          <w:szCs w:val="21"/>
        </w:rPr>
        <w:t xml:space="preserve">限制为 128 时溢出显著增加（568 bytes spill stores，</w:t>
      </w:r>
      <w:r>
        <w:rPr>
          <w:rFonts w:ascii="宋体" w:hAnsi="宋体" w:eastAsia="宋体" w:cs="宋体"/>
          <w:lang w:eastAsia="zh-CN"/>
          <w:color w:val="#ff3000"/>
          <w:sz w:val="21"/>
          <w:szCs w:val="21"/>
        </w:rPr>
        <w:t xml:space="preserve">740 bytes spill loads）。</w:t>
      </w:r>
      <w:r>
        <w:rPr>
          <w:rFonts w:ascii="宋体" w:hAnsi="宋体" w:eastAsia="宋体" w:cs="宋体"/>
          <w:lang w:eastAsia="zh-CN"/>
          <w:color w:val="#343544"/>
          <w:sz w:val="21"/>
          <w:szCs w:val="21"/>
        </w:rPr>
        <w:t xml:space="preserve">以 RTX 4060 Laptop GPU 每 SM 65 536 个寄存器计算，</w:t>
      </w:r>
      <w:r>
        <w:rPr>
          <w:rFonts w:ascii="宋体" w:hAnsi="宋体" w:eastAsia="宋体" w:cs="宋体"/>
          <w:lang w:eastAsia="zh-CN"/>
          <w:color w:val="#343544"/>
          <w:sz w:val="21"/>
          <w:szCs w:val="21"/>
        </w:rPr>
        <w:t xml:space="preserve">无限制时每 SM 最多驻留 $65536/(194\times32)\approx10.5$ 个经线，</w:t>
      </w:r>
      <w:r>
        <w:rPr>
          <w:rFonts w:ascii="宋体" w:hAnsi="宋体" w:eastAsia="宋体" w:cs="宋体"/>
          <w:lang w:eastAsia="zh-CN"/>
          <w:color w:val="#343544"/>
          <w:sz w:val="21"/>
          <w:szCs w:val="21"/>
        </w:rPr>
        <w:t xml:space="preserve">理论占用率约为 $10.5/24\approx44%$。</w:t>
      </w:r>
      <w:r>
        <w:rPr>
          <w:rFonts w:ascii="宋体" w:hAnsi="宋体" w:eastAsia="宋体" w:cs="宋体"/>
          <w:lang w:eastAsia="zh-CN"/>
          <w:color w:val="#343544"/>
          <w:sz w:val="21"/>
          <w:szCs w:val="21"/>
        </w:rPr>
        <w:t xml:space="preserve">这一中等占用率表明当前核函数为计算密集型</w:t>
      </w:r>
      <w:r>
        <w:rPr>
          <w:rFonts w:ascii="宋体" w:hAnsi="宋体" w:eastAsia="宋体" w:cs="宋体"/>
          <w:lang w:eastAsia="zh-CN"/>
          <w:color w:val="#343544"/>
          <w:sz w:val="21"/>
          <w:szCs w:val="21"/>
        </w:rPr>
        <w:t xml:space="preserve">——FP64 双精度管线的发射延迟是主要性能瓶颈。</w:t>
      </w:r>
    </w:p>
    <w:p/>
    <w:p>
      <w:pPr>
        <w:spacing w:line="360" w:lineRule="auto"/>
      </w:pPr>
      <w:r>
        <w:rPr>
          <w:rFonts w:ascii="宋体" w:hAnsi="宋体" w:eastAsia="宋体" w:cs="宋体"/>
          <w:lang w:eastAsia="zh-CN"/>
          <w:color w:val="#343544"/>
          <w:sz w:val="21"/>
          <w:szCs w:val="21"/>
        </w:rPr>
        <w:t xml:space="preserve">表 3　不同寄存器限制下的 PTX 统计</w:t>
      </w:r>
    </w:p>
    <w:p/>
    <w:p>
      <w:pPr>
        <w:spacing w:line="360" w:lineRule="auto"/>
      </w:pPr>
      <w:r>
        <w:rPr>
          <w:rFonts w:ascii="宋体" w:hAnsi="宋体" w:eastAsia="宋体" w:cs="宋体"/>
          <w:lang w:eastAsia="zh-CN"/>
          <w:color w:val="#343544"/>
          <w:sz w:val="21"/>
          <w:szCs w:val="21"/>
        </w:rPr>
        <w:t xml:space="preserve">寄存器限制	使用寄存器/线程	溢出存储/bytes	溢出加载/bytes</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e0ae00"/>
          <w:sz w:val="21"/>
          <w:szCs w:val="21"/>
        </w:rPr>
        <w:t xml:space="preserve">共享内存 Bank 冲突消除。</w:t>
      </w:r>
      <w:r>
        <w:rPr>
          <w:rFonts w:ascii="宋体" w:hAnsi="宋体" w:eastAsia="宋体" w:cs="宋体"/>
          <w:lang w:eastAsia="zh-CN"/>
          <w:color w:val="#343544"/>
          <w:sz w:val="21"/>
          <w:szCs w:val="21"/>
        </w:rPr>
        <w:t xml:space="preserve"> 候选解存储采用 kCandidateStride=16 的列步长布局。</w:t>
      </w:r>
      <w:r>
        <w:rPr>
          <w:rFonts w:ascii="宋体" w:hAnsi="宋体" w:eastAsia="宋体" w:cs="宋体"/>
          <w:lang w:eastAsia="zh-CN"/>
          <w:color w:val="#343544"/>
          <w:sz w:val="21"/>
          <w:szCs w:val="21"/>
        </w:rPr>
        <w:t xml:space="preserve">由于相邻经线 $i$ 和 $i+1$ 写入的候选解字</w:t>
      </w:r>
      <w:r>
        <w:rPr>
          <w:rFonts w:ascii="宋体" w:hAnsi="宋体" w:eastAsia="宋体" w:cs="宋体"/>
          <w:lang w:eastAsia="zh-CN"/>
          <w:color w:val="#343544"/>
          <w:sz w:val="21"/>
          <w:szCs w:val="21"/>
        </w:rPr>
        <w:t xml:space="preserve">段在共享内存地址空间中偏移 $16\times8=128$ bytes（恰好为 4 个 Bank 宽度），</w:t>
      </w:r>
      <w:r>
        <w:rPr>
          <w:rFonts w:ascii="宋体" w:hAnsi="宋体" w:eastAsia="宋体" w:cs="宋体"/>
          <w:lang w:eastAsia="zh-CN"/>
          <w:color w:val="#e0ae00"/>
          <w:sz w:val="21"/>
          <w:szCs w:val="21"/>
        </w:rPr>
        <w:t xml:space="preserve">天然避免了同一 Bank 的同时访问。</w:t>
      </w:r>
      <w:r>
        <w:rPr>
          <w:rFonts w:ascii="宋体" w:hAnsi="宋体" w:eastAsia="宋体" w:cs="宋体"/>
          <w:lang w:eastAsia="zh-CN"/>
          <w:color w:val="#343544"/>
          <w:sz w:val="21"/>
          <w:szCs w:val="21"/>
        </w:rPr>
        <w:t xml:space="preserve">共享内存总用量为 $16\times16\times8+16=2064$ bytes，</w:t>
      </w:r>
      <w:r>
        <w:rPr>
          <w:rFonts w:ascii="宋体" w:hAnsi="宋体" w:eastAsia="宋体" w:cs="宋体"/>
          <w:lang w:eastAsia="zh-CN"/>
          <w:color w:val="#343544"/>
          <w:sz w:val="21"/>
          <w:szCs w:val="21"/>
        </w:rPr>
        <w:t xml:space="preserve">远低于 48 KB/SM 的容量上限。</w:t>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基于上述微架构分析，设每目标平均 LM 迭代次数为 $\bar{I}$，</w:t>
      </w:r>
      <w:r>
        <w:rPr>
          <w:rFonts w:ascii="宋体" w:hAnsi="宋体" w:eastAsia="宋体" w:cs="宋体"/>
          <w:lang w:eastAsia="zh-CN"/>
          <w:color w:val="#343544"/>
          <w:sz w:val="21"/>
          <w:szCs w:val="21"/>
        </w:rPr>
        <w:t xml:space="preserve">单次迭代的 FP64 浮点操作数约为：FK（约 800</w:t>
      </w:r>
      <w:r>
        <w:rPr>
          <w:rFonts w:ascii="宋体" w:hAnsi="宋体" w:eastAsia="宋体" w:cs="宋体"/>
          <w:lang w:eastAsia="zh-CN"/>
          <w:color w:val="#343544"/>
          <w:sz w:val="21"/>
          <w:szCs w:val="21"/>
        </w:rPr>
        <w:t xml:space="preserve"> FLOP）、解析雅可比组装（约 216 FLOP）、</w:t>
      </w:r>
      <w:r>
        <w:rPr>
          <w:rFonts w:ascii="宋体" w:hAnsi="宋体" w:eastAsia="宋体" w:cs="宋体"/>
          <w:lang w:eastAsia="zh-CN"/>
          <w:color w:val="#343544"/>
          <w:sz w:val="21"/>
          <w:szCs w:val="21"/>
        </w:rPr>
        <w:t xml:space="preserve">Hessian 构造（约 432 FLOP）、6 维高斯消元（约 200 FLOP），</w:t>
      </w:r>
      <w:r>
        <w:rPr>
          <w:rFonts w:ascii="宋体" w:hAnsi="宋体" w:eastAsia="宋体" w:cs="宋体"/>
          <w:lang w:eastAsia="zh-CN"/>
          <w:color w:val="#343544"/>
          <w:sz w:val="21"/>
          <w:szCs w:val="21"/>
        </w:rPr>
        <w:t xml:space="preserve">合计约 1 650 FLOP/迭代。</w:t>
      </w:r>
      <w:r>
        <w:rPr>
          <w:rFonts w:ascii="宋体" w:hAnsi="宋体" w:eastAsia="宋体" w:cs="宋体"/>
          <w:lang w:eastAsia="zh-CN"/>
          <w:color w:val="#343544"/>
          <w:sz w:val="21"/>
          <w:szCs w:val="21"/>
        </w:rPr>
        <w:t xml:space="preserve">以 $N=5000$、$\bar{I}=20$ 为例，</w:t>
      </w:r>
      <w:r>
        <w:rPr>
          <w:rFonts w:ascii="宋体" w:hAnsi="宋体" w:eastAsia="宋体" w:cs="宋体"/>
          <w:lang w:eastAsia="zh-CN"/>
          <w:color w:val="#343544"/>
          <w:sz w:val="21"/>
          <w:szCs w:val="21"/>
        </w:rPr>
        <w:t xml:space="preserve">$C_{\mathrm{total}}\approx1.65\times10^8$ FLOP，在 270 ms 内完成，</w:t>
      </w:r>
      <w:r>
        <w:rPr>
          <w:rFonts w:ascii="宋体" w:hAnsi="宋体" w:eastAsia="宋体" w:cs="宋体"/>
          <w:lang w:eastAsia="zh-CN"/>
          <w:color w:val="#343544"/>
          <w:sz w:val="21"/>
          <w:szCs w:val="21"/>
        </w:rPr>
        <w:t xml:space="preserve">对应实际 FP64 吞吐量约 0.61 GFLOPS——仅</w:t>
      </w:r>
      <w:r>
        <w:rPr>
          <w:rFonts w:ascii="宋体" w:hAnsi="宋体" w:eastAsia="宋体" w:cs="宋体"/>
          <w:lang w:eastAsia="zh-CN"/>
          <w:color w:val="#343544"/>
          <w:sz w:val="21"/>
          <w:szCs w:val="21"/>
        </w:rPr>
        <w:t xml:space="preserve">为 RTX 4060 Laptop GPU FP64 理论峰值（约 180 GFLOPS）的 0.34%。</w:t>
      </w:r>
      <w:r>
        <w:rPr>
          <w:rFonts w:ascii="宋体" w:hAnsi="宋体" w:eastAsia="宋体" w:cs="宋体"/>
          <w:lang w:eastAsia="zh-CN"/>
          <w:color w:val="#e0ae00"/>
          <w:sz w:val="21"/>
          <w:szCs w:val="21"/>
        </w:rPr>
        <w:t xml:space="preserve">这一极低的利用率并非优化失败，</w:t>
      </w:r>
      <w:r>
        <w:rPr>
          <w:rFonts w:ascii="宋体" w:hAnsi="宋体" w:eastAsia="宋体" w:cs="宋体"/>
          <w:lang w:eastAsia="zh-CN"/>
          <w:color w:val="#343544"/>
          <w:sz w:val="21"/>
          <w:szCs w:val="21"/>
        </w:rPr>
        <w:t xml:space="preserve">而是反映了 $6\times6$ 小矩阵运算的固有特</w:t>
      </w:r>
      <w:r>
        <w:rPr>
          <w:rFonts w:ascii="宋体" w:hAnsi="宋体" w:eastAsia="宋体" w:cs="宋体"/>
          <w:lang w:eastAsia="zh-CN"/>
          <w:color w:val="#343544"/>
          <w:sz w:val="21"/>
          <w:szCs w:val="21"/>
        </w:rPr>
        <w:t xml:space="preserve">征：大量标量寄存器操作、频繁的超越函数调</w:t>
      </w:r>
      <w:r>
        <w:rPr>
          <w:rFonts w:ascii="宋体" w:hAnsi="宋体" w:eastAsia="宋体" w:cs="宋体"/>
          <w:lang w:eastAsia="zh-CN"/>
          <w:color w:val="#ff3000"/>
          <w:sz w:val="21"/>
          <w:szCs w:val="21"/>
        </w:rPr>
        <w:t xml:space="preserve">用（sin/cos/atan2）和控制流指令占据了执行时间。</w:t>
      </w:r>
    </w:p>
    <w:p/>
    <w:p>
      <w:pPr>
        <w:spacing w:line="360" w:lineRule="auto"/>
      </w:pPr>
      <w:r>
        <w:rPr>
          <w:rFonts w:ascii="宋体" w:hAnsi="宋体" w:eastAsia="宋体" w:cs="宋体"/>
          <w:lang w:eastAsia="zh-CN"/>
          <w:color w:val="#ff3000"/>
          <w:sz w:val="21"/>
          <w:szCs w:val="21"/>
        </w:rPr>
        <w:t xml:space="preserve">4.4 cuRobo 误差尾部成因分析</w:t>
      </w:r>
    </w:p>
    <w:p/>
    <w:p>
      <w:pPr>
        <w:spacing w:line="360" w:lineRule="auto"/>
      </w:pPr>
      <w:r>
        <w:rPr>
          <w:rFonts w:ascii="宋体" w:hAnsi="宋体" w:eastAsia="宋体" w:cs="宋体"/>
          <w:lang w:eastAsia="zh-CN"/>
          <w:color w:val="#343544"/>
          <w:sz w:val="21"/>
          <w:szCs w:val="21"/>
        </w:rPr>
        <w:t xml:space="preserve">cuRobo 全样本 $p95$ 为 74–116 mm，</w:t>
      </w:r>
      <w:r>
        <w:rPr>
          <w:rFonts w:ascii="宋体" w:hAnsi="宋体" w:eastAsia="宋体" w:cs="宋体"/>
          <w:lang w:eastAsia="zh-CN"/>
          <w:color w:val="#343544"/>
          <w:sz w:val="21"/>
          <w:szCs w:val="21"/>
        </w:rPr>
        <w:t xml:space="preserve">与 Strict 阈值（5 mm）相差超过一个数量级。</w:t>
      </w:r>
      <w:r>
        <w:rPr>
          <w:rFonts w:ascii="宋体" w:hAnsi="宋体" w:eastAsia="宋体" w:cs="宋体"/>
          <w:lang w:eastAsia="zh-CN"/>
          <w:color w:val="#343544"/>
          <w:sz w:val="21"/>
          <w:szCs w:val="21"/>
        </w:rPr>
        <w:t xml:space="preserve">可能成因包括：（1）默认 cuRobo 配置使用内部随机种子生成器，</w:t>
      </w:r>
      <w:r>
        <w:rPr>
          <w:rFonts w:ascii="宋体" w:hAnsi="宋体" w:eastAsia="宋体" w:cs="宋体"/>
          <w:lang w:eastAsia="zh-CN"/>
          <w:color w:val="#343544"/>
          <w:sz w:val="21"/>
          <w:szCs w:val="21"/>
        </w:rPr>
        <w:t xml:space="preserve">与 Sobol-K16 低差异序列在关节空间中的覆盖模式不同；</w:t>
      </w:r>
      <w:r>
        <w:rPr>
          <w:rFonts w:ascii="宋体" w:hAnsi="宋体" w:eastAsia="宋体" w:cs="宋体"/>
          <w:lang w:eastAsia="zh-CN"/>
          <w:color w:val="#343544"/>
          <w:sz w:val="21"/>
          <w:szCs w:val="21"/>
        </w:rPr>
        <w:t xml:space="preserve">（2）默认优化器终止条件在严格阈值下可能过早退出迭代；</w:t>
      </w:r>
      <w:r>
        <w:rPr>
          <w:rFonts w:ascii="宋体" w:hAnsi="宋体" w:eastAsia="宋体" w:cs="宋体"/>
          <w:lang w:eastAsia="zh-CN"/>
          <w:color w:val="#ff3000"/>
          <w:sz w:val="21"/>
          <w:szCs w:val="21"/>
        </w:rPr>
        <w:t xml:space="preserve">（3）tool0、flange、ee_link 等坐标系定义</w:t>
      </w:r>
      <w:r>
        <w:rPr>
          <w:rFonts w:ascii="宋体" w:hAnsi="宋体" w:eastAsia="宋体" w:cs="宋体"/>
          <w:lang w:eastAsia="zh-CN"/>
          <w:color w:val="#ff3000"/>
          <w:sz w:val="21"/>
          <w:szCs w:val="21"/>
        </w:rPr>
        <w:t xml:space="preserve">在 cuRobo 内部配置与 URDF 标准之间存在细微差异。</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仅坐标系不一致一项即可单独造成 $70\sim110$</w:t>
      </w:r>
      <w:r>
        <w:rPr>
          <w:rFonts w:ascii="宋体" w:hAnsi="宋体" w:eastAsia="宋体" w:cs="宋体"/>
          <w:lang w:eastAsia="zh-CN"/>
          <w:color w:val="#343544"/>
          <w:sz w:val="21"/>
          <w:szCs w:val="21"/>
        </w:rPr>
        <w:t xml:space="preserve"> mm 量级固定偏差——与观测到的 $p95$ 量级高度吻合。</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本方法的核心优势源于充分利用 $6\times6$ 固定规模的运动学结构特征。</w:t>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将传统数值 IK 流水线中的三项独立操作——</w:t>
      </w:r>
      <w:r>
        <w:rPr>
          <w:rFonts w:ascii="宋体" w:hAnsi="宋体" w:eastAsia="宋体" w:cs="宋体"/>
          <w:lang w:eastAsia="zh-CN"/>
          <w:color w:val="#ff3000"/>
          <w:sz w:val="21"/>
          <w:szCs w:val="21"/>
        </w:rPr>
        <w:t xml:space="preserve">雅可比计算（多次 FK 调用）、线性系统求解</w:t>
      </w:r>
      <w:r>
        <w:rPr>
          <w:rFonts w:ascii="宋体" w:hAnsi="宋体" w:eastAsia="宋体" w:cs="宋体"/>
          <w:lang w:eastAsia="zh-CN"/>
          <w:color w:val="#343544"/>
          <w:sz w:val="21"/>
          <w:szCs w:val="21"/>
        </w:rPr>
        <w:t xml:space="preserve">和候选选择——重新组织为单次 FK 驱动的几何组装管线。</w:t>
      </w:r>
      <w:r>
        <w:rPr>
          <w:rFonts w:ascii="宋体" w:hAnsi="宋体" w:eastAsia="宋体" w:cs="宋体"/>
          <w:lang w:eastAsia="zh-CN"/>
          <w:color w:val="#343544"/>
          <w:sz w:val="21"/>
          <w:szCs w:val="21"/>
        </w:rPr>
        <w:t xml:space="preserve">运动学结构信息（关节轴方向 $a_i$、连杆偏</w:t>
      </w:r>
      <w:r>
        <w:rPr>
          <w:rFonts w:ascii="宋体" w:hAnsi="宋体" w:eastAsia="宋体" w:cs="宋体"/>
          <w:lang w:eastAsia="zh-CN"/>
          <w:color w:val="#343544"/>
          <w:sz w:val="21"/>
          <w:szCs w:val="21"/>
        </w:rPr>
        <w:t xml:space="preserve">移 $\mathrm{origin}_i$、tool0 偏移）对于同一 UR10 模型完全固定，</w:t>
      </w:r>
      <w:r>
        <w:rPr>
          <w:rFonts w:ascii="宋体" w:hAnsi="宋体" w:eastAsia="宋体" w:cs="宋体"/>
          <w:lang w:eastAsia="zh-CN"/>
          <w:color w:val="#343544"/>
          <w:sz w:val="21"/>
          <w:szCs w:val="21"/>
        </w:rPr>
        <w:t xml:space="preserve">编译期即可写入常量内存，运行时仅需关节角 $q$ 作为可变输入。</w:t>
      </w:r>
      <w:r>
        <w:rPr>
          <w:rFonts w:ascii="宋体" w:hAnsi="宋体" w:eastAsia="宋体" w:cs="宋体"/>
          <w:lang w:eastAsia="zh-CN"/>
          <w:color w:val="#343544"/>
          <w:sz w:val="21"/>
          <w:szCs w:val="21"/>
        </w:rPr>
        <w:t xml:space="preserve">FK 的一次前向传播即可产出雅可比组装所需</w:t>
      </w:r>
      <w:r>
        <w:rPr>
          <w:rFonts w:ascii="宋体" w:hAnsi="宋体" w:eastAsia="宋体" w:cs="宋体"/>
          <w:lang w:eastAsia="zh-CN"/>
          <w:color w:val="#343544"/>
          <w:sz w:val="21"/>
          <w:szCs w:val="21"/>
        </w:rPr>
        <w:t xml:space="preserve">的全部几何量——这一"结构感知"设计是本文</w:t>
      </w:r>
      <w:r>
        <w:rPr>
          <w:rFonts w:ascii="宋体" w:hAnsi="宋体" w:eastAsia="宋体" w:cs="宋体"/>
          <w:lang w:eastAsia="zh-CN"/>
          <w:color w:val="#ff3000"/>
          <w:sz w:val="21"/>
          <w:szCs w:val="21"/>
        </w:rPr>
        <w:t xml:space="preserve">方法区别于通用 GPU 数值优化器的根本特征。</w:t>
      </w:r>
    </w:p>
    <w:p/>
    <w:p>
      <w:pPr>
        <w:spacing w:line="360" w:lineRule="auto"/>
      </w:pPr>
      <w:r>
        <w:rPr>
          <w:rFonts w:ascii="宋体" w:hAnsi="宋体" w:eastAsia="宋体" w:cs="宋体"/>
          <w:lang w:eastAsia="zh-CN"/>
          <w:color w:val="#ff3000"/>
          <w:sz w:val="21"/>
          <w:szCs w:val="21"/>
        </w:rPr>
        <w:t xml:space="preserve">5.2 适用边界与局限</w:t>
      </w:r>
    </w:p>
    <w:p/>
    <w:p>
      <w:pPr>
        <w:spacing w:line="360" w:lineRule="auto"/>
      </w:pPr>
      <w:r>
        <w:rPr>
          <w:rFonts w:ascii="宋体" w:hAnsi="宋体" w:eastAsia="宋体" w:cs="宋体"/>
          <w:lang w:eastAsia="zh-CN"/>
          <w:color w:val="#343544"/>
          <w:sz w:val="21"/>
          <w:szCs w:val="21"/>
        </w:rPr>
        <w:t xml:space="preserve">本方法在当前配置下存在明确适用边界。</w:t>
      </w:r>
      <w:r>
        <w:rPr>
          <w:rFonts w:ascii="宋体" w:hAnsi="宋体" w:eastAsia="宋体" w:cs="宋体"/>
          <w:lang w:eastAsia="zh-CN"/>
          <w:color w:val="#343544"/>
          <w:sz w:val="21"/>
          <w:szCs w:val="21"/>
        </w:rPr>
        <w:t xml:space="preserve">$N\ge500$ 时 cuRobo-Graph 吞吐量约为本方</w:t>
      </w:r>
      <w:r>
        <w:rPr>
          <w:rFonts w:ascii="宋体" w:hAnsi="宋体" w:eastAsia="宋体" w:cs="宋体"/>
          <w:lang w:eastAsia="zh-CN"/>
          <w:color w:val="#343544"/>
          <w:sz w:val="21"/>
          <w:szCs w:val="21"/>
        </w:rPr>
        <w:t xml:space="preserve">法的 $4\sim7$ 倍——cuRobo 通过并行粒子群搜索大幅减少每目标有效迭代次数，</w:t>
      </w:r>
      <w:r>
        <w:rPr>
          <w:rFonts w:ascii="宋体" w:hAnsi="宋体" w:eastAsia="宋体" w:cs="宋体"/>
          <w:lang w:eastAsia="zh-CN"/>
          <w:color w:val="#343544"/>
          <w:sz w:val="21"/>
          <w:szCs w:val="21"/>
        </w:rPr>
        <w:t xml:space="preserve">而本方法每目标独立执行约 20 次完整 LM 迭代。</w:t>
      </w:r>
      <w:r>
        <w:rPr>
          <w:rFonts w:ascii="宋体" w:hAnsi="宋体" w:eastAsia="宋体" w:cs="宋体"/>
          <w:lang w:eastAsia="zh-CN"/>
          <w:color w:val="#343544"/>
          <w:sz w:val="21"/>
          <w:szCs w:val="21"/>
        </w:rPr>
        <w:t xml:space="preserve">进一步加速需从两个方向突破：（1）降低单迭代延迟，</w:t>
      </w:r>
      <w:r>
        <w:rPr>
          <w:rFonts w:ascii="宋体" w:hAnsi="宋体" w:eastAsia="宋体" w:cs="宋体"/>
          <w:lang w:eastAsia="zh-CN"/>
          <w:color w:val="#343544"/>
          <w:sz w:val="21"/>
          <w:szCs w:val="21"/>
        </w:rPr>
        <w:t xml:space="preserve">如采用 FP32 执行雅可比和 Hessian 构造（</w:t>
      </w:r>
      <w:r>
        <w:rPr>
          <w:rFonts w:ascii="宋体" w:hAnsi="宋体" w:eastAsia="宋体" w:cs="宋体"/>
          <w:lang w:eastAsia="zh-CN"/>
          <w:color w:val="#343544"/>
          <w:sz w:val="21"/>
          <w:szCs w:val="21"/>
        </w:rPr>
        <w:t xml:space="preserve">利用 Ada Lovelace 架构 FP32 吞吐量为 FP64 的 64 倍[3]），</w:t>
      </w:r>
      <w:r>
        <w:rPr>
          <w:rFonts w:ascii="宋体" w:hAnsi="宋体" w:eastAsia="宋体" w:cs="宋体"/>
          <w:lang w:eastAsia="zh-CN"/>
          <w:color w:val="#343544"/>
          <w:sz w:val="21"/>
          <w:szCs w:val="21"/>
        </w:rPr>
        <w:t xml:space="preserve">同时保留 FP64 用于线性求解与收敛判定；</w:t>
      </w:r>
      <w:r>
        <w:rPr>
          <w:rFonts w:ascii="宋体" w:hAnsi="宋体" w:eastAsia="宋体" w:cs="宋体"/>
          <w:lang w:eastAsia="zh-CN"/>
          <w:color w:val="#343544"/>
          <w:sz w:val="21"/>
          <w:szCs w:val="21"/>
        </w:rPr>
        <w:t xml:space="preserve">（2）减少平均迭代次数，如引入基于目标位姿相似性的 warm-start 种子策略。</w:t>
      </w:r>
    </w:p>
    <w:p/>
    <w:p>
      <w:pPr>
        <w:spacing w:line="360" w:lineRule="auto"/>
      </w:pPr>
      <w:r>
        <w:rPr>
          <w:rFonts w:ascii="宋体" w:hAnsi="宋体" w:eastAsia="宋体" w:cs="宋体"/>
          <w:lang w:eastAsia="zh-CN"/>
          <w:color w:val="#343544"/>
          <w:sz w:val="21"/>
          <w:szCs w:val="21"/>
        </w:rPr>
        <w:t xml:space="preserve">本文使用官方 UR10 通用模型，未加载真实机器人出厂标定参数。</w:t>
      </w:r>
      <w:r>
        <w:rPr>
          <w:rFonts w:ascii="宋体" w:hAnsi="宋体" w:eastAsia="宋体" w:cs="宋体"/>
          <w:lang w:eastAsia="zh-CN"/>
          <w:color w:val="#343544"/>
          <w:sz w:val="21"/>
          <w:szCs w:val="21"/>
        </w:rPr>
        <w:t xml:space="preserve">真机部署前需通过标定工具包提取真实参数并重新生成统一的运动学配置[8]。</w:t>
      </w:r>
    </w:p>
    <w:p/>
    <w:p>
      <w:pPr>
        <w:spacing w:line="360" w:lineRule="auto"/>
      </w:pPr>
      <w:r>
        <w:rPr>
          <w:rFonts w:ascii="宋体" w:hAnsi="宋体" w:eastAsia="宋体" w:cs="宋体"/>
          <w:lang w:eastAsia="zh-CN"/>
          <w:color w:val="#ff3000"/>
          <w:sz w:val="21"/>
          <w:szCs w:val="21"/>
        </w:rPr>
        <w:t xml:space="preserve">5.3 方法可推广性分析</w:t>
      </w:r>
    </w:p>
    <w:p/>
    <w:p>
      <w:pPr>
        <w:spacing w:line="360" w:lineRule="auto"/>
      </w:pPr>
      <w:r>
        <w:rPr>
          <w:rFonts w:ascii="宋体" w:hAnsi="宋体" w:eastAsia="宋体" w:cs="宋体"/>
          <w:lang w:eastAsia="zh-CN"/>
          <w:color w:val="#343544"/>
          <w:sz w:val="21"/>
          <w:szCs w:val="21"/>
        </w:rPr>
        <w:t xml:space="preserve">本文方法的核心设计原则——固定规模小矩阵</w:t>
      </w:r>
      <w:r>
        <w:rPr>
          <w:rFonts w:ascii="宋体" w:hAnsi="宋体" w:eastAsia="宋体" w:cs="宋体"/>
          <w:lang w:eastAsia="zh-CN"/>
          <w:color w:val="#343544"/>
          <w:sz w:val="21"/>
          <w:szCs w:val="21"/>
        </w:rPr>
        <w:t xml:space="preserve">的结构感知、单核函数端到端执行、经线内无</w:t>
      </w:r>
      <w:r>
        <w:rPr>
          <w:rFonts w:ascii="宋体" w:hAnsi="宋体" w:eastAsia="宋体" w:cs="宋体"/>
          <w:lang w:eastAsia="zh-CN"/>
          <w:color w:val="#343544"/>
          <w:sz w:val="21"/>
          <w:szCs w:val="21"/>
        </w:rPr>
        <w:t xml:space="preserve">分支发散——不依赖于 UR10 的具体运动学参数。</w:t>
      </w:r>
      <w:r>
        <w:rPr>
          <w:rFonts w:ascii="宋体" w:hAnsi="宋体" w:eastAsia="宋体" w:cs="宋体"/>
          <w:lang w:eastAsia="zh-CN"/>
          <w:color w:val="#343544"/>
          <w:sz w:val="21"/>
          <w:szCs w:val="21"/>
        </w:rPr>
        <w:t xml:space="preserve">对任意 $n$-DOF 串联机械臂，只要 $n$ 为固定值，</w:t>
      </w:r>
      <w:r>
        <w:rPr>
          <w:rFonts w:ascii="宋体" w:hAnsi="宋体" w:eastAsia="宋体" w:cs="宋体"/>
          <w:lang w:eastAsia="zh-CN"/>
          <w:color w:val="#343544"/>
          <w:sz w:val="21"/>
          <w:szCs w:val="21"/>
        </w:rPr>
        <w:t xml:space="preserve">解析雅可比组装所需的几何量均可通过一次融合 FK 前向传播获得。</w:t>
      </w:r>
      <w:r>
        <w:rPr>
          <w:rFonts w:ascii="宋体" w:hAnsi="宋体" w:eastAsia="宋体" w:cs="宋体"/>
          <w:lang w:eastAsia="zh-CN"/>
          <w:color w:val="#ff3000"/>
          <w:sz w:val="21"/>
          <w:szCs w:val="21"/>
        </w:rPr>
        <w:t xml:space="preserve">以 Franka Panda 7-DOF 机械臂[15] 为例，</w:t>
      </w:r>
      <w:r>
        <w:rPr>
          <w:rFonts w:ascii="宋体" w:hAnsi="宋体" w:eastAsia="宋体" w:cs="宋体"/>
          <w:lang w:eastAsia="zh-CN"/>
          <w:color w:val="#ff3000"/>
          <w:sz w:val="21"/>
          <w:szCs w:val="21"/>
        </w:rPr>
        <w:t xml:space="preserve">$J\in\mathbb{R}^{6\times7}$ 不再是方阵，</w:t>
      </w:r>
      <w:r>
        <w:rPr>
          <w:rFonts w:ascii="宋体" w:hAnsi="宋体" w:eastAsia="宋体" w:cs="宋体"/>
          <w:lang w:eastAsia="zh-CN"/>
          <w:color w:val="#343544"/>
          <w:sz w:val="21"/>
          <w:szCs w:val="21"/>
        </w:rPr>
        <w:t xml:space="preserve">LM 正规方程变为 $(J^\top J+\lambda I)\Delta q=-J^\top e$，</w:t>
      </w:r>
      <w:r>
        <w:rPr>
          <w:rFonts w:ascii="宋体" w:hAnsi="宋体" w:eastAsia="宋体" w:cs="宋体"/>
          <w:lang w:eastAsia="zh-CN"/>
          <w:color w:val="#ff3000"/>
          <w:sz w:val="21"/>
          <w:szCs w:val="21"/>
        </w:rPr>
        <w:t xml:space="preserve">其中 $J^\top J\in\mathbb{R}^{7\times7}$ 仍为固定小规模矩阵，</w:t>
      </w:r>
      <w:r>
        <w:rPr>
          <w:rFonts w:ascii="宋体" w:hAnsi="宋体" w:eastAsia="宋体" w:cs="宋体"/>
          <w:lang w:eastAsia="zh-CN"/>
          <w:color w:val="#343544"/>
          <w:sz w:val="21"/>
          <w:szCs w:val="21"/>
        </w:rPr>
        <w:t xml:space="preserve">高斯消元从 6 维扩展至 7 维仅增加约 30% 的计算量。</w:t>
      </w:r>
      <w:r>
        <w:rPr>
          <w:rFonts w:ascii="宋体" w:hAnsi="宋体" w:eastAsia="宋体" w:cs="宋体"/>
          <w:lang w:eastAsia="zh-CN"/>
          <w:color w:val="#e0ae00"/>
          <w:sz w:val="21"/>
          <w:szCs w:val="21"/>
        </w:rPr>
        <w:t xml:space="preserve">因此本方法向 7-DOF 冗余机械臂的扩展在算</w:t>
      </w:r>
      <w:r>
        <w:rPr>
          <w:rFonts w:ascii="宋体" w:hAnsi="宋体" w:eastAsia="宋体" w:cs="宋体"/>
          <w:lang w:eastAsia="zh-CN"/>
          <w:color w:val="#343544"/>
          <w:sz w:val="21"/>
          <w:szCs w:val="21"/>
        </w:rPr>
        <w:t xml:space="preserve">法层面是直接的——主要工程工作在于将 Panda</w:t>
      </w:r>
      <w:r>
        <w:rPr>
          <w:rFonts w:ascii="宋体" w:hAnsi="宋体" w:eastAsia="宋体" w:cs="宋体"/>
          <w:lang w:eastAsia="zh-CN"/>
          <w:color w:val="#343544"/>
          <w:sz w:val="21"/>
          <w:szCs w:val="21"/>
        </w:rPr>
        <w:t xml:space="preserve"> 的 URDF 参数编译为 CUDA 常量内存数组。</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e0ae00"/>
          <w:sz w:val="21"/>
          <w:szCs w:val="21"/>
        </w:rPr>
        <w:t xml:space="preserve">本文针对机械臂批量 IK 中 $6\times6$ 固定</w:t>
      </w:r>
      <w:r>
        <w:rPr>
          <w:rFonts w:ascii="宋体" w:hAnsi="宋体" w:eastAsia="宋体" w:cs="宋体"/>
          <w:lang w:eastAsia="zh-CN"/>
          <w:color w:val="#343544"/>
          <w:sz w:val="21"/>
          <w:szCs w:val="21"/>
        </w:rPr>
        <w:t xml:space="preserve">规模小矩阵运算与 GPU 调度开销之间的结构性矛盾，</w:t>
      </w:r>
      <w:r>
        <w:rPr>
          <w:rFonts w:ascii="宋体" w:hAnsi="宋体" w:eastAsia="宋体" w:cs="宋体"/>
          <w:lang w:eastAsia="zh-CN"/>
          <w:color w:val="#ff3000"/>
          <w:sz w:val="21"/>
          <w:szCs w:val="21"/>
        </w:rPr>
        <w:t xml:space="preserve">提出运动学结构驱动的 CUDA 加速方法。</w:t>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（1） 融合 FK 与解析雅可比几何组装将单迭代 FK 调用从 13 次降至 1 次，</w:t>
      </w:r>
      <w:r>
        <w:rPr>
          <w:rFonts w:ascii="宋体" w:hAnsi="宋体" w:eastAsia="宋体" w:cs="宋体"/>
          <w:lang w:eastAsia="zh-CN"/>
          <w:color w:val="#343544"/>
          <w:sz w:val="21"/>
          <w:szCs w:val="21"/>
        </w:rPr>
        <w:t xml:space="preserve">在 FP64 精度下的雅可比精度达到机器精度（$10^{-16}$）量级，</w:t>
      </w:r>
      <w:r>
        <w:rPr>
          <w:rFonts w:ascii="宋体" w:hAnsi="宋体" w:eastAsia="宋体" w:cs="宋体"/>
          <w:lang w:eastAsia="zh-CN"/>
          <w:color w:val="#343544"/>
          <w:sz w:val="21"/>
          <w:szCs w:val="21"/>
        </w:rPr>
        <w:t xml:space="preserve">远优于有限差分方案的 $10^{-6}$ 截断误差。</w:t>
      </w:r>
    </w:p>
    <w:p/>
    <w:p>
      <w:pPr>
        <w:spacing w:line="360" w:lineRule="auto"/>
      </w:pPr>
      <w:r>
        <w:rPr>
          <w:rFonts w:ascii="宋体" w:hAnsi="宋体" w:eastAsia="宋体" w:cs="宋体"/>
          <w:lang w:eastAsia="zh-CN"/>
          <w:color w:val="#343544"/>
          <w:sz w:val="21"/>
          <w:szCs w:val="21"/>
        </w:rPr>
        <w:t xml:space="preserve">（2） Target-block 融合映射与块内层次化</w:t>
      </w:r>
      <w:r>
        <w:rPr>
          <w:rFonts w:ascii="宋体" w:hAnsi="宋体" w:eastAsia="宋体" w:cs="宋体"/>
          <w:lang w:eastAsia="zh-CN"/>
          <w:color w:val="#343544"/>
          <w:sz w:val="21"/>
          <w:szCs w:val="21"/>
        </w:rPr>
        <w:t xml:space="preserve">候选选择将核函数启动次数从 $N\times K\times W+N$ 压缩至常数 1，</w:t>
      </w:r>
      <w:r>
        <w:rPr>
          <w:rFonts w:ascii="宋体" w:hAnsi="宋体" w:eastAsia="宋体" w:cs="宋体"/>
          <w:lang w:eastAsia="zh-CN"/>
          <w:color w:val="#343544"/>
          <w:sz w:val="21"/>
          <w:szCs w:val="21"/>
        </w:rPr>
        <w:t xml:space="preserve">GPU 流时间与 $N$ 严格线性（$R^2&gt;0.999$），批量扩展具有结构确定性。</w:t>
      </w:r>
    </w:p>
    <w:p/>
    <w:p>
      <w:pPr>
        <w:spacing w:line="360" w:lineRule="auto"/>
      </w:pPr>
      <w:r>
        <w:rPr>
          <w:rFonts w:ascii="宋体" w:hAnsi="宋体" w:eastAsia="宋体" w:cs="宋体"/>
          <w:lang w:eastAsia="zh-CN"/>
          <w:color w:val="#343544"/>
          <w:sz w:val="21"/>
          <w:szCs w:val="21"/>
        </w:rPr>
        <w:t xml:space="preserve">（3） 在 RTX 4060 Laptop GPU 上实现 $1.55\times10^4\sim1.85\times10^4$</w:t>
      </w:r>
      <w:r>
        <w:rPr>
          <w:rFonts w:ascii="宋体" w:hAnsi="宋体" w:eastAsia="宋体" w:cs="宋体"/>
          <w:lang w:eastAsia="zh-CN"/>
          <w:color w:val="#ff3000"/>
          <w:sz w:val="21"/>
          <w:szCs w:val="21"/>
        </w:rPr>
        <w:t xml:space="preserve"> targets/s 的吞吐量，</w:t>
      </w:r>
      <w:r>
        <w:rPr>
          <w:rFonts w:ascii="宋体" w:hAnsi="宋体" w:eastAsia="宋体" w:cs="宋体"/>
          <w:lang w:eastAsia="zh-CN"/>
          <w:color w:val="#343544"/>
          <w:sz w:val="21"/>
          <w:szCs w:val="21"/>
        </w:rPr>
        <w:t xml:space="preserve">Strict 成功率稳定在 0.954–0.960，全样本位置误差 $p95$ 为 4.34–4.56 mm，</w:t>
      </w:r>
      <w:r>
        <w:rPr>
          <w:rFonts w:ascii="宋体" w:hAnsi="宋体" w:eastAsia="宋体" w:cs="宋体"/>
          <w:lang w:eastAsia="zh-CN"/>
          <w:color w:val="#e0ae00"/>
          <w:sz w:val="21"/>
          <w:szCs w:val="21"/>
        </w:rPr>
        <w:t xml:space="preserve">无任何 NaN/Inf 异常。</w:t>
      </w:r>
    </w:p>
    <w:p/>
    <w:p>
      <w:pPr>
        <w:spacing w:line="360" w:lineRule="auto"/>
      </w:pPr>
      <w:r>
        <w:rPr>
          <w:rFonts w:ascii="宋体" w:hAnsi="宋体" w:eastAsia="宋体" w:cs="宋体"/>
          <w:lang w:eastAsia="zh-CN"/>
          <w:color w:val="#343544"/>
          <w:sz w:val="21"/>
          <w:szCs w:val="21"/>
        </w:rPr>
        <w:t xml:space="preserve">（4） 与默认 cuRobo-Graph 的系统级对比划</w:t>
      </w:r>
      <w:r>
        <w:rPr>
          <w:rFonts w:ascii="宋体" w:hAnsi="宋体" w:eastAsia="宋体" w:cs="宋体"/>
          <w:lang w:eastAsia="zh-CN"/>
          <w:color w:val="#343544"/>
          <w:sz w:val="21"/>
          <w:szCs w:val="21"/>
        </w:rPr>
        <w:t xml:space="preserve">定清晰边界：$N=100$ 时本方法在吞吐量（1.48:1）和质量上同时占优；</w:t>
      </w:r>
      <w:r>
        <w:rPr>
          <w:rFonts w:ascii="宋体" w:hAnsi="宋体" w:eastAsia="宋体" w:cs="宋体"/>
          <w:lang w:eastAsia="zh-CN"/>
          <w:color w:val="#343544"/>
          <w:sz w:val="21"/>
          <w:szCs w:val="21"/>
        </w:rPr>
        <w:t xml:space="preserve">$N\ge500$ 时 cuRobo-Graph 吞吐量更高但质量指标较弱。</w:t>
      </w:r>
      <w:r>
        <w:rPr>
          <w:rFonts w:ascii="宋体" w:hAnsi="宋体" w:eastAsia="宋体" w:cs="宋体"/>
          <w:lang w:eastAsia="zh-CN"/>
          <w:color w:val="#343544"/>
          <w:sz w:val="21"/>
          <w:szCs w:val="21"/>
        </w:rPr>
        <w:t xml:space="preserve">PTX 分析确认当前核函数为 FP64 计算密集型（194 寄存器/线程，</w:t>
      </w:r>
      <w:r>
        <w:rPr>
          <w:rFonts w:ascii="宋体" w:hAnsi="宋体" w:eastAsia="宋体" w:cs="宋体"/>
          <w:lang w:eastAsia="zh-CN"/>
          <w:color w:val="#343544"/>
          <w:sz w:val="21"/>
          <w:szCs w:val="21"/>
        </w:rPr>
        <w:t xml:space="preserve">约 44% 理论占用率），后续混合精度加速空间明确。</w:t>
      </w:r>
    </w:p>
    <w:p/>
    <w:p>
      <w:pPr>
        <w:spacing w:line="360" w:lineRule="auto"/>
      </w:pPr>
      <w:r>
        <w:rPr>
          <w:rFonts w:ascii="宋体" w:hAnsi="宋体" w:eastAsia="宋体" w:cs="宋体"/>
          <w:lang w:eastAsia="zh-CN"/>
          <w:color w:val="#343544"/>
          <w:sz w:val="21"/>
          <w:szCs w:val="21"/>
        </w:rPr>
        <w:t xml:space="preserve">本工作的核心工程贡献不在于提出新的 IK 算法公式，</w:t>
      </w:r>
      <w:r>
        <w:rPr>
          <w:rFonts w:ascii="宋体" w:hAnsi="宋体" w:eastAsia="宋体" w:cs="宋体"/>
          <w:lang w:eastAsia="zh-CN"/>
          <w:color w:val="#343544"/>
          <w:sz w:val="21"/>
          <w:szCs w:val="21"/>
        </w:rPr>
        <w:t xml:space="preserve">而在于系统性地证明了：针对 $6\times6$ 这一固定且极小的问题规模，</w:t>
      </w:r>
      <w:r>
        <w:rPr>
          <w:rFonts w:ascii="宋体" w:hAnsi="宋体" w:eastAsia="宋体" w:cs="宋体"/>
          <w:lang w:eastAsia="zh-CN"/>
          <w:color w:val="#e0ae00"/>
          <w:sz w:val="21"/>
          <w:szCs w:val="21"/>
        </w:rPr>
        <w:t xml:space="preserve">充分利用运动学结构特征，</w:t>
      </w:r>
      <w:r>
        <w:rPr>
          <w:rFonts w:ascii="宋体" w:hAnsi="宋体" w:eastAsia="宋体" w:cs="宋体"/>
          <w:lang w:eastAsia="zh-CN"/>
          <w:color w:val="#e0ae00"/>
          <w:sz w:val="21"/>
          <w:szCs w:val="21"/>
        </w:rPr>
        <w:t xml:space="preserve">结合 CUDA 底层线程映射、寄存器级小矩阵求解和 Kernel Fusion，</w:t>
      </w:r>
      <w:r>
        <w:rPr>
          <w:rFonts w:ascii="宋体" w:hAnsi="宋体" w:eastAsia="宋体" w:cs="宋体"/>
          <w:lang w:eastAsia="zh-CN"/>
          <w:color w:val="#ff3000"/>
          <w:sz w:val="21"/>
          <w:szCs w:val="21"/>
        </w:rPr>
        <w:t xml:space="preserve">可在消费级 GPU 上实现批量 IK 性能的结构</w:t>
      </w:r>
      <w:r>
        <w:rPr>
          <w:rFonts w:ascii="宋体" w:hAnsi="宋体" w:eastAsia="宋体" w:cs="宋体"/>
          <w:lang w:eastAsia="zh-CN"/>
          <w:color w:val="#343544"/>
          <w:sz w:val="21"/>
          <w:szCs w:val="21"/>
        </w:rPr>
        <w:t xml:space="preserve">性提升——这一方法论可推广至其他固定规模的机器人学计算任务。</w:t>
      </w:r>
      <w:r>
        <w:rPr>
          <w:rFonts w:ascii="宋体" w:hAnsi="宋体" w:eastAsia="宋体" w:cs="宋体"/>
          <w:lang w:eastAsia="zh-CN"/>
          <w:color w:val="#e0ae00"/>
          <w:sz w:val="21"/>
          <w:szCs w:val="21"/>
        </w:rPr>
        <w:t xml:space="preserve">后续工作包括对核函数运行 Nsight Compute </w:t>
      </w:r>
      <w:r>
        <w:rPr>
          <w:rFonts w:ascii="宋体" w:hAnsi="宋体" w:eastAsia="宋体" w:cs="宋体"/>
          <w:lang w:eastAsia="zh-CN"/>
          <w:color w:val="#343544"/>
          <w:sz w:val="21"/>
          <w:szCs w:val="21"/>
        </w:rPr>
        <w:t xml:space="preserve">全量性能计数采样以获取精确的 FP64 利用率与占用率量化数据，</w:t>
      </w:r>
      <w:r>
        <w:rPr>
          <w:rFonts w:ascii="宋体" w:hAnsi="宋体" w:eastAsia="宋体" w:cs="宋体"/>
          <w:lang w:eastAsia="zh-CN"/>
          <w:color w:val="#e0ae00"/>
          <w:sz w:val="21"/>
          <w:szCs w:val="21"/>
        </w:rPr>
        <w:t xml:space="preserve">探索 FP32/F64 混合精度加速策略的可行性，</w:t>
      </w:r>
      <w:r>
        <w:rPr>
          <w:rFonts w:ascii="宋体" w:hAnsi="宋体" w:eastAsia="宋体" w:cs="宋体"/>
          <w:lang w:eastAsia="zh-CN"/>
          <w:color w:val="#e0ae00"/>
          <w:sz w:val="21"/>
          <w:szCs w:val="21"/>
        </w:rPr>
        <w:t xml:space="preserve">以及扩展至 Franka Panda 等 7-DOF 冗余机械臂验证方法的通用性。</w:t>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
      </w:r>
    </w:p>
    <w:p/>
    <w:p>
      <w:pPr>
        <w:spacing w:line="360" w:lineRule="auto"/>
      </w:pPr>
      <w:r>
        <w:rPr>
          <w:rFonts w:ascii="宋体" w:hAnsi="宋体" w:eastAsia="宋体" w:cs="宋体"/>
          <w:lang w:eastAsia="zh-CN"/>
          <w:color w:val="#343544"/>
          <w:sz w:val="21"/>
          <w:szCs w:val="21"/>
        </w:rPr>
        <w:t xml:space="preserve">刘霄鹏（2002–），男，本科，主要研究方向为机器人运动学、GPU 并行计算。</w:t>
      </w:r>
    </w:p>
    <w:p/>
    <w:p>
      <w:pPr>
        <w:spacing w:line="360" w:lineRule="auto"/>
      </w:pPr>
      <w:r>
        <w:rPr>
          <w:rFonts w:ascii="宋体" w:hAnsi="宋体" w:eastAsia="宋体" w:cs="宋体"/>
          <w:lang w:eastAsia="zh-CN"/>
          <w:color w:val="#343544"/>
          <w:sz w:val="21"/>
          <w:szCs w:val="21"/>
        </w:rPr>
        <w:t xml:space="preserve"/>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Title">
    <w:link w:val="titleChar"/>
    <w:name w:val="title"/>
    <w:basedOn w:val="Normal"/>
    <w:pPr>
      <w:jc w:val="center"/>
    </w:pPr>
    <w:rPr>
      <w:sz w:val="44"/>
      <w:szCs w:val="44"/>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2026-07-04T01:03:52+08:00</dcterms:created>
  <dcterms:modified xsi:type="dcterms:W3CDTF">2026-07-04T01:03:52+08:00</dcterms:modified>
</cp:coreProperties>
</file>

<file path=docProps/custom.xml><?xml version="1.0" encoding="utf-8"?>
<Properties xmlns="http://schemas.openxmlformats.org/officeDocument/2006/custom-properties" xmlns:vt="http://schemas.openxmlformats.org/officeDocument/2006/docPropsVTypes"/>
</file>