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4AE98" w14:textId="77777777" w:rsidR="007A2462" w:rsidRPr="009423B4" w:rsidRDefault="007A2462" w:rsidP="006A63A0">
      <w:pPr>
        <w:autoSpaceDE w:val="0"/>
        <w:autoSpaceDN w:val="0"/>
        <w:adjustRightInd w:val="0"/>
        <w:spacing w:after="120" w:line="360" w:lineRule="auto"/>
        <w:rPr>
          <w:b/>
          <w:bCs/>
          <w:sz w:val="28"/>
          <w:szCs w:val="28"/>
          <w:lang w:val="en-US"/>
        </w:rPr>
      </w:pPr>
      <w:r w:rsidRPr="009423B4">
        <w:rPr>
          <w:b/>
          <w:bCs/>
          <w:sz w:val="28"/>
          <w:szCs w:val="28"/>
          <w:lang w:val="en-US"/>
        </w:rPr>
        <w:t>Microwave Properties of SrY</w:t>
      </w:r>
      <w:r w:rsidRPr="009423B4">
        <w:rPr>
          <w:b/>
          <w:bCs/>
          <w:sz w:val="28"/>
          <w:szCs w:val="28"/>
          <w:vertAlign w:val="subscript"/>
          <w:lang w:val="en-US"/>
        </w:rPr>
        <w:t>2</w:t>
      </w:r>
      <w:r w:rsidRPr="009423B4">
        <w:rPr>
          <w:b/>
          <w:bCs/>
          <w:sz w:val="28"/>
          <w:szCs w:val="28"/>
          <w:lang w:val="en-US"/>
        </w:rPr>
        <w:t>O</w:t>
      </w:r>
      <w:r w:rsidRPr="009423B4">
        <w:rPr>
          <w:b/>
          <w:bCs/>
          <w:sz w:val="28"/>
          <w:szCs w:val="28"/>
          <w:vertAlign w:val="subscript"/>
          <w:lang w:val="en-US"/>
        </w:rPr>
        <w:t>4</w:t>
      </w:r>
      <w:r w:rsidRPr="009423B4">
        <w:rPr>
          <w:b/>
          <w:bCs/>
          <w:sz w:val="28"/>
          <w:szCs w:val="28"/>
          <w:lang w:val="en-US"/>
        </w:rPr>
        <w:t xml:space="preserve"> Spinel Synthesized for Advanced Applications</w:t>
      </w:r>
    </w:p>
    <w:p w14:paraId="00A78968" w14:textId="05AF1E2D" w:rsidR="00DA04AC" w:rsidRPr="009423B4" w:rsidRDefault="008A7829" w:rsidP="003A32FB">
      <w:pPr>
        <w:autoSpaceDE w:val="0"/>
        <w:autoSpaceDN w:val="0"/>
        <w:adjustRightInd w:val="0"/>
        <w:spacing w:after="240" w:line="360" w:lineRule="auto"/>
        <w:rPr>
          <w:bCs/>
          <w:iCs/>
          <w:sz w:val="28"/>
          <w:szCs w:val="28"/>
          <w:lang w:val="uk-UA"/>
        </w:rPr>
      </w:pPr>
      <w:r w:rsidRPr="009423B4">
        <w:rPr>
          <w:bCs/>
          <w:iCs/>
          <w:sz w:val="28"/>
          <w:szCs w:val="28"/>
          <w:lang w:val="en-US"/>
        </w:rPr>
        <w:t xml:space="preserve">T.O. </w:t>
      </w:r>
      <w:proofErr w:type="spellStart"/>
      <w:r w:rsidRPr="009423B4">
        <w:rPr>
          <w:bCs/>
          <w:iCs/>
          <w:sz w:val="28"/>
          <w:szCs w:val="28"/>
          <w:lang w:val="en-US"/>
        </w:rPr>
        <w:t>Plutenko</w:t>
      </w:r>
      <w:proofErr w:type="spellEnd"/>
      <w:r w:rsidRPr="009423B4">
        <w:rPr>
          <w:bCs/>
          <w:iCs/>
          <w:sz w:val="28"/>
          <w:szCs w:val="28"/>
          <w:lang w:val="en-US"/>
        </w:rPr>
        <w:t xml:space="preserve">, </w:t>
      </w:r>
      <w:r w:rsidR="002A31B8" w:rsidRPr="009423B4">
        <w:rPr>
          <w:bCs/>
          <w:iCs/>
          <w:sz w:val="28"/>
          <w:szCs w:val="28"/>
          <w:lang w:val="en-US"/>
        </w:rPr>
        <w:t>O.P.</w:t>
      </w:r>
      <w:r w:rsidRPr="009423B4">
        <w:rPr>
          <w:bCs/>
          <w:iCs/>
          <w:sz w:val="28"/>
          <w:szCs w:val="28"/>
          <w:lang w:val="en-US"/>
        </w:rPr>
        <w:t xml:space="preserve"> Fedorchuk</w:t>
      </w:r>
      <w:r w:rsidR="00B94130" w:rsidRPr="009423B4">
        <w:rPr>
          <w:bCs/>
          <w:iCs/>
          <w:sz w:val="28"/>
          <w:szCs w:val="28"/>
          <w:vertAlign w:val="superscript"/>
          <w:lang w:val="en-US"/>
        </w:rPr>
        <w:t>*</w:t>
      </w:r>
      <w:r w:rsidRPr="009423B4">
        <w:rPr>
          <w:bCs/>
          <w:iCs/>
          <w:sz w:val="28"/>
          <w:szCs w:val="28"/>
          <w:lang w:val="en-US"/>
        </w:rPr>
        <w:t>,</w:t>
      </w:r>
      <w:r w:rsidR="002A31B8" w:rsidRPr="009423B4">
        <w:rPr>
          <w:bCs/>
          <w:iCs/>
          <w:sz w:val="28"/>
          <w:szCs w:val="28"/>
          <w:lang w:val="en-US"/>
        </w:rPr>
        <w:t xml:space="preserve"> O.I.</w:t>
      </w:r>
      <w:r w:rsidRPr="009423B4">
        <w:rPr>
          <w:bCs/>
          <w:iCs/>
          <w:sz w:val="28"/>
          <w:szCs w:val="28"/>
          <w:lang w:val="en-US"/>
        </w:rPr>
        <w:t xml:space="preserve"> </w:t>
      </w:r>
      <w:proofErr w:type="spellStart"/>
      <w:r w:rsidRPr="009423B4">
        <w:rPr>
          <w:bCs/>
          <w:iCs/>
          <w:sz w:val="28"/>
          <w:szCs w:val="28"/>
          <w:lang w:val="en-US"/>
        </w:rPr>
        <w:t>V’yunov</w:t>
      </w:r>
      <w:proofErr w:type="spellEnd"/>
      <w:r w:rsidRPr="009423B4">
        <w:rPr>
          <w:bCs/>
          <w:iCs/>
          <w:sz w:val="28"/>
          <w:szCs w:val="28"/>
          <w:lang w:val="en-US"/>
        </w:rPr>
        <w:t>,</w:t>
      </w:r>
      <w:r w:rsidR="00B14501" w:rsidRPr="009423B4">
        <w:rPr>
          <w:bCs/>
          <w:iCs/>
          <w:sz w:val="28"/>
          <w:szCs w:val="28"/>
          <w:lang w:val="en-US"/>
        </w:rPr>
        <w:t xml:space="preserve"> </w:t>
      </w:r>
      <w:r w:rsidR="00B94130" w:rsidRPr="009423B4">
        <w:rPr>
          <w:bCs/>
          <w:iCs/>
          <w:sz w:val="28"/>
          <w:szCs w:val="28"/>
          <w:lang w:val="en-US"/>
        </w:rPr>
        <w:t xml:space="preserve">L.L. Kovalenko, O.Z. </w:t>
      </w:r>
      <w:proofErr w:type="spellStart"/>
      <w:r w:rsidR="00B94130" w:rsidRPr="009423B4">
        <w:rPr>
          <w:bCs/>
          <w:iCs/>
          <w:sz w:val="28"/>
          <w:szCs w:val="28"/>
          <w:lang w:val="en-US"/>
        </w:rPr>
        <w:t>Yanchevskii</w:t>
      </w:r>
      <w:proofErr w:type="spellEnd"/>
      <w:r w:rsidR="00B94130" w:rsidRPr="009423B4">
        <w:rPr>
          <w:bCs/>
          <w:iCs/>
          <w:sz w:val="28"/>
          <w:szCs w:val="28"/>
          <w:lang w:val="en-US"/>
        </w:rPr>
        <w:t>, A.G. Belous</w:t>
      </w:r>
    </w:p>
    <w:p w14:paraId="47BE3DCA" w14:textId="63452E1E" w:rsidR="00EE3923" w:rsidRPr="009423B4" w:rsidRDefault="00DA04AC" w:rsidP="00986108">
      <w:pPr>
        <w:autoSpaceDE w:val="0"/>
        <w:autoSpaceDN w:val="0"/>
        <w:adjustRightInd w:val="0"/>
        <w:spacing w:after="240" w:line="360" w:lineRule="auto"/>
        <w:rPr>
          <w:i/>
          <w:lang w:val="en-US"/>
        </w:rPr>
      </w:pPr>
      <w:r w:rsidRPr="009423B4">
        <w:rPr>
          <w:i/>
          <w:lang w:val="en-US"/>
        </w:rPr>
        <w:t xml:space="preserve">V.I. Vernadsky Institute of General and Inorganic Chemistry of National Academy of Sciences of Ukraine, </w:t>
      </w:r>
      <w:proofErr w:type="spellStart"/>
      <w:r w:rsidRPr="009423B4">
        <w:rPr>
          <w:i/>
          <w:lang w:val="en-US"/>
        </w:rPr>
        <w:t>Akad</w:t>
      </w:r>
      <w:proofErr w:type="spellEnd"/>
      <w:r w:rsidRPr="009423B4">
        <w:rPr>
          <w:i/>
          <w:lang w:val="en-US"/>
        </w:rPr>
        <w:t xml:space="preserve">. </w:t>
      </w:r>
      <w:proofErr w:type="spellStart"/>
      <w:r w:rsidRPr="009423B4">
        <w:rPr>
          <w:i/>
          <w:lang w:val="en-US"/>
        </w:rPr>
        <w:t>Palladinave</w:t>
      </w:r>
      <w:proofErr w:type="spellEnd"/>
      <w:r w:rsidRPr="009423B4">
        <w:rPr>
          <w:i/>
          <w:lang w:val="en-US"/>
        </w:rPr>
        <w:t>, 32/34, Kyiv 03142, Ukraine</w:t>
      </w:r>
    </w:p>
    <w:p w14:paraId="3E224C2E" w14:textId="463E1C81" w:rsidR="00EE3923" w:rsidRPr="009423B4" w:rsidRDefault="00EE3923" w:rsidP="00EE3923">
      <w:pPr>
        <w:autoSpaceDE w:val="0"/>
        <w:autoSpaceDN w:val="0"/>
        <w:adjustRightInd w:val="0"/>
        <w:spacing w:line="360" w:lineRule="auto"/>
        <w:rPr>
          <w:b/>
          <w:iCs/>
          <w:lang w:val="en-US"/>
        </w:rPr>
      </w:pPr>
      <w:r w:rsidRPr="009423B4">
        <w:rPr>
          <w:iCs/>
          <w:lang w:val="en-US"/>
        </w:rPr>
        <w:t>E-mail:</w:t>
      </w:r>
      <w:r w:rsidRPr="009423B4">
        <w:rPr>
          <w:b/>
          <w:iCs/>
          <w:lang w:val="en-US"/>
        </w:rPr>
        <w:t xml:space="preserve"> </w:t>
      </w:r>
      <w:hyperlink r:id="rId8" w:history="1">
        <w:r w:rsidR="00870D27" w:rsidRPr="009423B4">
          <w:rPr>
            <w:rStyle w:val="Hyperlink"/>
            <w:b/>
            <w:iCs/>
            <w:lang w:val="en-US"/>
          </w:rPr>
          <w:t>alex1377c9@gmail.com</w:t>
        </w:r>
      </w:hyperlink>
    </w:p>
    <w:p w14:paraId="36C346E2" w14:textId="54E2188D" w:rsidR="00C246C5" w:rsidRPr="009423B4" w:rsidRDefault="00C14585" w:rsidP="008D3A41">
      <w:pPr>
        <w:spacing w:line="360" w:lineRule="auto"/>
        <w:rPr>
          <w:b/>
          <w:bCs/>
          <w:sz w:val="28"/>
          <w:szCs w:val="28"/>
          <w:lang w:val="en-US"/>
        </w:rPr>
      </w:pPr>
      <w:r w:rsidRPr="009423B4">
        <w:br w:type="page"/>
      </w:r>
      <w:r w:rsidR="00752A82" w:rsidRPr="009423B4">
        <w:rPr>
          <w:b/>
          <w:bCs/>
          <w:sz w:val="28"/>
          <w:szCs w:val="28"/>
          <w:lang w:val="en-US"/>
        </w:rPr>
        <w:lastRenderedPageBreak/>
        <w:t>Microwave Properties of SrY</w:t>
      </w:r>
      <w:r w:rsidR="00752A82" w:rsidRPr="009423B4">
        <w:rPr>
          <w:b/>
          <w:bCs/>
          <w:sz w:val="28"/>
          <w:szCs w:val="28"/>
          <w:vertAlign w:val="subscript"/>
          <w:lang w:val="en-US"/>
        </w:rPr>
        <w:t>2</w:t>
      </w:r>
      <w:r w:rsidR="00752A82" w:rsidRPr="009423B4">
        <w:rPr>
          <w:b/>
          <w:bCs/>
          <w:sz w:val="28"/>
          <w:szCs w:val="28"/>
          <w:lang w:val="en-US"/>
        </w:rPr>
        <w:t>O</w:t>
      </w:r>
      <w:r w:rsidR="00752A82" w:rsidRPr="009423B4">
        <w:rPr>
          <w:b/>
          <w:bCs/>
          <w:sz w:val="28"/>
          <w:szCs w:val="28"/>
          <w:vertAlign w:val="subscript"/>
          <w:lang w:val="en-US"/>
        </w:rPr>
        <w:t>4</w:t>
      </w:r>
      <w:r w:rsidR="00752A82" w:rsidRPr="009423B4">
        <w:rPr>
          <w:b/>
          <w:bCs/>
          <w:sz w:val="28"/>
          <w:szCs w:val="28"/>
          <w:lang w:val="en-US"/>
        </w:rPr>
        <w:t xml:space="preserve"> Spinel Synthesized for Advanced Applications</w:t>
      </w:r>
    </w:p>
    <w:p w14:paraId="1900637D" w14:textId="3C9A096D" w:rsidR="00A2768A" w:rsidRPr="009423B4" w:rsidRDefault="00F37EC3" w:rsidP="00F37EC3">
      <w:pPr>
        <w:pStyle w:val="Abstract"/>
        <w:jc w:val="both"/>
        <w:rPr>
          <w:lang w:val="uk-UA"/>
        </w:rPr>
      </w:pPr>
      <w:r w:rsidRPr="009423B4">
        <w:t>This study investigated the microwave dielectric properties and microstructures of SrY</w:t>
      </w:r>
      <w:r w:rsidRPr="009423B4">
        <w:rPr>
          <w:vertAlign w:val="subscript"/>
        </w:rPr>
        <w:t>2</w:t>
      </w:r>
      <w:r w:rsidRPr="009423B4">
        <w:t>O</w:t>
      </w:r>
      <w:r w:rsidRPr="009423B4">
        <w:rPr>
          <w:vertAlign w:val="subscript"/>
        </w:rPr>
        <w:t>4</w:t>
      </w:r>
      <w:r w:rsidRPr="009423B4">
        <w:t xml:space="preserve"> ceramics fabricated using the conventional solid-state route. The investigation revealed that the dielectric constant (</w:t>
      </w:r>
      <w:proofErr w:type="spellStart"/>
      <w:r w:rsidRPr="009423B4">
        <w:t>ε</w:t>
      </w:r>
      <w:r w:rsidRPr="009423B4">
        <w:rPr>
          <w:i/>
          <w:iCs/>
          <w:vertAlign w:val="subscript"/>
        </w:rPr>
        <w:t>r</w:t>
      </w:r>
      <w:proofErr w:type="spellEnd"/>
      <w:r w:rsidRPr="009423B4">
        <w:t xml:space="preserve">) values exhibited saturation </w:t>
      </w:r>
      <w:proofErr w:type="spellStart"/>
      <w:r w:rsidRPr="009423B4">
        <w:t>behavior</w:t>
      </w:r>
      <w:proofErr w:type="spellEnd"/>
      <w:r w:rsidRPr="009423B4">
        <w:t>, reaching a plateau within the range of 14-15. Notably, high quality factor (</w:t>
      </w:r>
      <w:proofErr w:type="spellStart"/>
      <w:r w:rsidRPr="009423B4">
        <w:rPr>
          <w:i/>
          <w:iCs/>
        </w:rPr>
        <w:t>Q</w:t>
      </w:r>
      <w:r w:rsidRPr="009423B4">
        <w:rPr>
          <w:rFonts w:ascii="Cambria Math" w:hAnsi="Cambria Math" w:cs="Cambria Math"/>
        </w:rPr>
        <w:t>⋅</w:t>
      </w:r>
      <w:r w:rsidRPr="009423B4">
        <w:rPr>
          <w:i/>
          <w:iCs/>
        </w:rPr>
        <w:t>f</w:t>
      </w:r>
      <w:proofErr w:type="spellEnd"/>
      <w:r w:rsidRPr="009423B4">
        <w:t>) values ranging from 64,500 to 92,000 (measured at 11 GHz) were achievable when sintering temperatures were maintained between 1480 °C and 1520 °C. Furthermore, the temperature coefficient of resonant frequency (</w:t>
      </w:r>
      <w:proofErr w:type="spellStart"/>
      <w:r w:rsidRPr="009423B4">
        <w:t>τ</w:t>
      </w:r>
      <w:r w:rsidRPr="009423B4">
        <w:rPr>
          <w:i/>
          <w:iCs/>
          <w:vertAlign w:val="subscript"/>
        </w:rPr>
        <w:t>f</w:t>
      </w:r>
      <w:proofErr w:type="spellEnd"/>
      <w:r w:rsidRPr="009423B4">
        <w:t>) demonstrated minimal sensitivity to variations in sintering temperature. Significantly, SrY</w:t>
      </w:r>
      <w:r w:rsidRPr="009423B4">
        <w:rPr>
          <w:vertAlign w:val="subscript"/>
        </w:rPr>
        <w:t>2</w:t>
      </w:r>
      <w:r w:rsidRPr="009423B4">
        <w:t>O</w:t>
      </w:r>
      <w:r w:rsidRPr="009423B4">
        <w:rPr>
          <w:vertAlign w:val="subscript"/>
        </w:rPr>
        <w:t>4</w:t>
      </w:r>
      <w:r w:rsidRPr="009423B4">
        <w:t xml:space="preserve"> ceramics sintered at 1520 °C for 4 h exhibited a desirable combination of microwave dielectric properties, including a high </w:t>
      </w:r>
      <w:proofErr w:type="spellStart"/>
      <w:r w:rsidRPr="009423B4">
        <w:t>ε</w:t>
      </w:r>
      <w:r w:rsidRPr="009423B4">
        <w:rPr>
          <w:i/>
          <w:iCs/>
          <w:vertAlign w:val="subscript"/>
        </w:rPr>
        <w:t>r</w:t>
      </w:r>
      <w:proofErr w:type="spellEnd"/>
      <w:r w:rsidRPr="009423B4">
        <w:t xml:space="preserve"> value of 15, an exceptional </w:t>
      </w:r>
      <w:proofErr w:type="spellStart"/>
      <w:r w:rsidRPr="009423B4">
        <w:t>Q</w:t>
      </w:r>
      <w:r w:rsidRPr="009423B4">
        <w:rPr>
          <w:rFonts w:ascii="Cambria Math" w:hAnsi="Cambria Math" w:cs="Cambria Math"/>
        </w:rPr>
        <w:t>⋅</w:t>
      </w:r>
      <w:r w:rsidRPr="009423B4">
        <w:t>f</w:t>
      </w:r>
      <w:proofErr w:type="spellEnd"/>
      <w:r w:rsidRPr="009423B4">
        <w:t xml:space="preserve"> value of 92,000, and a </w:t>
      </w:r>
      <w:proofErr w:type="spellStart"/>
      <w:r w:rsidRPr="009423B4">
        <w:t>favorable</w:t>
      </w:r>
      <w:proofErr w:type="spellEnd"/>
      <w:r w:rsidRPr="009423B4">
        <w:t xml:space="preserve"> </w:t>
      </w:r>
      <w:proofErr w:type="spellStart"/>
      <w:r w:rsidRPr="009423B4">
        <w:t>τ</w:t>
      </w:r>
      <w:r w:rsidRPr="009423B4">
        <w:rPr>
          <w:i/>
          <w:iCs/>
          <w:vertAlign w:val="subscript"/>
        </w:rPr>
        <w:t>f</w:t>
      </w:r>
      <w:proofErr w:type="spellEnd"/>
      <w:r w:rsidRPr="009423B4">
        <w:t xml:space="preserve"> value of -6.2 ppm/°C. These findings suggest the potential of SrY</w:t>
      </w:r>
      <w:r w:rsidRPr="009423B4">
        <w:rPr>
          <w:vertAlign w:val="subscript"/>
        </w:rPr>
        <w:t>2</w:t>
      </w:r>
      <w:r w:rsidRPr="009423B4">
        <w:t>O</w:t>
      </w:r>
      <w:r w:rsidRPr="009423B4">
        <w:rPr>
          <w:vertAlign w:val="subscript"/>
        </w:rPr>
        <w:t>4</w:t>
      </w:r>
      <w:r w:rsidRPr="009423B4">
        <w:t xml:space="preserve"> ceramics, particularly under these specific sintering conditions, for applications in microwave devices</w:t>
      </w:r>
      <w:r w:rsidR="00A2768A" w:rsidRPr="009423B4">
        <w:t>.</w:t>
      </w:r>
    </w:p>
    <w:p w14:paraId="4C1D19B3" w14:textId="1E4EE3BC" w:rsidR="0020415E" w:rsidRPr="009423B4" w:rsidRDefault="00997B0F" w:rsidP="00F30DFF">
      <w:pPr>
        <w:pStyle w:val="Keywords"/>
        <w:rPr>
          <w:szCs w:val="22"/>
        </w:rPr>
      </w:pPr>
      <w:r w:rsidRPr="009423B4">
        <w:rPr>
          <w:szCs w:val="22"/>
        </w:rPr>
        <w:t xml:space="preserve">Keywords: </w:t>
      </w:r>
      <w:r w:rsidR="00852415" w:rsidRPr="009423B4">
        <w:rPr>
          <w:szCs w:val="22"/>
        </w:rPr>
        <w:t xml:space="preserve">spinel, quality factor, </w:t>
      </w:r>
      <w:r w:rsidR="00852415" w:rsidRPr="009423B4">
        <w:t>temperature coefficient of resonant frequency, microwave, dielectric constant</w:t>
      </w:r>
    </w:p>
    <w:p w14:paraId="424D693C" w14:textId="0A4C22F5" w:rsidR="00997B0F" w:rsidRPr="009423B4" w:rsidRDefault="009F68C1" w:rsidP="00106DAF">
      <w:pPr>
        <w:pStyle w:val="Heading1"/>
      </w:pPr>
      <w:r w:rsidRPr="009423B4">
        <w:t>Introduction</w:t>
      </w:r>
    </w:p>
    <w:p w14:paraId="5FCC2E77" w14:textId="3AB2B125" w:rsidR="00837DD9" w:rsidRPr="009423B4" w:rsidRDefault="00F97232" w:rsidP="00B5636E">
      <w:pPr>
        <w:spacing w:line="360" w:lineRule="auto"/>
        <w:ind w:firstLine="720"/>
        <w:jc w:val="both"/>
      </w:pPr>
      <w:r w:rsidRPr="009423B4">
        <w:rPr>
          <w:color w:val="000000"/>
          <w:lang w:val="en-US" w:eastAsia="en-US"/>
        </w:rPr>
        <w:t xml:space="preserve">The increasing demands placed on the microwave frequency range systems and devices by emerging communication standards, satellite broadcasting, and mobile systems necessitate the development of devices with enhanced functionality while maintaining high energy efficiency. </w:t>
      </w:r>
      <w:r w:rsidR="00486E4F" w:rsidRPr="009423B4">
        <w:t xml:space="preserve">Dielectric materials are crucial components </w:t>
      </w:r>
      <w:r w:rsidRPr="009423B4">
        <w:t>for such applications</w:t>
      </w:r>
      <w:r w:rsidR="00486E4F" w:rsidRPr="009423B4">
        <w:t xml:space="preserve">. They act as insulators, influencing factors like signal propagation, power loss, and overall device performance. </w:t>
      </w:r>
      <w:r w:rsidR="003F7F1A" w:rsidRPr="009423B4">
        <w:t>Thus, t</w:t>
      </w:r>
      <w:r w:rsidR="00486E4F" w:rsidRPr="009423B4">
        <w:t>he development of novel high-quality dielectric materials is a key strategy for achieving enhanced functionality and energy efficiency in the microwave frequency range [</w:t>
      </w:r>
      <w:r w:rsidR="00225156" w:rsidRPr="009423B4">
        <w:t>1, 2</w:t>
      </w:r>
      <w:r w:rsidR="00486E4F" w:rsidRPr="009423B4">
        <w:t>].</w:t>
      </w:r>
    </w:p>
    <w:p w14:paraId="185BC7B2" w14:textId="1D514195" w:rsidR="00E25072" w:rsidRPr="009423B4" w:rsidRDefault="00E25072" w:rsidP="00A14146">
      <w:pPr>
        <w:spacing w:line="360" w:lineRule="auto"/>
        <w:ind w:firstLine="720"/>
        <w:jc w:val="both"/>
        <w:rPr>
          <w:color w:val="000000"/>
          <w:lang w:val="en-US" w:eastAsia="en-US"/>
        </w:rPr>
      </w:pPr>
      <w:r w:rsidRPr="009423B4">
        <w:rPr>
          <w:color w:val="000000"/>
          <w:lang w:val="en-US" w:eastAsia="en-US"/>
        </w:rPr>
        <w:t>Traditionally, microwave dielectric materials are characterized by several key parameters: high electromagnetic quality factor (</w:t>
      </w:r>
      <w:r w:rsidRPr="009423B4">
        <w:rPr>
          <w:i/>
          <w:iCs/>
          <w:color w:val="000000"/>
          <w:lang w:val="en-US" w:eastAsia="en-US"/>
        </w:rPr>
        <w:t>Q</w:t>
      </w:r>
      <w:r w:rsidRPr="009423B4">
        <w:rPr>
          <w:color w:val="000000"/>
          <w:lang w:val="en-US" w:eastAsia="en-US"/>
        </w:rPr>
        <w:t xml:space="preserve"> or </w:t>
      </w:r>
      <w:proofErr w:type="spellStart"/>
      <w:r w:rsidRPr="009423B4">
        <w:rPr>
          <w:i/>
          <w:iCs/>
          <w:color w:val="000000"/>
          <w:lang w:val="en-US" w:eastAsia="en-US"/>
        </w:rPr>
        <w:t>Q</w:t>
      </w:r>
      <w:r w:rsidRPr="009423B4">
        <w:rPr>
          <w:color w:val="000000"/>
          <w:lang w:val="en-US" w:eastAsia="en-US"/>
        </w:rPr>
        <w:t>∙</w:t>
      </w:r>
      <w:r w:rsidRPr="009423B4">
        <w:rPr>
          <w:i/>
          <w:iCs/>
          <w:color w:val="000000"/>
          <w:lang w:val="en-US" w:eastAsia="en-US"/>
        </w:rPr>
        <w:t>f</w:t>
      </w:r>
      <w:proofErr w:type="spellEnd"/>
      <w:r w:rsidRPr="009423B4">
        <w:rPr>
          <w:color w:val="000000"/>
          <w:lang w:val="en-US" w:eastAsia="en-US"/>
        </w:rPr>
        <w:t xml:space="preserve">, where </w:t>
      </w:r>
      <w:r w:rsidRPr="009423B4">
        <w:rPr>
          <w:i/>
          <w:iCs/>
          <w:color w:val="000000"/>
          <w:lang w:val="en-US" w:eastAsia="en-US"/>
        </w:rPr>
        <w:t>f</w:t>
      </w:r>
      <w:r w:rsidRPr="009423B4">
        <w:rPr>
          <w:color w:val="000000"/>
          <w:lang w:val="en-US" w:eastAsia="en-US"/>
        </w:rPr>
        <w:t xml:space="preserve"> represents frequency), reasonably low dielectric constant (</w:t>
      </w:r>
      <w:proofErr w:type="spellStart"/>
      <w:r w:rsidRPr="009423B4">
        <w:rPr>
          <w:color w:val="000000"/>
          <w:lang w:val="en-US" w:eastAsia="en-US"/>
        </w:rPr>
        <w:t>ε</w:t>
      </w:r>
      <w:r w:rsidRPr="009423B4">
        <w:rPr>
          <w:i/>
          <w:iCs/>
          <w:color w:val="000000"/>
          <w:vertAlign w:val="subscript"/>
          <w:lang w:val="en-US" w:eastAsia="en-US"/>
        </w:rPr>
        <w:t>r</w:t>
      </w:r>
      <w:proofErr w:type="spellEnd"/>
      <w:r w:rsidRPr="009423B4">
        <w:rPr>
          <w:color w:val="000000"/>
          <w:lang w:val="en-US" w:eastAsia="en-US"/>
        </w:rPr>
        <w:t>) values enabling desired operational frequencies and component miniaturization, temperature stability of these parameters, and ideally, a near-zero temperature coefficient of resonant frequency (</w:t>
      </w:r>
      <w:proofErr w:type="spellStart"/>
      <w:r w:rsidRPr="009423B4">
        <w:rPr>
          <w:color w:val="000000"/>
          <w:lang w:val="en-US" w:eastAsia="en-US"/>
        </w:rPr>
        <w:t>τ</w:t>
      </w:r>
      <w:r w:rsidRPr="009423B4">
        <w:rPr>
          <w:i/>
          <w:iCs/>
          <w:color w:val="000000"/>
          <w:vertAlign w:val="subscript"/>
          <w:lang w:val="en-US" w:eastAsia="en-US"/>
        </w:rPr>
        <w:t>f</w:t>
      </w:r>
      <w:proofErr w:type="spellEnd"/>
      <w:r w:rsidRPr="009423B4">
        <w:rPr>
          <w:color w:val="000000"/>
          <w:lang w:val="en-US" w:eastAsia="en-US"/>
        </w:rPr>
        <w:t>).</w:t>
      </w:r>
      <w:r w:rsidRPr="009423B4">
        <w:rPr>
          <w:color w:val="000000"/>
          <w:lang w:val="uk-UA" w:eastAsia="en-US"/>
        </w:rPr>
        <w:t xml:space="preserve"> </w:t>
      </w:r>
      <w:proofErr w:type="spellStart"/>
      <w:r w:rsidRPr="009423B4">
        <w:rPr>
          <w:color w:val="000000"/>
          <w:lang w:val="uk-UA" w:eastAsia="en-US"/>
        </w:rPr>
        <w:t>Increasing</w:t>
      </w:r>
      <w:proofErr w:type="spellEnd"/>
      <w:r w:rsidRPr="009423B4">
        <w:rPr>
          <w:color w:val="000000"/>
          <w:lang w:val="uk-UA" w:eastAsia="en-US"/>
        </w:rPr>
        <w:t xml:space="preserve"> </w:t>
      </w:r>
      <w:proofErr w:type="spellStart"/>
      <w:r w:rsidRPr="009423B4">
        <w:rPr>
          <w:color w:val="000000"/>
          <w:lang w:val="uk-UA" w:eastAsia="en-US"/>
        </w:rPr>
        <w:t>the</w:t>
      </w:r>
      <w:proofErr w:type="spellEnd"/>
      <w:r w:rsidRPr="009423B4">
        <w:rPr>
          <w:color w:val="000000"/>
          <w:lang w:val="uk-UA" w:eastAsia="en-US"/>
        </w:rPr>
        <w:t xml:space="preserve"> </w:t>
      </w:r>
      <w:r w:rsidRPr="009423B4">
        <w:rPr>
          <w:i/>
          <w:iCs/>
          <w:color w:val="000000"/>
          <w:lang w:val="uk-UA" w:eastAsia="en-US"/>
        </w:rPr>
        <w:t>Q</w:t>
      </w:r>
      <w:r w:rsidR="00503C3C" w:rsidRPr="009423B4">
        <w:rPr>
          <w:color w:val="000000"/>
          <w:lang w:val="uk-UA" w:eastAsia="en-US"/>
        </w:rPr>
        <w:t>-</w:t>
      </w:r>
      <w:proofErr w:type="spellStart"/>
      <w:r w:rsidRPr="009423B4">
        <w:rPr>
          <w:color w:val="000000"/>
          <w:lang w:val="uk-UA" w:eastAsia="en-US"/>
        </w:rPr>
        <w:t>factor</w:t>
      </w:r>
      <w:proofErr w:type="spellEnd"/>
      <w:r w:rsidRPr="009423B4">
        <w:rPr>
          <w:color w:val="000000"/>
          <w:lang w:val="uk-UA" w:eastAsia="en-US"/>
        </w:rPr>
        <w:t xml:space="preserve"> </w:t>
      </w:r>
      <w:proofErr w:type="spellStart"/>
      <w:r w:rsidRPr="009423B4">
        <w:rPr>
          <w:color w:val="000000"/>
          <w:lang w:val="uk-UA" w:eastAsia="en-US"/>
        </w:rPr>
        <w:t>of</w:t>
      </w:r>
      <w:proofErr w:type="spellEnd"/>
      <w:r w:rsidRPr="009423B4">
        <w:rPr>
          <w:color w:val="000000"/>
          <w:lang w:val="uk-UA" w:eastAsia="en-US"/>
        </w:rPr>
        <w:t xml:space="preserve"> </w:t>
      </w:r>
      <w:proofErr w:type="spellStart"/>
      <w:r w:rsidRPr="009423B4">
        <w:rPr>
          <w:color w:val="000000"/>
          <w:lang w:val="uk-UA" w:eastAsia="en-US"/>
        </w:rPr>
        <w:t>the</w:t>
      </w:r>
      <w:proofErr w:type="spellEnd"/>
      <w:r w:rsidRPr="009423B4">
        <w:rPr>
          <w:color w:val="000000"/>
          <w:lang w:val="uk-UA" w:eastAsia="en-US"/>
        </w:rPr>
        <w:t xml:space="preserve"> </w:t>
      </w:r>
      <w:proofErr w:type="spellStart"/>
      <w:r w:rsidRPr="009423B4">
        <w:rPr>
          <w:color w:val="000000"/>
          <w:lang w:val="uk-UA" w:eastAsia="en-US"/>
        </w:rPr>
        <w:t>material</w:t>
      </w:r>
      <w:proofErr w:type="spellEnd"/>
      <w:r w:rsidRPr="009423B4">
        <w:rPr>
          <w:color w:val="000000"/>
          <w:lang w:val="uk-UA" w:eastAsia="en-US"/>
        </w:rPr>
        <w:t xml:space="preserve"> </w:t>
      </w:r>
      <w:proofErr w:type="spellStart"/>
      <w:r w:rsidRPr="009423B4">
        <w:rPr>
          <w:color w:val="000000"/>
          <w:lang w:val="uk-UA" w:eastAsia="en-US"/>
        </w:rPr>
        <w:t>allows</w:t>
      </w:r>
      <w:proofErr w:type="spellEnd"/>
      <w:r w:rsidRPr="009423B4">
        <w:rPr>
          <w:color w:val="000000"/>
          <w:lang w:val="uk-UA" w:eastAsia="en-US"/>
        </w:rPr>
        <w:t xml:space="preserve"> </w:t>
      </w:r>
      <w:r w:rsidRPr="009423B4">
        <w:rPr>
          <w:color w:val="000000"/>
          <w:lang w:val="en-US" w:eastAsia="en-US"/>
        </w:rPr>
        <w:t xml:space="preserve">us </w:t>
      </w:r>
      <w:proofErr w:type="spellStart"/>
      <w:r w:rsidRPr="009423B4">
        <w:rPr>
          <w:color w:val="000000"/>
          <w:lang w:val="uk-UA" w:eastAsia="en-US"/>
        </w:rPr>
        <w:t>to</w:t>
      </w:r>
      <w:proofErr w:type="spellEnd"/>
      <w:r w:rsidRPr="009423B4">
        <w:rPr>
          <w:color w:val="000000"/>
          <w:lang w:val="uk-UA" w:eastAsia="en-US"/>
        </w:rPr>
        <w:t xml:space="preserve"> </w:t>
      </w:r>
      <w:proofErr w:type="spellStart"/>
      <w:r w:rsidRPr="009423B4">
        <w:rPr>
          <w:color w:val="000000"/>
          <w:lang w:val="uk-UA" w:eastAsia="en-US"/>
        </w:rPr>
        <w:t>compensate</w:t>
      </w:r>
      <w:proofErr w:type="spellEnd"/>
      <w:r w:rsidRPr="009423B4">
        <w:rPr>
          <w:color w:val="000000"/>
          <w:lang w:val="uk-UA" w:eastAsia="en-US"/>
        </w:rPr>
        <w:t xml:space="preserve"> </w:t>
      </w:r>
      <w:proofErr w:type="spellStart"/>
      <w:r w:rsidRPr="009423B4">
        <w:rPr>
          <w:color w:val="000000"/>
          <w:lang w:val="uk-UA" w:eastAsia="en-US"/>
        </w:rPr>
        <w:t>for</w:t>
      </w:r>
      <w:proofErr w:type="spellEnd"/>
      <w:r w:rsidRPr="009423B4">
        <w:rPr>
          <w:color w:val="000000"/>
          <w:lang w:val="uk-UA" w:eastAsia="en-US"/>
        </w:rPr>
        <w:t xml:space="preserve"> </w:t>
      </w:r>
      <w:proofErr w:type="spellStart"/>
      <w:r w:rsidRPr="009423B4">
        <w:rPr>
          <w:color w:val="000000"/>
          <w:lang w:val="uk-UA" w:eastAsia="en-US"/>
        </w:rPr>
        <w:t>the</w:t>
      </w:r>
      <w:proofErr w:type="spellEnd"/>
      <w:r w:rsidRPr="009423B4">
        <w:rPr>
          <w:color w:val="000000"/>
          <w:lang w:val="uk-UA" w:eastAsia="en-US"/>
        </w:rPr>
        <w:t xml:space="preserve"> </w:t>
      </w:r>
      <w:proofErr w:type="spellStart"/>
      <w:r w:rsidRPr="009423B4">
        <w:rPr>
          <w:color w:val="000000"/>
          <w:lang w:val="uk-UA" w:eastAsia="en-US"/>
        </w:rPr>
        <w:t>signal</w:t>
      </w:r>
      <w:proofErr w:type="spellEnd"/>
      <w:r w:rsidRPr="009423B4">
        <w:rPr>
          <w:color w:val="000000"/>
          <w:lang w:val="uk-UA" w:eastAsia="en-US"/>
        </w:rPr>
        <w:t xml:space="preserve"> </w:t>
      </w:r>
      <w:proofErr w:type="spellStart"/>
      <w:r w:rsidRPr="009423B4">
        <w:rPr>
          <w:color w:val="000000"/>
          <w:lang w:val="uk-UA" w:eastAsia="en-US"/>
        </w:rPr>
        <w:t>attenuation</w:t>
      </w:r>
      <w:proofErr w:type="spellEnd"/>
      <w:r w:rsidRPr="009423B4">
        <w:rPr>
          <w:color w:val="000000"/>
          <w:lang w:val="uk-UA" w:eastAsia="en-US"/>
        </w:rPr>
        <w:t xml:space="preserve"> </w:t>
      </w:r>
      <w:proofErr w:type="spellStart"/>
      <w:r w:rsidRPr="009423B4">
        <w:rPr>
          <w:color w:val="000000"/>
          <w:lang w:val="uk-UA" w:eastAsia="en-US"/>
        </w:rPr>
        <w:t>caused</w:t>
      </w:r>
      <w:proofErr w:type="spellEnd"/>
      <w:r w:rsidRPr="009423B4">
        <w:rPr>
          <w:color w:val="000000"/>
          <w:lang w:val="uk-UA" w:eastAsia="en-US"/>
        </w:rPr>
        <w:t xml:space="preserve"> </w:t>
      </w:r>
      <w:proofErr w:type="spellStart"/>
      <w:r w:rsidRPr="009423B4">
        <w:rPr>
          <w:color w:val="000000"/>
          <w:lang w:val="uk-UA" w:eastAsia="en-US"/>
        </w:rPr>
        <w:t>by</w:t>
      </w:r>
      <w:proofErr w:type="spellEnd"/>
      <w:r w:rsidRPr="009423B4">
        <w:rPr>
          <w:color w:val="000000"/>
          <w:lang w:val="uk-UA" w:eastAsia="en-US"/>
        </w:rPr>
        <w:t xml:space="preserve"> </w:t>
      </w:r>
      <w:proofErr w:type="spellStart"/>
      <w:r w:rsidRPr="009423B4">
        <w:rPr>
          <w:color w:val="000000"/>
          <w:lang w:val="uk-UA" w:eastAsia="en-US"/>
        </w:rPr>
        <w:t>the</w:t>
      </w:r>
      <w:proofErr w:type="spellEnd"/>
      <w:r w:rsidRPr="009423B4">
        <w:rPr>
          <w:color w:val="000000"/>
          <w:lang w:val="uk-UA" w:eastAsia="en-US"/>
        </w:rPr>
        <w:t xml:space="preserve"> </w:t>
      </w:r>
      <w:proofErr w:type="spellStart"/>
      <w:r w:rsidRPr="009423B4">
        <w:rPr>
          <w:color w:val="000000"/>
          <w:lang w:val="uk-UA" w:eastAsia="en-US"/>
        </w:rPr>
        <w:t>transition</w:t>
      </w:r>
      <w:proofErr w:type="spellEnd"/>
      <w:r w:rsidRPr="009423B4">
        <w:rPr>
          <w:color w:val="000000"/>
          <w:lang w:val="uk-UA" w:eastAsia="en-US"/>
        </w:rPr>
        <w:t xml:space="preserve"> </w:t>
      </w:r>
      <w:proofErr w:type="spellStart"/>
      <w:r w:rsidRPr="009423B4">
        <w:rPr>
          <w:color w:val="000000"/>
          <w:lang w:val="uk-UA" w:eastAsia="en-US"/>
        </w:rPr>
        <w:t>to</w:t>
      </w:r>
      <w:proofErr w:type="spellEnd"/>
      <w:r w:rsidRPr="009423B4">
        <w:rPr>
          <w:color w:val="000000"/>
          <w:lang w:val="uk-UA" w:eastAsia="en-US"/>
        </w:rPr>
        <w:t xml:space="preserve"> </w:t>
      </w:r>
      <w:proofErr w:type="spellStart"/>
      <w:r w:rsidRPr="009423B4">
        <w:rPr>
          <w:color w:val="000000"/>
          <w:lang w:val="uk-UA" w:eastAsia="en-US"/>
        </w:rPr>
        <w:lastRenderedPageBreak/>
        <w:t>the</w:t>
      </w:r>
      <w:proofErr w:type="spellEnd"/>
      <w:r w:rsidRPr="009423B4">
        <w:rPr>
          <w:color w:val="000000"/>
          <w:lang w:val="uk-UA" w:eastAsia="en-US"/>
        </w:rPr>
        <w:t xml:space="preserve"> </w:t>
      </w:r>
      <w:proofErr w:type="spellStart"/>
      <w:r w:rsidRPr="009423B4">
        <w:rPr>
          <w:color w:val="000000"/>
          <w:lang w:val="uk-UA" w:eastAsia="en-US"/>
        </w:rPr>
        <w:t>millimeter</w:t>
      </w:r>
      <w:proofErr w:type="spellEnd"/>
      <w:r w:rsidRPr="009423B4">
        <w:rPr>
          <w:color w:val="000000"/>
          <w:lang w:val="uk-UA" w:eastAsia="en-US"/>
        </w:rPr>
        <w:t xml:space="preserve"> </w:t>
      </w:r>
      <w:proofErr w:type="spellStart"/>
      <w:r w:rsidRPr="009423B4">
        <w:rPr>
          <w:color w:val="000000"/>
          <w:lang w:val="uk-UA" w:eastAsia="en-US"/>
        </w:rPr>
        <w:t>wave</w:t>
      </w:r>
      <w:proofErr w:type="spellEnd"/>
      <w:r w:rsidRPr="009423B4">
        <w:rPr>
          <w:color w:val="000000"/>
          <w:lang w:val="uk-UA" w:eastAsia="en-US"/>
        </w:rPr>
        <w:t xml:space="preserve"> </w:t>
      </w:r>
      <w:proofErr w:type="spellStart"/>
      <w:r w:rsidRPr="009423B4">
        <w:rPr>
          <w:color w:val="000000"/>
          <w:lang w:val="uk-UA" w:eastAsia="en-US"/>
        </w:rPr>
        <w:t>range</w:t>
      </w:r>
      <w:proofErr w:type="spellEnd"/>
      <w:r w:rsidRPr="009423B4">
        <w:rPr>
          <w:color w:val="000000"/>
          <w:lang w:val="en-US" w:eastAsia="en-US"/>
        </w:rPr>
        <w:t>. Low values of the dielectric constant reduce the signal-transmission time delay, which is proportional to the square root of the dielectric constant [</w:t>
      </w:r>
      <w:r w:rsidR="006D724C" w:rsidRPr="009423B4">
        <w:rPr>
          <w:color w:val="000000"/>
          <w:lang w:val="en-US" w:eastAsia="en-US"/>
        </w:rPr>
        <w:t>3</w:t>
      </w:r>
      <w:r w:rsidRPr="009423B4">
        <w:rPr>
          <w:color w:val="000000"/>
          <w:lang w:val="en-US" w:eastAsia="en-US"/>
        </w:rPr>
        <w:t>]. And reaching a temperature coefficient of the resonance frequency close to zero means compensation for the drift of the operating frequency caused by temperature fluctuations. Materials exhibiting this combination of properties are crucial for the development and production of microwave substrates</w:t>
      </w:r>
      <w:r w:rsidR="00C816C1" w:rsidRPr="009423B4">
        <w:rPr>
          <w:color w:val="000000"/>
          <w:lang w:val="en-US" w:eastAsia="en-US"/>
        </w:rPr>
        <w:t>, capacitors</w:t>
      </w:r>
      <w:r w:rsidRPr="009423B4">
        <w:rPr>
          <w:color w:val="000000"/>
          <w:lang w:val="en-US" w:eastAsia="en-US"/>
        </w:rPr>
        <w:t>, resonators</w:t>
      </w:r>
      <w:r w:rsidR="00C914EA" w:rsidRPr="009423B4">
        <w:rPr>
          <w:color w:val="000000"/>
          <w:lang w:val="uk-UA" w:eastAsia="en-US"/>
        </w:rPr>
        <w:t xml:space="preserve"> </w:t>
      </w:r>
      <w:r w:rsidR="00C914EA" w:rsidRPr="009423B4">
        <w:rPr>
          <w:color w:val="000000"/>
          <w:lang w:val="en-US" w:eastAsia="en-US"/>
        </w:rPr>
        <w:t>and antennas</w:t>
      </w:r>
      <w:r w:rsidRPr="009423B4">
        <w:rPr>
          <w:color w:val="000000"/>
          <w:lang w:val="en-US" w:eastAsia="en-US"/>
        </w:rPr>
        <w:t xml:space="preserve"> [</w:t>
      </w:r>
      <w:r w:rsidR="00A570D8" w:rsidRPr="009423B4">
        <w:rPr>
          <w:color w:val="000000"/>
          <w:lang w:val="en-US" w:eastAsia="en-US"/>
        </w:rPr>
        <w:t>4</w:t>
      </w:r>
      <w:r w:rsidRPr="009423B4">
        <w:rPr>
          <w:color w:val="000000"/>
          <w:lang w:val="en-US" w:eastAsia="en-US"/>
        </w:rPr>
        <w:t>], filters [</w:t>
      </w:r>
      <w:r w:rsidR="00F50330" w:rsidRPr="009423B4">
        <w:rPr>
          <w:color w:val="000000"/>
          <w:lang w:val="en-US" w:eastAsia="en-US"/>
        </w:rPr>
        <w:t>5</w:t>
      </w:r>
      <w:r w:rsidRPr="009423B4">
        <w:rPr>
          <w:color w:val="000000"/>
          <w:lang w:val="en-US" w:eastAsia="en-US"/>
        </w:rPr>
        <w:t>]</w:t>
      </w:r>
      <w:r w:rsidR="00C914EA" w:rsidRPr="009423B4">
        <w:rPr>
          <w:color w:val="000000"/>
          <w:lang w:val="en-US" w:eastAsia="en-US"/>
        </w:rPr>
        <w:t>.</w:t>
      </w:r>
    </w:p>
    <w:p w14:paraId="5BFB3337" w14:textId="406609C8" w:rsidR="00D435B2" w:rsidRPr="009423B4" w:rsidRDefault="00334BD7" w:rsidP="00A5283E">
      <w:pPr>
        <w:spacing w:line="360" w:lineRule="auto"/>
        <w:ind w:firstLine="720"/>
        <w:jc w:val="both"/>
        <w:rPr>
          <w:color w:val="000000"/>
          <w:lang w:val="en-US" w:eastAsia="en-US"/>
        </w:rPr>
      </w:pPr>
      <w:r w:rsidRPr="009423B4">
        <w:t>Often, from the point of view of production, dielectric materials in the form of ceramics are sufficient.</w:t>
      </w:r>
      <w:r w:rsidRPr="009423B4">
        <w:rPr>
          <w:lang w:val="uk-UA"/>
        </w:rPr>
        <w:t xml:space="preserve"> </w:t>
      </w:r>
      <w:r w:rsidR="00F777A8" w:rsidRPr="009423B4">
        <w:rPr>
          <w:lang w:val="en-US"/>
        </w:rPr>
        <w:t xml:space="preserve">Ceramics </w:t>
      </w:r>
      <w:r w:rsidR="001B182D" w:rsidRPr="009423B4">
        <w:rPr>
          <w:lang w:val="en-US"/>
        </w:rPr>
        <w:t>are</w:t>
      </w:r>
      <w:r w:rsidR="00F777A8" w:rsidRPr="009423B4">
        <w:rPr>
          <w:lang w:val="en-US"/>
        </w:rPr>
        <w:t xml:space="preserve"> cheaper</w:t>
      </w:r>
      <w:r w:rsidR="00BB6305" w:rsidRPr="009423B4">
        <w:rPr>
          <w:lang w:val="en-US"/>
        </w:rPr>
        <w:t xml:space="preserve">, </w:t>
      </w:r>
      <w:r w:rsidR="00372D18" w:rsidRPr="009423B4">
        <w:rPr>
          <w:lang w:val="en-US"/>
        </w:rPr>
        <w:t>easier to produce</w:t>
      </w:r>
      <w:r w:rsidR="00252042" w:rsidRPr="009423B4">
        <w:rPr>
          <w:lang w:val="en-US"/>
        </w:rPr>
        <w:t>,</w:t>
      </w:r>
      <w:r w:rsidR="00F777A8" w:rsidRPr="009423B4">
        <w:rPr>
          <w:lang w:val="en-US"/>
        </w:rPr>
        <w:t xml:space="preserve"> </w:t>
      </w:r>
      <w:r w:rsidR="00BB6305" w:rsidRPr="009423B4">
        <w:rPr>
          <w:lang w:val="en-US"/>
        </w:rPr>
        <w:t>chemically and mechanically resistant</w:t>
      </w:r>
      <w:r w:rsidR="00F777A8" w:rsidRPr="009423B4">
        <w:rPr>
          <w:lang w:val="en-US"/>
        </w:rPr>
        <w:t xml:space="preserve">. </w:t>
      </w:r>
      <w:r w:rsidR="00762A33" w:rsidRPr="009423B4">
        <w:t xml:space="preserve">Within the realm of ceramics, two specific material classes hold promise for significant advancements: ilmenites and </w:t>
      </w:r>
      <w:proofErr w:type="spellStart"/>
      <w:r w:rsidR="00762A33" w:rsidRPr="009423B4">
        <w:t>spinels</w:t>
      </w:r>
      <w:proofErr w:type="spellEnd"/>
      <w:r w:rsidR="009C65D5" w:rsidRPr="009423B4">
        <w:t xml:space="preserve"> [</w:t>
      </w:r>
      <w:r w:rsidR="005E31B1" w:rsidRPr="009423B4">
        <w:t>6</w:t>
      </w:r>
      <w:r w:rsidR="009C65D5" w:rsidRPr="009423B4">
        <w:t>]</w:t>
      </w:r>
      <w:r w:rsidR="00762A33" w:rsidRPr="009423B4">
        <w:t xml:space="preserve">. These materials exhibit exceptionally high </w:t>
      </w:r>
      <w:r w:rsidR="00762A33" w:rsidRPr="009423B4">
        <w:rPr>
          <w:i/>
          <w:iCs/>
        </w:rPr>
        <w:t>Q</w:t>
      </w:r>
      <w:r w:rsidR="00762A33" w:rsidRPr="009423B4">
        <w:t>-factors</w:t>
      </w:r>
      <w:r w:rsidR="00C3076F" w:rsidRPr="009423B4">
        <w:t xml:space="preserve"> </w:t>
      </w:r>
      <w:r w:rsidR="00762A33" w:rsidRPr="009423B4">
        <w:t>[</w:t>
      </w:r>
      <w:r w:rsidR="003B7CD5" w:rsidRPr="009423B4">
        <w:t>7</w:t>
      </w:r>
      <w:r w:rsidR="00762A33" w:rsidRPr="009423B4">
        <w:t>].</w:t>
      </w:r>
      <w:r w:rsidR="00A5283E" w:rsidRPr="009423B4">
        <w:t xml:space="preserve"> And </w:t>
      </w:r>
      <w:proofErr w:type="spellStart"/>
      <w:r w:rsidR="00A5283E" w:rsidRPr="009423B4">
        <w:rPr>
          <w:rStyle w:val="Strong"/>
          <w:b w:val="0"/>
          <w:bCs w:val="0"/>
        </w:rPr>
        <w:t>s</w:t>
      </w:r>
      <w:r w:rsidR="00762A33" w:rsidRPr="009423B4">
        <w:rPr>
          <w:rStyle w:val="Strong"/>
          <w:b w:val="0"/>
          <w:bCs w:val="0"/>
        </w:rPr>
        <w:t>pinels</w:t>
      </w:r>
      <w:proofErr w:type="spellEnd"/>
      <w:r w:rsidR="00886904" w:rsidRPr="009423B4">
        <w:t xml:space="preserve"> with a general formula of AB2O4, where A and B can be various metal cations [</w:t>
      </w:r>
      <w:r w:rsidR="00041648" w:rsidRPr="009423B4">
        <w:t>8</w:t>
      </w:r>
      <w:r w:rsidR="00886904" w:rsidRPr="009423B4">
        <w:t>]</w:t>
      </w:r>
      <w:r w:rsidR="00906621" w:rsidRPr="009423B4">
        <w:t>,</w:t>
      </w:r>
      <w:r w:rsidR="00A5283E" w:rsidRPr="009423B4">
        <w:t xml:space="preserve"> </w:t>
      </w:r>
      <w:r w:rsidR="006F69F5" w:rsidRPr="009423B4">
        <w:t>are interesting because their characteristics are easily modified by changing their chemical composition, which makes it possible to obtain materials with various functionalities and nature</w:t>
      </w:r>
      <w:r w:rsidR="00361554" w:rsidRPr="009423B4">
        <w:rPr>
          <w:color w:val="000000"/>
          <w:lang w:val="en-US" w:eastAsia="en-US"/>
        </w:rPr>
        <w:t>.</w:t>
      </w:r>
    </w:p>
    <w:p w14:paraId="3E7D96AD" w14:textId="5F0A6862" w:rsidR="00961AEF" w:rsidRPr="009423B4" w:rsidRDefault="00361554" w:rsidP="00806E0C">
      <w:pPr>
        <w:spacing w:line="360" w:lineRule="auto"/>
        <w:ind w:firstLine="720"/>
        <w:jc w:val="both"/>
      </w:pPr>
      <w:r w:rsidRPr="009423B4">
        <w:rPr>
          <w:color w:val="000000"/>
          <w:lang w:val="en-US" w:eastAsia="en-US"/>
        </w:rPr>
        <w:t xml:space="preserve">Recent research (within the past 3 years) </w:t>
      </w:r>
      <w:r w:rsidR="005502AE" w:rsidRPr="009423B4">
        <w:rPr>
          <w:color w:val="000000"/>
          <w:lang w:val="en-US" w:eastAsia="en-US"/>
        </w:rPr>
        <w:t>reports</w:t>
      </w:r>
      <w:r w:rsidRPr="009423B4">
        <w:rPr>
          <w:color w:val="000000"/>
          <w:lang w:val="en-US" w:eastAsia="en-US"/>
        </w:rPr>
        <w:t xml:space="preserve"> about high-</w:t>
      </w:r>
      <w:r w:rsidRPr="009423B4">
        <w:rPr>
          <w:i/>
          <w:iCs/>
          <w:color w:val="000000"/>
          <w:lang w:val="en-US" w:eastAsia="en-US"/>
        </w:rPr>
        <w:t>Q</w:t>
      </w:r>
      <w:r w:rsidRPr="009423B4">
        <w:rPr>
          <w:color w:val="000000"/>
          <w:lang w:val="en-US" w:eastAsia="en-US"/>
        </w:rPr>
        <w:t xml:space="preserve"> titanates and </w:t>
      </w:r>
      <w:proofErr w:type="spellStart"/>
      <w:r w:rsidRPr="009423B4">
        <w:rPr>
          <w:color w:val="000000"/>
          <w:lang w:val="en-US" w:eastAsia="en-US"/>
        </w:rPr>
        <w:t>yttrates</w:t>
      </w:r>
      <w:proofErr w:type="spellEnd"/>
      <w:r w:rsidRPr="009423B4">
        <w:rPr>
          <w:color w:val="000000"/>
          <w:lang w:val="en-US" w:eastAsia="en-US"/>
        </w:rPr>
        <w:t xml:space="preserve"> with the spinel structure</w:t>
      </w:r>
      <w:r w:rsidR="00FA3B60" w:rsidRPr="009423B4">
        <w:rPr>
          <w:color w:val="000000"/>
          <w:lang w:val="en-US" w:eastAsia="en-US"/>
        </w:rPr>
        <w:t>,</w:t>
      </w:r>
      <w:r w:rsidRPr="009423B4">
        <w:rPr>
          <w:color w:val="000000"/>
          <w:lang w:val="en-US" w:eastAsia="en-US"/>
        </w:rPr>
        <w:t xml:space="preserve"> high </w:t>
      </w:r>
      <w:r w:rsidRPr="009423B4">
        <w:rPr>
          <w:i/>
          <w:iCs/>
          <w:color w:val="000000"/>
          <w:lang w:val="en-US" w:eastAsia="en-US"/>
        </w:rPr>
        <w:t>Q</w:t>
      </w:r>
      <w:r w:rsidRPr="009423B4">
        <w:rPr>
          <w:color w:val="000000"/>
          <w:lang w:val="en-US" w:eastAsia="en-US"/>
        </w:rPr>
        <w:t>-factor</w:t>
      </w:r>
      <w:r w:rsidR="00FA3B60" w:rsidRPr="009423B4">
        <w:rPr>
          <w:color w:val="000000"/>
          <w:lang w:val="en-US" w:eastAsia="en-US"/>
        </w:rPr>
        <w:t xml:space="preserve"> and low dielectric constant</w:t>
      </w:r>
      <w:r w:rsidRPr="009423B4">
        <w:rPr>
          <w:color w:val="000000"/>
          <w:lang w:val="en-US" w:eastAsia="en-US"/>
        </w:rPr>
        <w:t>.</w:t>
      </w:r>
      <w:r w:rsidR="00B9228A" w:rsidRPr="009423B4">
        <w:rPr>
          <w:color w:val="000000"/>
          <w:lang w:val="en-US" w:eastAsia="en-US"/>
        </w:rPr>
        <w:t xml:space="preserve"> </w:t>
      </w:r>
      <w:r w:rsidR="001E35A5" w:rsidRPr="009423B4">
        <w:rPr>
          <w:color w:val="000000"/>
          <w:lang w:val="en-US" w:eastAsia="en-US"/>
        </w:rPr>
        <w:t xml:space="preserve">For examples, </w:t>
      </w:r>
      <w:r w:rsidR="00E37E55" w:rsidRPr="009423B4">
        <w:rPr>
          <w:color w:val="000000"/>
          <w:lang w:val="en-US" w:eastAsia="en-US"/>
        </w:rPr>
        <w:t>s</w:t>
      </w:r>
      <w:r w:rsidRPr="009423B4">
        <w:rPr>
          <w:color w:val="000000"/>
          <w:lang w:val="en-US" w:eastAsia="en-US"/>
        </w:rPr>
        <w:t>tudies have reported the successful synthesis of Mg</w:t>
      </w:r>
      <w:r w:rsidRPr="009423B4">
        <w:rPr>
          <w:color w:val="000000"/>
          <w:vertAlign w:val="subscript"/>
          <w:lang w:val="en-US" w:eastAsia="en-US"/>
        </w:rPr>
        <w:t>3</w:t>
      </w:r>
      <w:r w:rsidRPr="009423B4">
        <w:rPr>
          <w:color w:val="000000"/>
          <w:lang w:val="en-US" w:eastAsia="en-US"/>
        </w:rPr>
        <w:t>Ga</w:t>
      </w:r>
      <w:r w:rsidRPr="009423B4">
        <w:rPr>
          <w:color w:val="000000"/>
          <w:vertAlign w:val="subscript"/>
          <w:lang w:val="en-US" w:eastAsia="en-US"/>
        </w:rPr>
        <w:t>2</w:t>
      </w:r>
      <w:r w:rsidRPr="009423B4">
        <w:rPr>
          <w:color w:val="000000"/>
          <w:lang w:val="en-US" w:eastAsia="en-US"/>
        </w:rPr>
        <w:t>SnO</w:t>
      </w:r>
      <w:r w:rsidRPr="009423B4">
        <w:rPr>
          <w:color w:val="000000"/>
          <w:vertAlign w:val="subscript"/>
          <w:lang w:val="en-US" w:eastAsia="en-US"/>
        </w:rPr>
        <w:t>8</w:t>
      </w:r>
      <w:r w:rsidRPr="009423B4">
        <w:rPr>
          <w:color w:val="000000"/>
          <w:lang w:val="en-US" w:eastAsia="en-US"/>
        </w:rPr>
        <w:t xml:space="preserve"> spinel exhibiting a </w:t>
      </w:r>
      <w:proofErr w:type="gramStart"/>
      <w:r w:rsidRPr="009423B4">
        <w:rPr>
          <w:color w:val="000000"/>
          <w:lang w:val="en-US" w:eastAsia="en-US"/>
        </w:rPr>
        <w:t>high quality</w:t>
      </w:r>
      <w:proofErr w:type="gramEnd"/>
      <w:r w:rsidR="00F408AD" w:rsidRPr="009423B4">
        <w:rPr>
          <w:color w:val="000000"/>
          <w:lang w:val="en-US" w:eastAsia="en-US"/>
        </w:rPr>
        <w:t xml:space="preserve"> </w:t>
      </w:r>
      <w:r w:rsidRPr="009423B4">
        <w:rPr>
          <w:color w:val="000000"/>
          <w:lang w:val="en-US" w:eastAsia="en-US"/>
        </w:rPr>
        <w:t xml:space="preserve">factor </w:t>
      </w:r>
      <w:proofErr w:type="spellStart"/>
      <w:r w:rsidRPr="009423B4">
        <w:rPr>
          <w:i/>
          <w:iCs/>
          <w:color w:val="000000"/>
          <w:lang w:val="en-US" w:eastAsia="en-US"/>
        </w:rPr>
        <w:t>Q</w:t>
      </w:r>
      <w:r w:rsidRPr="009423B4">
        <w:rPr>
          <w:color w:val="000000"/>
          <w:lang w:val="en-US" w:eastAsia="en-US"/>
        </w:rPr>
        <w:t>∙</w:t>
      </w:r>
      <w:r w:rsidRPr="009423B4">
        <w:rPr>
          <w:i/>
          <w:iCs/>
          <w:color w:val="000000"/>
          <w:lang w:val="en-US" w:eastAsia="en-US"/>
        </w:rPr>
        <w:t>f</w:t>
      </w:r>
      <w:proofErr w:type="spellEnd"/>
      <w:r w:rsidRPr="009423B4">
        <w:rPr>
          <w:color w:val="000000"/>
          <w:lang w:val="en-US" w:eastAsia="en-US"/>
        </w:rPr>
        <w:t xml:space="preserve"> = 189052 GHz, a temperature coefficient of resonant frequency </w:t>
      </w:r>
      <w:proofErr w:type="spellStart"/>
      <w:r w:rsidRPr="009423B4">
        <w:rPr>
          <w:color w:val="000000"/>
          <w:lang w:val="en-US" w:eastAsia="en-US"/>
        </w:rPr>
        <w:t>τ</w:t>
      </w:r>
      <w:r w:rsidRPr="009423B4">
        <w:rPr>
          <w:i/>
          <w:iCs/>
          <w:color w:val="000000"/>
          <w:vertAlign w:val="subscript"/>
          <w:lang w:val="en-US" w:eastAsia="en-US"/>
        </w:rPr>
        <w:t>f</w:t>
      </w:r>
      <w:proofErr w:type="spellEnd"/>
      <w:r w:rsidRPr="009423B4">
        <w:rPr>
          <w:color w:val="000000"/>
          <w:lang w:val="en-US" w:eastAsia="en-US"/>
        </w:rPr>
        <w:t xml:space="preserve"> = −34.25 ppm/°C, and a dielectric constant </w:t>
      </w:r>
      <w:proofErr w:type="spellStart"/>
      <w:r w:rsidRPr="009423B4">
        <w:rPr>
          <w:color w:val="000000"/>
          <w:lang w:val="en-US" w:eastAsia="en-US"/>
        </w:rPr>
        <w:t>ε</w:t>
      </w:r>
      <w:r w:rsidRPr="009423B4">
        <w:rPr>
          <w:i/>
          <w:iCs/>
          <w:color w:val="000000"/>
          <w:vertAlign w:val="subscript"/>
          <w:lang w:val="en-US" w:eastAsia="en-US"/>
        </w:rPr>
        <w:t>r</w:t>
      </w:r>
      <w:proofErr w:type="spellEnd"/>
      <w:r w:rsidRPr="009423B4">
        <w:rPr>
          <w:color w:val="000000"/>
          <w:lang w:val="en-US" w:eastAsia="en-US"/>
        </w:rPr>
        <w:t xml:space="preserve"> = 9.3 after sintering at 1470°C</w:t>
      </w:r>
      <w:r w:rsidR="00397BA6" w:rsidRPr="009423B4">
        <w:rPr>
          <w:color w:val="000000"/>
          <w:lang w:val="en-US" w:eastAsia="en-US"/>
        </w:rPr>
        <w:t xml:space="preserve"> </w:t>
      </w:r>
      <w:r w:rsidR="00A04FB7" w:rsidRPr="009423B4">
        <w:rPr>
          <w:color w:val="000000"/>
          <w:lang w:val="en-US" w:eastAsia="en-US"/>
        </w:rPr>
        <w:t>[</w:t>
      </w:r>
      <w:r w:rsidR="008E386B" w:rsidRPr="009423B4">
        <w:rPr>
          <w:color w:val="000000"/>
          <w:lang w:val="en-US" w:eastAsia="en-US"/>
        </w:rPr>
        <w:t>9</w:t>
      </w:r>
      <w:r w:rsidR="00A04FB7" w:rsidRPr="009423B4">
        <w:rPr>
          <w:color w:val="000000"/>
          <w:lang w:val="en-US" w:eastAsia="en-US"/>
        </w:rPr>
        <w:t>]</w:t>
      </w:r>
      <w:r w:rsidRPr="009423B4">
        <w:rPr>
          <w:color w:val="000000"/>
          <w:lang w:val="en-US" w:eastAsia="en-US"/>
        </w:rPr>
        <w:t>. Similarly, Zn</w:t>
      </w:r>
      <w:r w:rsidRPr="009423B4">
        <w:rPr>
          <w:color w:val="000000"/>
          <w:vertAlign w:val="subscript"/>
          <w:lang w:val="en-US" w:eastAsia="en-US"/>
        </w:rPr>
        <w:t>3</w:t>
      </w:r>
      <w:r w:rsidRPr="009423B4">
        <w:rPr>
          <w:color w:val="000000"/>
          <w:lang w:val="en-US" w:eastAsia="en-US"/>
        </w:rPr>
        <w:t>Ga</w:t>
      </w:r>
      <w:r w:rsidRPr="009423B4">
        <w:rPr>
          <w:color w:val="000000"/>
          <w:vertAlign w:val="subscript"/>
          <w:lang w:val="en-US" w:eastAsia="en-US"/>
        </w:rPr>
        <w:t>2</w:t>
      </w:r>
      <w:r w:rsidRPr="009423B4">
        <w:rPr>
          <w:color w:val="000000"/>
          <w:lang w:val="en-US" w:eastAsia="en-US"/>
        </w:rPr>
        <w:t>SnO</w:t>
      </w:r>
      <w:r w:rsidRPr="009423B4">
        <w:rPr>
          <w:color w:val="000000"/>
          <w:vertAlign w:val="subscript"/>
          <w:lang w:val="en-US" w:eastAsia="en-US"/>
        </w:rPr>
        <w:t>8</w:t>
      </w:r>
      <w:r w:rsidRPr="009423B4">
        <w:rPr>
          <w:color w:val="000000"/>
          <w:lang w:val="en-US" w:eastAsia="en-US"/>
        </w:rPr>
        <w:t xml:space="preserve"> ceramics demonstrated </w:t>
      </w:r>
      <w:proofErr w:type="spellStart"/>
      <w:r w:rsidRPr="009423B4">
        <w:rPr>
          <w:i/>
          <w:iCs/>
          <w:color w:val="000000"/>
          <w:lang w:val="en-US" w:eastAsia="en-US"/>
        </w:rPr>
        <w:t>Q</w:t>
      </w:r>
      <w:r w:rsidRPr="009423B4">
        <w:rPr>
          <w:color w:val="000000"/>
          <w:lang w:val="en-US" w:eastAsia="en-US"/>
        </w:rPr>
        <w:t>∙</w:t>
      </w:r>
      <w:r w:rsidRPr="009423B4">
        <w:rPr>
          <w:i/>
          <w:iCs/>
          <w:color w:val="000000"/>
          <w:lang w:val="en-US" w:eastAsia="en-US"/>
        </w:rPr>
        <w:t>f</w:t>
      </w:r>
      <w:proofErr w:type="spellEnd"/>
      <w:r w:rsidRPr="009423B4">
        <w:rPr>
          <w:color w:val="000000"/>
          <w:lang w:val="en-US" w:eastAsia="en-US"/>
        </w:rPr>
        <w:t xml:space="preserve"> = 88725 GHz, </w:t>
      </w:r>
      <w:proofErr w:type="spellStart"/>
      <w:r w:rsidRPr="009423B4">
        <w:rPr>
          <w:color w:val="000000"/>
          <w:lang w:val="en-US" w:eastAsia="en-US"/>
        </w:rPr>
        <w:t>τ</w:t>
      </w:r>
      <w:r w:rsidRPr="009423B4">
        <w:rPr>
          <w:i/>
          <w:iCs/>
          <w:color w:val="000000"/>
          <w:vertAlign w:val="subscript"/>
          <w:lang w:val="en-US" w:eastAsia="en-US"/>
        </w:rPr>
        <w:t>f</w:t>
      </w:r>
      <w:proofErr w:type="spellEnd"/>
      <w:r w:rsidRPr="009423B4">
        <w:rPr>
          <w:color w:val="000000"/>
          <w:lang w:val="en-US" w:eastAsia="en-US"/>
        </w:rPr>
        <w:t xml:space="preserve"> = −25.1 ppm/°C, and </w:t>
      </w:r>
      <w:proofErr w:type="spellStart"/>
      <w:r w:rsidRPr="009423B4">
        <w:rPr>
          <w:color w:val="000000"/>
          <w:lang w:val="en-US" w:eastAsia="en-US"/>
        </w:rPr>
        <w:t>ε</w:t>
      </w:r>
      <w:r w:rsidRPr="009423B4">
        <w:rPr>
          <w:i/>
          <w:iCs/>
          <w:color w:val="000000"/>
          <w:vertAlign w:val="subscript"/>
          <w:lang w:val="en-US" w:eastAsia="en-US"/>
        </w:rPr>
        <w:t>r</w:t>
      </w:r>
      <w:proofErr w:type="spellEnd"/>
      <w:r w:rsidRPr="009423B4">
        <w:rPr>
          <w:color w:val="000000"/>
          <w:lang w:val="en-US" w:eastAsia="en-US"/>
        </w:rPr>
        <w:t xml:space="preserve"> =10.6 after sintering at a lower temperature = 1320°C</w:t>
      </w:r>
      <w:r w:rsidR="00397BA6" w:rsidRPr="009423B4">
        <w:rPr>
          <w:color w:val="000000"/>
          <w:lang w:val="en-US" w:eastAsia="en-US"/>
        </w:rPr>
        <w:t xml:space="preserve"> [</w:t>
      </w:r>
      <w:r w:rsidR="008E386B" w:rsidRPr="009423B4">
        <w:rPr>
          <w:color w:val="000000"/>
          <w:lang w:val="en-US" w:eastAsia="en-US"/>
        </w:rPr>
        <w:t>10</w:t>
      </w:r>
      <w:r w:rsidR="00A04FB7" w:rsidRPr="009423B4">
        <w:rPr>
          <w:color w:val="000000"/>
          <w:lang w:val="en-US" w:eastAsia="en-US"/>
        </w:rPr>
        <w:t>]</w:t>
      </w:r>
      <w:r w:rsidRPr="009423B4">
        <w:rPr>
          <w:color w:val="000000"/>
          <w:lang w:val="en-US" w:eastAsia="en-US"/>
        </w:rPr>
        <w:t xml:space="preserve">. </w:t>
      </w:r>
      <w:r w:rsidR="00671AE0" w:rsidRPr="009423B4">
        <w:rPr>
          <w:color w:val="000000"/>
          <w:lang w:val="en-US" w:eastAsia="en-US"/>
        </w:rPr>
        <w:t xml:space="preserve">In the work </w:t>
      </w:r>
      <w:r w:rsidR="00A04FB7" w:rsidRPr="009423B4">
        <w:rPr>
          <w:color w:val="000000"/>
          <w:lang w:val="en-US" w:eastAsia="en-US"/>
        </w:rPr>
        <w:t>[</w:t>
      </w:r>
      <w:r w:rsidR="008E386B" w:rsidRPr="009423B4">
        <w:rPr>
          <w:color w:val="000000"/>
          <w:lang w:val="en-US" w:eastAsia="en-US"/>
        </w:rPr>
        <w:t>11</w:t>
      </w:r>
      <w:r w:rsidR="00A04FB7" w:rsidRPr="009423B4">
        <w:rPr>
          <w:color w:val="000000"/>
          <w:lang w:val="en-US" w:eastAsia="en-US"/>
        </w:rPr>
        <w:t>]</w:t>
      </w:r>
      <w:r w:rsidR="00671AE0" w:rsidRPr="009423B4">
        <w:rPr>
          <w:color w:val="000000"/>
          <w:lang w:val="en-US" w:eastAsia="en-US"/>
        </w:rPr>
        <w:t xml:space="preserve"> </w:t>
      </w:r>
      <w:proofErr w:type="spellStart"/>
      <w:r w:rsidRPr="009423B4">
        <w:rPr>
          <w:i/>
          <w:iCs/>
          <w:color w:val="000000"/>
          <w:lang w:val="en-US" w:eastAsia="en-US"/>
        </w:rPr>
        <w:t>Q</w:t>
      </w:r>
      <w:r w:rsidRPr="009423B4">
        <w:rPr>
          <w:color w:val="000000"/>
          <w:lang w:val="en-US" w:eastAsia="en-US"/>
        </w:rPr>
        <w:t>∙</w:t>
      </w:r>
      <w:r w:rsidRPr="009423B4">
        <w:rPr>
          <w:i/>
          <w:iCs/>
          <w:color w:val="000000"/>
          <w:lang w:val="en-US" w:eastAsia="en-US"/>
        </w:rPr>
        <w:t>f</w:t>
      </w:r>
      <w:proofErr w:type="spellEnd"/>
      <w:r w:rsidRPr="009423B4">
        <w:rPr>
          <w:color w:val="000000"/>
          <w:lang w:val="en-US" w:eastAsia="en-US"/>
        </w:rPr>
        <w:t xml:space="preserve"> = 84090 GHz, </w:t>
      </w:r>
      <w:proofErr w:type="spellStart"/>
      <w:r w:rsidRPr="009423B4">
        <w:rPr>
          <w:color w:val="000000"/>
          <w:lang w:val="en-US" w:eastAsia="en-US"/>
        </w:rPr>
        <w:t>ε</w:t>
      </w:r>
      <w:r w:rsidRPr="009423B4">
        <w:rPr>
          <w:i/>
          <w:iCs/>
          <w:color w:val="000000"/>
          <w:vertAlign w:val="subscript"/>
          <w:lang w:val="en-US" w:eastAsia="en-US"/>
        </w:rPr>
        <w:t>r</w:t>
      </w:r>
      <w:proofErr w:type="spellEnd"/>
      <w:r w:rsidRPr="009423B4">
        <w:rPr>
          <w:color w:val="000000"/>
          <w:lang w:val="en-US" w:eastAsia="en-US"/>
        </w:rPr>
        <w:t xml:space="preserve"> = 14.78, </w:t>
      </w:r>
      <w:proofErr w:type="spellStart"/>
      <w:r w:rsidRPr="009423B4">
        <w:rPr>
          <w:color w:val="000000"/>
          <w:lang w:val="en-US" w:eastAsia="en-US"/>
        </w:rPr>
        <w:t>τ</w:t>
      </w:r>
      <w:r w:rsidRPr="009423B4">
        <w:rPr>
          <w:i/>
          <w:iCs/>
          <w:color w:val="000000"/>
          <w:vertAlign w:val="subscript"/>
          <w:lang w:val="en-US" w:eastAsia="en-US"/>
        </w:rPr>
        <w:t>f</w:t>
      </w:r>
      <w:proofErr w:type="spellEnd"/>
      <w:r w:rsidRPr="009423B4">
        <w:rPr>
          <w:color w:val="000000"/>
          <w:lang w:val="en-US" w:eastAsia="en-US"/>
        </w:rPr>
        <w:t xml:space="preserve"> = −14.98 ppm/°C </w:t>
      </w:r>
      <w:r w:rsidR="00671AE0" w:rsidRPr="009423B4">
        <w:rPr>
          <w:color w:val="000000"/>
          <w:lang w:val="en-US" w:eastAsia="en-US"/>
        </w:rPr>
        <w:t>were achieved</w:t>
      </w:r>
      <w:r w:rsidR="00E66E2A" w:rsidRPr="009423B4">
        <w:rPr>
          <w:color w:val="000000"/>
          <w:lang w:val="en-US" w:eastAsia="en-US"/>
        </w:rPr>
        <w:t xml:space="preserve"> for the SrY</w:t>
      </w:r>
      <w:r w:rsidR="00E66E2A" w:rsidRPr="009423B4">
        <w:rPr>
          <w:color w:val="000000"/>
          <w:vertAlign w:val="subscript"/>
          <w:lang w:val="en-US" w:eastAsia="en-US"/>
        </w:rPr>
        <w:t>2</w:t>
      </w:r>
      <w:r w:rsidR="00E66E2A" w:rsidRPr="009423B4">
        <w:rPr>
          <w:color w:val="000000"/>
          <w:lang w:val="en-US" w:eastAsia="en-US"/>
        </w:rPr>
        <w:t>O</w:t>
      </w:r>
      <w:r w:rsidR="00E66E2A" w:rsidRPr="009423B4">
        <w:rPr>
          <w:color w:val="000000"/>
          <w:vertAlign w:val="subscript"/>
          <w:lang w:val="en-US" w:eastAsia="en-US"/>
        </w:rPr>
        <w:t>4</w:t>
      </w:r>
      <w:r w:rsidR="00E66E2A" w:rsidRPr="009423B4">
        <w:rPr>
          <w:color w:val="000000"/>
          <w:lang w:val="en-US" w:eastAsia="en-US"/>
        </w:rPr>
        <w:t xml:space="preserve"> ceramics after sintering at 1475°C</w:t>
      </w:r>
      <w:r w:rsidRPr="009423B4">
        <w:rPr>
          <w:color w:val="000000"/>
          <w:lang w:val="en-US" w:eastAsia="en-US"/>
        </w:rPr>
        <w:t>. These studies show the potential of spinel materials for 5G communication and other microwave applications.</w:t>
      </w:r>
    </w:p>
    <w:p w14:paraId="485620B9" w14:textId="3C951935" w:rsidR="00D90DDD" w:rsidRPr="009423B4" w:rsidRDefault="00961AEF" w:rsidP="00C341E0">
      <w:pPr>
        <w:spacing w:line="360" w:lineRule="auto"/>
        <w:ind w:firstLine="720"/>
        <w:jc w:val="both"/>
        <w:rPr>
          <w:color w:val="000000"/>
          <w:lang w:val="en-US" w:eastAsia="en-US"/>
        </w:rPr>
      </w:pPr>
      <w:r w:rsidRPr="009423B4">
        <w:rPr>
          <w:color w:val="000000"/>
          <w:lang w:val="en-US" w:eastAsia="en-US"/>
        </w:rPr>
        <w:t>SrY</w:t>
      </w:r>
      <w:r w:rsidRPr="009423B4">
        <w:rPr>
          <w:color w:val="000000"/>
          <w:vertAlign w:val="subscript"/>
          <w:lang w:val="en-US" w:eastAsia="en-US"/>
        </w:rPr>
        <w:t>2</w:t>
      </w:r>
      <w:r w:rsidRPr="009423B4">
        <w:rPr>
          <w:color w:val="000000"/>
          <w:lang w:val="en-US" w:eastAsia="en-US"/>
        </w:rPr>
        <w:t>O</w:t>
      </w:r>
      <w:r w:rsidRPr="009423B4">
        <w:rPr>
          <w:color w:val="000000"/>
          <w:vertAlign w:val="subscript"/>
          <w:lang w:val="en-US" w:eastAsia="en-US"/>
        </w:rPr>
        <w:t>4</w:t>
      </w:r>
      <w:r w:rsidRPr="009423B4">
        <w:rPr>
          <w:color w:val="000000"/>
          <w:lang w:val="en-US" w:eastAsia="en-US"/>
        </w:rPr>
        <w:t>-based dielectrics are widely used for fuel cells, displays, coatings, high-quality microwave ceramics, and phosphors</w:t>
      </w:r>
      <w:r w:rsidR="00A04FB7" w:rsidRPr="009423B4">
        <w:rPr>
          <w:color w:val="000000"/>
          <w:lang w:val="en-US" w:eastAsia="en-US"/>
        </w:rPr>
        <w:t xml:space="preserve"> [</w:t>
      </w:r>
      <w:r w:rsidR="00D50899" w:rsidRPr="009423B4">
        <w:rPr>
          <w:color w:val="000000"/>
          <w:lang w:val="uk-UA" w:eastAsia="en-US"/>
        </w:rPr>
        <w:t>12</w:t>
      </w:r>
      <w:r w:rsidR="00A04FB7" w:rsidRPr="009423B4">
        <w:rPr>
          <w:color w:val="000000"/>
          <w:lang w:val="en-US" w:eastAsia="en-US"/>
        </w:rPr>
        <w:t>]</w:t>
      </w:r>
      <w:r w:rsidRPr="009423B4">
        <w:rPr>
          <w:color w:val="000000"/>
          <w:lang w:val="en-US" w:eastAsia="en-US"/>
        </w:rPr>
        <w:t xml:space="preserve">. </w:t>
      </w:r>
      <w:r w:rsidR="00545B19" w:rsidRPr="009423B4">
        <w:rPr>
          <w:iCs/>
          <w:color w:val="000000"/>
          <w:lang w:val="en-US" w:eastAsia="en-US"/>
        </w:rPr>
        <w:t>SrY</w:t>
      </w:r>
      <w:r w:rsidR="00545B19" w:rsidRPr="009423B4">
        <w:rPr>
          <w:iCs/>
          <w:color w:val="000000"/>
          <w:vertAlign w:val="subscript"/>
          <w:lang w:val="en-US" w:eastAsia="en-US"/>
        </w:rPr>
        <w:t>2</w:t>
      </w:r>
      <w:r w:rsidR="00545B19" w:rsidRPr="009423B4">
        <w:rPr>
          <w:iCs/>
          <w:color w:val="000000"/>
          <w:lang w:val="en-US" w:eastAsia="en-US"/>
        </w:rPr>
        <w:t>O</w:t>
      </w:r>
      <w:r w:rsidR="00545B19" w:rsidRPr="009423B4">
        <w:rPr>
          <w:iCs/>
          <w:color w:val="000000"/>
          <w:vertAlign w:val="subscript"/>
          <w:lang w:val="en-US" w:eastAsia="en-US"/>
        </w:rPr>
        <w:t>4</w:t>
      </w:r>
      <w:r w:rsidR="00545B19" w:rsidRPr="009423B4">
        <w:rPr>
          <w:iCs/>
          <w:color w:val="000000"/>
          <w:lang w:val="en-US" w:eastAsia="en-US"/>
        </w:rPr>
        <w:t xml:space="preserve"> is an inter oxide in </w:t>
      </w:r>
      <w:proofErr w:type="spellStart"/>
      <w:r w:rsidR="00545B19" w:rsidRPr="009423B4">
        <w:rPr>
          <w:iCs/>
          <w:color w:val="000000"/>
          <w:lang w:val="en-US" w:eastAsia="en-US"/>
        </w:rPr>
        <w:t>SrO</w:t>
      </w:r>
      <w:proofErr w:type="spellEnd"/>
      <w:r w:rsidR="00545B19" w:rsidRPr="009423B4">
        <w:rPr>
          <w:iCs/>
          <w:color w:val="000000"/>
          <w:lang w:val="en-US" w:eastAsia="en-US"/>
        </w:rPr>
        <w:t xml:space="preserve"> and Y</w:t>
      </w:r>
      <w:r w:rsidR="00545B19" w:rsidRPr="009423B4">
        <w:rPr>
          <w:iCs/>
          <w:color w:val="000000"/>
          <w:vertAlign w:val="subscript"/>
          <w:lang w:val="en-US" w:eastAsia="en-US"/>
        </w:rPr>
        <w:t>2</w:t>
      </w:r>
      <w:r w:rsidR="00545B19" w:rsidRPr="009423B4">
        <w:rPr>
          <w:iCs/>
          <w:color w:val="000000"/>
          <w:lang w:val="en-US" w:eastAsia="en-US"/>
        </w:rPr>
        <w:t>O</w:t>
      </w:r>
      <w:r w:rsidR="00545B19" w:rsidRPr="009423B4">
        <w:rPr>
          <w:iCs/>
          <w:color w:val="000000"/>
          <w:vertAlign w:val="subscript"/>
          <w:lang w:val="en-US" w:eastAsia="en-US"/>
        </w:rPr>
        <w:t>3</w:t>
      </w:r>
      <w:r w:rsidR="00545B19" w:rsidRPr="009423B4">
        <w:rPr>
          <w:iCs/>
          <w:color w:val="000000"/>
          <w:lang w:val="en-US" w:eastAsia="en-US"/>
        </w:rPr>
        <w:t xml:space="preserve"> pseudo-binary phase diagram. It has attracted immense interest as a promising host lattice owing to its thermal and chemical stability. It should be noted that SYO is promising the main lattice for doping with various rare and non-rare earth elements </w:t>
      </w:r>
      <w:proofErr w:type="spellStart"/>
      <w:r w:rsidR="00545B19" w:rsidRPr="009423B4">
        <w:rPr>
          <w:iCs/>
          <w:color w:val="000000"/>
          <w:lang w:val="en-US" w:eastAsia="en-US"/>
        </w:rPr>
        <w:t>elements</w:t>
      </w:r>
      <w:proofErr w:type="spellEnd"/>
      <w:r w:rsidR="00545B19" w:rsidRPr="009423B4">
        <w:rPr>
          <w:iCs/>
          <w:color w:val="000000"/>
          <w:lang w:val="en-US" w:eastAsia="en-US"/>
        </w:rPr>
        <w:t xml:space="preserve">. This ensures chemical and thermal stability, the prestigious main lattice in the AB2O4 oxide family. SYO is synthesized by various routes, such as solid-state, sol-gel, combustion, microemulsion and </w:t>
      </w:r>
      <w:proofErr w:type="spellStart"/>
      <w:r w:rsidR="00545B19" w:rsidRPr="009423B4">
        <w:rPr>
          <w:iCs/>
          <w:color w:val="000000"/>
          <w:lang w:val="en-US" w:eastAsia="en-US"/>
        </w:rPr>
        <w:t>aldo</w:t>
      </w:r>
      <w:proofErr w:type="spellEnd"/>
      <w:r w:rsidR="00545B19" w:rsidRPr="009423B4">
        <w:rPr>
          <w:iCs/>
          <w:color w:val="000000"/>
          <w:lang w:val="en-US" w:eastAsia="en-US"/>
        </w:rPr>
        <w:t xml:space="preserve">-keto methods. SYO on doping from various elements give different radiation spectra at different excitation wavelengths in UV and </w:t>
      </w:r>
      <w:r w:rsidR="00545B19" w:rsidRPr="009423B4">
        <w:rPr>
          <w:iCs/>
          <w:color w:val="000000"/>
          <w:lang w:val="en-US" w:eastAsia="en-US"/>
        </w:rPr>
        <w:lastRenderedPageBreak/>
        <w:t>vacuum UV excitation</w:t>
      </w:r>
      <w:r w:rsidR="00A23CA2" w:rsidRPr="009423B4">
        <w:rPr>
          <w:iCs/>
          <w:color w:val="000000"/>
          <w:lang w:val="en-US" w:eastAsia="en-US"/>
        </w:rPr>
        <w:t xml:space="preserve"> </w:t>
      </w:r>
      <w:r w:rsidR="00A23CA2" w:rsidRPr="009423B4">
        <w:rPr>
          <w:color w:val="000000"/>
          <w:lang w:val="en-US" w:eastAsia="en-US"/>
        </w:rPr>
        <w:t>[</w:t>
      </w:r>
      <w:r w:rsidR="006F7A0E" w:rsidRPr="009423B4">
        <w:rPr>
          <w:color w:val="000000"/>
          <w:lang w:val="en-US" w:eastAsia="en-US"/>
        </w:rPr>
        <w:t>13</w:t>
      </w:r>
      <w:r w:rsidR="00A23CA2" w:rsidRPr="009423B4">
        <w:rPr>
          <w:color w:val="000000"/>
          <w:lang w:val="en-US" w:eastAsia="en-US"/>
        </w:rPr>
        <w:t>–</w:t>
      </w:r>
      <w:r w:rsidR="006F7A0E" w:rsidRPr="009423B4">
        <w:rPr>
          <w:color w:val="000000"/>
          <w:lang w:val="en-US" w:eastAsia="en-US"/>
        </w:rPr>
        <w:t>19</w:t>
      </w:r>
      <w:r w:rsidR="00A23CA2" w:rsidRPr="009423B4">
        <w:rPr>
          <w:color w:val="000000"/>
          <w:lang w:val="en-US" w:eastAsia="en-US"/>
        </w:rPr>
        <w:t>]</w:t>
      </w:r>
      <w:r w:rsidR="00545B19" w:rsidRPr="009423B4">
        <w:rPr>
          <w:iCs/>
          <w:color w:val="000000"/>
          <w:lang w:val="en-US" w:eastAsia="en-US"/>
        </w:rPr>
        <w:t>. In addition, SYO phosphors are more attractive due to high water resistance and unique glow characteristics</w:t>
      </w:r>
      <w:r w:rsidR="007B0FA6" w:rsidRPr="009423B4">
        <w:rPr>
          <w:iCs/>
          <w:color w:val="000000"/>
          <w:lang w:val="en-US" w:eastAsia="en-US"/>
        </w:rPr>
        <w:t xml:space="preserve"> [20]</w:t>
      </w:r>
      <w:r w:rsidR="009F4874" w:rsidRPr="009423B4">
        <w:rPr>
          <w:color w:val="000000"/>
          <w:lang w:val="en-US" w:eastAsia="en-US"/>
        </w:rPr>
        <w:t>.</w:t>
      </w:r>
      <w:r w:rsidR="001806F3" w:rsidRPr="009423B4">
        <w:rPr>
          <w:color w:val="000000"/>
          <w:lang w:val="en-US" w:eastAsia="en-US"/>
        </w:rPr>
        <w:t xml:space="preserve"> </w:t>
      </w:r>
      <w:r w:rsidR="007A2731" w:rsidRPr="009423B4">
        <w:rPr>
          <w:color w:val="000000"/>
          <w:lang w:val="en-US" w:eastAsia="en-US"/>
        </w:rPr>
        <w:t>On the other hand, recent works report a decrease in the temperature coefficient of</w:t>
      </w:r>
      <w:r w:rsidR="002F0FA1" w:rsidRPr="009423B4">
        <w:rPr>
          <w:color w:val="000000"/>
          <w:lang w:val="en-US" w:eastAsia="en-US"/>
        </w:rPr>
        <w:t xml:space="preserve"> the</w:t>
      </w:r>
      <w:r w:rsidR="007A2731" w:rsidRPr="009423B4">
        <w:rPr>
          <w:color w:val="000000"/>
          <w:lang w:val="en-US" w:eastAsia="en-US"/>
        </w:rPr>
        <w:t xml:space="preserve"> dielectric constant </w:t>
      </w:r>
      <w:r w:rsidR="00B00EC0" w:rsidRPr="009423B4">
        <w:rPr>
          <w:color w:val="000000"/>
          <w:lang w:val="en-US" w:eastAsia="en-US"/>
        </w:rPr>
        <w:t>at the cost of</w:t>
      </w:r>
      <w:r w:rsidR="007A2731" w:rsidRPr="009423B4">
        <w:rPr>
          <w:color w:val="000000"/>
          <w:lang w:val="en-US" w:eastAsia="en-US"/>
        </w:rPr>
        <w:t xml:space="preserve"> the Q factor</w:t>
      </w:r>
      <w:r w:rsidR="00B00EC0" w:rsidRPr="009423B4">
        <w:rPr>
          <w:color w:val="000000"/>
          <w:lang w:val="en-US" w:eastAsia="en-US"/>
        </w:rPr>
        <w:t xml:space="preserve"> value</w:t>
      </w:r>
      <w:r w:rsidR="007A2731" w:rsidRPr="009423B4">
        <w:rPr>
          <w:color w:val="000000"/>
          <w:lang w:val="en-US" w:eastAsia="en-US"/>
        </w:rPr>
        <w:t xml:space="preserve"> [</w:t>
      </w:r>
      <w:r w:rsidR="000C2870" w:rsidRPr="009423B4">
        <w:rPr>
          <w:color w:val="000000"/>
          <w:lang w:val="en-US" w:eastAsia="en-US"/>
        </w:rPr>
        <w:t>3</w:t>
      </w:r>
      <w:r w:rsidR="007A2731" w:rsidRPr="009423B4">
        <w:rPr>
          <w:color w:val="000000"/>
          <w:lang w:val="en-US" w:eastAsia="en-US"/>
        </w:rPr>
        <w:t>] by adding CaTiO</w:t>
      </w:r>
      <w:r w:rsidR="007A2731" w:rsidRPr="009423B4">
        <w:rPr>
          <w:color w:val="000000"/>
          <w:vertAlign w:val="subscript"/>
          <w:lang w:val="en-US" w:eastAsia="en-US"/>
        </w:rPr>
        <w:t>3</w:t>
      </w:r>
      <w:r w:rsidR="009C10AA" w:rsidRPr="009423B4">
        <w:rPr>
          <w:color w:val="000000"/>
          <w:lang w:val="en-US" w:eastAsia="en-US"/>
        </w:rPr>
        <w:t>.</w:t>
      </w:r>
    </w:p>
    <w:p w14:paraId="00A3C9CB" w14:textId="53CA002B" w:rsidR="008B332E" w:rsidRPr="009423B4" w:rsidRDefault="00C8205C" w:rsidP="00585FA5">
      <w:pPr>
        <w:spacing w:line="360" w:lineRule="auto"/>
        <w:ind w:firstLine="720"/>
        <w:jc w:val="both"/>
        <w:rPr>
          <w:color w:val="000000"/>
          <w:lang w:val="uk-UA" w:eastAsia="en-US"/>
        </w:rPr>
      </w:pPr>
      <w:r w:rsidRPr="009423B4">
        <w:rPr>
          <w:color w:val="000000"/>
          <w:lang w:val="en-US" w:eastAsia="en-US"/>
        </w:rPr>
        <w:t>Further research is needed to remove the limitations of temperature stability</w:t>
      </w:r>
      <w:r w:rsidR="00C523BA" w:rsidRPr="009423B4">
        <w:rPr>
          <w:color w:val="000000"/>
          <w:lang w:val="en-US" w:eastAsia="en-US"/>
        </w:rPr>
        <w:t xml:space="preserve"> for spinel-structured microwave dielectrics</w:t>
      </w:r>
      <w:r w:rsidRPr="009423B4">
        <w:rPr>
          <w:color w:val="000000"/>
          <w:lang w:val="en-US" w:eastAsia="en-US"/>
        </w:rPr>
        <w:t>, but before reaching a near-zero temperature coefficient of the resonant frequency</w:t>
      </w:r>
      <w:r w:rsidR="00E92DB2" w:rsidRPr="009423B4">
        <w:rPr>
          <w:color w:val="000000"/>
          <w:lang w:val="en-US" w:eastAsia="en-US"/>
        </w:rPr>
        <w:t xml:space="preserve"> </w:t>
      </w:r>
      <w:r w:rsidR="00191904" w:rsidRPr="009423B4">
        <w:rPr>
          <w:color w:val="000000"/>
          <w:lang w:val="en-US" w:eastAsia="en-US"/>
        </w:rPr>
        <w:t>in-depth study of the synthesis of high-</w:t>
      </w:r>
      <w:r w:rsidR="00191904" w:rsidRPr="009423B4">
        <w:rPr>
          <w:i/>
          <w:iCs/>
          <w:color w:val="000000"/>
          <w:lang w:val="en-US" w:eastAsia="en-US"/>
        </w:rPr>
        <w:t>Q</w:t>
      </w:r>
      <w:r w:rsidR="00191904" w:rsidRPr="009423B4">
        <w:rPr>
          <w:color w:val="000000"/>
          <w:lang w:val="en-US" w:eastAsia="en-US"/>
        </w:rPr>
        <w:t xml:space="preserve"> SrY</w:t>
      </w:r>
      <w:r w:rsidR="00191904" w:rsidRPr="009423B4">
        <w:rPr>
          <w:color w:val="000000"/>
          <w:vertAlign w:val="subscript"/>
          <w:lang w:val="en-US" w:eastAsia="en-US"/>
        </w:rPr>
        <w:t>2</w:t>
      </w:r>
      <w:r w:rsidR="00191904" w:rsidRPr="009423B4">
        <w:rPr>
          <w:color w:val="000000"/>
          <w:lang w:val="en-US" w:eastAsia="en-US"/>
        </w:rPr>
        <w:t>O</w:t>
      </w:r>
      <w:r w:rsidR="00191904" w:rsidRPr="009423B4">
        <w:rPr>
          <w:color w:val="000000"/>
          <w:vertAlign w:val="subscript"/>
          <w:lang w:val="en-US" w:eastAsia="en-US"/>
        </w:rPr>
        <w:t>4</w:t>
      </w:r>
      <w:r w:rsidR="00191904" w:rsidRPr="009423B4">
        <w:rPr>
          <w:color w:val="000000"/>
          <w:lang w:val="en-US" w:eastAsia="en-US"/>
        </w:rPr>
        <w:t xml:space="preserve"> is necessary.</w:t>
      </w:r>
      <w:r w:rsidR="00725F72" w:rsidRPr="009423B4">
        <w:rPr>
          <w:color w:val="000000"/>
          <w:lang w:val="en-US" w:eastAsia="en-US"/>
        </w:rPr>
        <w:t xml:space="preserve"> It</w:t>
      </w:r>
      <w:r w:rsidR="001B54E6" w:rsidRPr="009423B4">
        <w:rPr>
          <w:color w:val="000000"/>
          <w:lang w:val="en-US" w:eastAsia="en-US"/>
        </w:rPr>
        <w:t xml:space="preserve"> include</w:t>
      </w:r>
      <w:r w:rsidR="00725F72" w:rsidRPr="009423B4">
        <w:rPr>
          <w:color w:val="000000"/>
          <w:lang w:val="en-US" w:eastAsia="en-US"/>
        </w:rPr>
        <w:t>s</w:t>
      </w:r>
      <w:r w:rsidR="002531E4" w:rsidRPr="009423B4">
        <w:rPr>
          <w:color w:val="000000"/>
          <w:lang w:val="en-US" w:eastAsia="en-US"/>
        </w:rPr>
        <w:t xml:space="preserve"> the</w:t>
      </w:r>
      <w:r w:rsidR="00361554" w:rsidRPr="009423B4">
        <w:rPr>
          <w:color w:val="000000"/>
          <w:lang w:val="en-US" w:eastAsia="en-US"/>
        </w:rPr>
        <w:t xml:space="preserve"> optimiz</w:t>
      </w:r>
      <w:r w:rsidR="002531E4" w:rsidRPr="009423B4">
        <w:rPr>
          <w:color w:val="000000"/>
          <w:lang w:val="en-US" w:eastAsia="en-US"/>
        </w:rPr>
        <w:t>ation of</w:t>
      </w:r>
      <w:r w:rsidR="00361554" w:rsidRPr="009423B4">
        <w:rPr>
          <w:color w:val="000000"/>
          <w:lang w:val="en-US" w:eastAsia="en-US"/>
        </w:rPr>
        <w:t xml:space="preserve"> synthesis conditions, particularly sintering temperature and duration.</w:t>
      </w:r>
      <w:r w:rsidR="00B97049" w:rsidRPr="009423B4">
        <w:rPr>
          <w:color w:val="000000"/>
          <w:lang w:val="en-US" w:eastAsia="en-US"/>
        </w:rPr>
        <w:t xml:space="preserve"> </w:t>
      </w:r>
      <w:r w:rsidR="00F7338C" w:rsidRPr="009423B4">
        <w:rPr>
          <w:color w:val="000000"/>
          <w:lang w:val="en-US" w:eastAsia="en-US"/>
        </w:rPr>
        <w:t>In addition, the effect of sintering regime on the density of ceramics requires further research, since density is known to have a significant effect on the final density, porosity, energy loss and quality factor of the materials</w:t>
      </w:r>
      <w:r w:rsidR="00C341E0" w:rsidRPr="009423B4">
        <w:rPr>
          <w:color w:val="000000"/>
          <w:lang w:val="en-US" w:eastAsia="en-US"/>
        </w:rPr>
        <w:t xml:space="preserve">. </w:t>
      </w:r>
      <w:r w:rsidR="001022C0" w:rsidRPr="009423B4">
        <w:rPr>
          <w:lang w:val="en-US"/>
        </w:rPr>
        <w:t>Increased porosity, as well as the presence of defects (impurity atoms, dislocations), negatively affect the characteristics of materials, namely, increases dielectric losses. Porosity and defects act as energy dissipation sites, leading to elevated electrical losses. Schlomann's theory posits that dielectric loss tangent is primarily determined by anharmonic terms in the crystal's potential energy [</w:t>
      </w:r>
      <w:r w:rsidR="00233574" w:rsidRPr="009423B4">
        <w:rPr>
          <w:lang w:val="en-US"/>
        </w:rPr>
        <w:t>21</w:t>
      </w:r>
      <w:r w:rsidR="001022C0" w:rsidRPr="009423B4">
        <w:rPr>
          <w:lang w:val="en-US"/>
        </w:rPr>
        <w:t>]. Lattice defects can dramatically increase dielectric loss by disrupting the crystal's charge periodicity. Studies on systems like Ba(</w:t>
      </w:r>
      <w:proofErr w:type="spellStart"/>
      <w:r w:rsidR="001022C0" w:rsidRPr="009423B4">
        <w:rPr>
          <w:lang w:val="en-US"/>
        </w:rPr>
        <w:t>Zn,Ta</w:t>
      </w:r>
      <w:proofErr w:type="spellEnd"/>
      <w:r w:rsidR="001022C0" w:rsidRPr="009423B4">
        <w:rPr>
          <w:lang w:val="en-US"/>
        </w:rPr>
        <w:t>)O</w:t>
      </w:r>
      <w:r w:rsidR="001022C0" w:rsidRPr="009423B4">
        <w:rPr>
          <w:vertAlign w:val="subscript"/>
          <w:lang w:val="en-US"/>
        </w:rPr>
        <w:t>3</w:t>
      </w:r>
      <w:r w:rsidR="001022C0" w:rsidRPr="009423B4">
        <w:rPr>
          <w:lang w:val="en-US"/>
        </w:rPr>
        <w:t>–BaZrO</w:t>
      </w:r>
      <w:r w:rsidR="001022C0" w:rsidRPr="009423B4">
        <w:rPr>
          <w:vertAlign w:val="subscript"/>
          <w:lang w:val="en-US"/>
        </w:rPr>
        <w:t>3</w:t>
      </w:r>
      <w:r w:rsidR="001022C0" w:rsidRPr="009423B4">
        <w:rPr>
          <w:lang w:val="en-US"/>
        </w:rPr>
        <w:t xml:space="preserve"> and (</w:t>
      </w:r>
      <w:proofErr w:type="spellStart"/>
      <w:r w:rsidR="001022C0" w:rsidRPr="009423B4">
        <w:rPr>
          <w:lang w:val="en-US"/>
        </w:rPr>
        <w:t>Zr,Sn</w:t>
      </w:r>
      <w:proofErr w:type="spellEnd"/>
      <w:r w:rsidR="001022C0" w:rsidRPr="009423B4">
        <w:rPr>
          <w:lang w:val="en-US"/>
        </w:rPr>
        <w:t>)TiO</w:t>
      </w:r>
      <w:r w:rsidR="001022C0" w:rsidRPr="009423B4">
        <w:rPr>
          <w:vertAlign w:val="subscript"/>
          <w:lang w:val="en-US"/>
        </w:rPr>
        <w:t>4</w:t>
      </w:r>
      <w:r w:rsidR="001022C0" w:rsidRPr="009423B4">
        <w:rPr>
          <w:lang w:val="en-US"/>
        </w:rPr>
        <w:t xml:space="preserve"> corroborate this theory, demonstrating a strong correlation between defect concentration and dielectric loss [</w:t>
      </w:r>
      <w:r w:rsidR="0034458E" w:rsidRPr="009423B4">
        <w:rPr>
          <w:lang w:val="en-US"/>
        </w:rPr>
        <w:t>22</w:t>
      </w:r>
      <w:r w:rsidR="001022C0" w:rsidRPr="009423B4">
        <w:rPr>
          <w:lang w:val="en-US"/>
        </w:rPr>
        <w:t>].</w:t>
      </w:r>
    </w:p>
    <w:p w14:paraId="7F8419D7" w14:textId="0050BBBD" w:rsidR="009233DE" w:rsidRPr="009423B4" w:rsidRDefault="00F7338C" w:rsidP="00460EA8">
      <w:pPr>
        <w:spacing w:line="360" w:lineRule="auto"/>
        <w:ind w:firstLine="720"/>
        <w:jc w:val="both"/>
        <w:rPr>
          <w:color w:val="000000"/>
          <w:lang w:val="uk-UA" w:eastAsia="en-US"/>
        </w:rPr>
      </w:pPr>
      <w:r w:rsidRPr="009423B4">
        <w:rPr>
          <w:color w:val="000000"/>
          <w:lang w:val="en-US" w:eastAsia="en-US"/>
        </w:rPr>
        <w:t xml:space="preserve"> </w:t>
      </w:r>
      <w:r w:rsidR="009233DE" w:rsidRPr="009423B4">
        <w:rPr>
          <w:color w:val="000000"/>
          <w:lang w:val="en-US" w:eastAsia="en-US"/>
        </w:rPr>
        <w:t>As the sintering process progresses, particle coalescence and interdiffusion occur at the contact points, leading to a progressive reduction in inter-particle void space</w:t>
      </w:r>
      <w:r w:rsidR="002426B1" w:rsidRPr="009423B4">
        <w:rPr>
          <w:color w:val="000000"/>
          <w:lang w:val="en-US" w:eastAsia="en-US"/>
        </w:rPr>
        <w:t xml:space="preserve"> [</w:t>
      </w:r>
      <w:r w:rsidR="00F47607" w:rsidRPr="009423B4">
        <w:t>23</w:t>
      </w:r>
      <w:r w:rsidR="002426B1" w:rsidRPr="009423B4">
        <w:rPr>
          <w:color w:val="000000"/>
          <w:lang w:val="en-US" w:eastAsia="en-US"/>
        </w:rPr>
        <w:t>]</w:t>
      </w:r>
      <w:r w:rsidR="009233DE" w:rsidRPr="009423B4">
        <w:rPr>
          <w:color w:val="000000"/>
          <w:lang w:val="en-US" w:eastAsia="en-US"/>
        </w:rPr>
        <w:t>. This phenomenon translates to an increase in the overall packing efficiency and, consequently, a higher material density. Extending the sintering time allows for a more extensive progression of these bonding mechanisms. This extended duration facilitates a greater degree of particle rearrangement and pore elimination, ultimately resulting in a denser final product with a lower residual porosity content. Porosity refers to the volume fraction of voids or empty spaces present within the material matrix. However, it is crucial to acknowledge the existence of an optimal sintering time window. Excessive sintering durations can induce detrimental effects such as grain coarsening and exaggerated atomic diffusion. These phenomena can lead to a phenomenon known as over-sintering, which can paradoxically decrease the final density and induce pore formation. Therefore, meticulous control and optimization of the sintering time are paramount to achieving the desired balance between density, porosity, and other material properties.</w:t>
      </w:r>
    </w:p>
    <w:p w14:paraId="47C4510A" w14:textId="384A54A3" w:rsidR="00B41985" w:rsidRPr="009423B4" w:rsidRDefault="00DC0564" w:rsidP="00B5636E">
      <w:pPr>
        <w:spacing w:line="360" w:lineRule="auto"/>
        <w:ind w:firstLine="720"/>
        <w:jc w:val="both"/>
        <w:rPr>
          <w:lang w:val="en-US"/>
        </w:rPr>
      </w:pPr>
      <w:r w:rsidRPr="009423B4">
        <w:lastRenderedPageBreak/>
        <w:t xml:space="preserve">In this work, the influence of sintering time and temperature on the densification and </w:t>
      </w:r>
      <w:r w:rsidRPr="009423B4">
        <w:rPr>
          <w:color w:val="000000"/>
          <w:lang w:val="en-US" w:eastAsia="en-US"/>
        </w:rPr>
        <w:t>microwave dielectric properties of SrY</w:t>
      </w:r>
      <w:r w:rsidRPr="009423B4">
        <w:rPr>
          <w:color w:val="000000"/>
          <w:vertAlign w:val="subscript"/>
          <w:lang w:val="en-US" w:eastAsia="en-US"/>
        </w:rPr>
        <w:t>2</w:t>
      </w:r>
      <w:r w:rsidRPr="009423B4">
        <w:rPr>
          <w:color w:val="000000"/>
          <w:lang w:val="en-US" w:eastAsia="en-US"/>
        </w:rPr>
        <w:t>O</w:t>
      </w:r>
      <w:r w:rsidRPr="009423B4">
        <w:rPr>
          <w:color w:val="000000"/>
          <w:vertAlign w:val="subscript"/>
          <w:lang w:val="en-US" w:eastAsia="en-US"/>
        </w:rPr>
        <w:t>4</w:t>
      </w:r>
      <w:r w:rsidRPr="009423B4">
        <w:rPr>
          <w:color w:val="000000"/>
          <w:lang w:val="en-US" w:eastAsia="en-US"/>
        </w:rPr>
        <w:t xml:space="preserve"> ceramics was investigated. The effect of substitution </w:t>
      </w:r>
      <w:r w:rsidRPr="009423B4">
        <w:rPr>
          <w:lang w:val="en-US"/>
        </w:rPr>
        <w:t xml:space="preserve">on </w:t>
      </w:r>
      <w:r w:rsidRPr="009423B4">
        <w:rPr>
          <w:color w:val="000000"/>
          <w:lang w:val="en-US" w:eastAsia="en-US"/>
        </w:rPr>
        <w:t xml:space="preserve">microwave characteristics in </w:t>
      </w:r>
      <w:proofErr w:type="spellStart"/>
      <w:r w:rsidRPr="009423B4">
        <w:rPr>
          <w:lang w:val="uk-UA"/>
        </w:rPr>
        <w:t>the</w:t>
      </w:r>
      <w:proofErr w:type="spellEnd"/>
      <w:r w:rsidRPr="009423B4">
        <w:rPr>
          <w:lang w:val="uk-UA"/>
        </w:rPr>
        <w:t xml:space="preserve"> </w:t>
      </w:r>
      <w:r w:rsidRPr="009423B4">
        <w:rPr>
          <w:color w:val="000000"/>
          <w:lang w:val="en-US" w:eastAsia="en-US"/>
        </w:rPr>
        <w:t>Sr and Y</w:t>
      </w:r>
      <w:r w:rsidRPr="009423B4">
        <w:rPr>
          <w:lang w:val="uk-UA"/>
        </w:rPr>
        <w:t xml:space="preserve"> </w:t>
      </w:r>
      <w:proofErr w:type="spellStart"/>
      <w:r w:rsidRPr="009423B4">
        <w:rPr>
          <w:lang w:val="uk-UA"/>
        </w:rPr>
        <w:t>sublattices</w:t>
      </w:r>
      <w:proofErr w:type="spellEnd"/>
      <w:r w:rsidRPr="009423B4">
        <w:rPr>
          <w:lang w:val="en-US"/>
        </w:rPr>
        <w:t xml:space="preserve"> </w:t>
      </w:r>
      <w:r w:rsidRPr="009423B4">
        <w:rPr>
          <w:color w:val="000000"/>
          <w:lang w:val="en-US" w:eastAsia="en-US"/>
        </w:rPr>
        <w:t xml:space="preserve">with </w:t>
      </w:r>
      <w:proofErr w:type="spellStart"/>
      <w:r w:rsidRPr="009423B4">
        <w:rPr>
          <w:color w:val="000000"/>
          <w:lang w:val="en-US" w:eastAsia="en-US"/>
        </w:rPr>
        <w:t>Sm</w:t>
      </w:r>
      <w:proofErr w:type="spellEnd"/>
      <w:r w:rsidRPr="009423B4">
        <w:rPr>
          <w:color w:val="000000"/>
          <w:lang w:val="en-US" w:eastAsia="en-US"/>
        </w:rPr>
        <w:t xml:space="preserve"> and Ca</w:t>
      </w:r>
      <w:r w:rsidRPr="009423B4">
        <w:rPr>
          <w:lang w:val="en-US"/>
        </w:rPr>
        <w:t xml:space="preserve"> </w:t>
      </w:r>
      <w:r w:rsidRPr="009423B4">
        <w:rPr>
          <w:color w:val="000000"/>
          <w:lang w:val="en-US" w:eastAsia="en-US"/>
        </w:rPr>
        <w:t>was explored.</w:t>
      </w:r>
    </w:p>
    <w:p w14:paraId="1CD3DAE6" w14:textId="499DDBB8" w:rsidR="00997B0F" w:rsidRPr="009423B4" w:rsidRDefault="007D1C42" w:rsidP="007D1C42">
      <w:pPr>
        <w:pStyle w:val="Heading1"/>
        <w:rPr>
          <w:lang w:val="en-US"/>
        </w:rPr>
      </w:pPr>
      <w:r w:rsidRPr="009423B4">
        <w:t>Experimental</w:t>
      </w:r>
    </w:p>
    <w:p w14:paraId="04C6D212" w14:textId="067FE0F9" w:rsidR="006B6B86" w:rsidRPr="009423B4" w:rsidRDefault="00CD5805" w:rsidP="00CF3307">
      <w:pPr>
        <w:spacing w:line="360" w:lineRule="auto"/>
        <w:ind w:firstLine="720"/>
        <w:jc w:val="both"/>
      </w:pPr>
      <w:r w:rsidRPr="009423B4">
        <w:t xml:space="preserve"> SrY</w:t>
      </w:r>
      <w:r w:rsidRPr="009423B4">
        <w:rPr>
          <w:vertAlign w:val="subscript"/>
        </w:rPr>
        <w:t>2</w:t>
      </w:r>
      <w:r w:rsidRPr="009423B4">
        <w:t>O</w:t>
      </w:r>
      <w:r w:rsidRPr="009423B4">
        <w:rPr>
          <w:vertAlign w:val="subscript"/>
        </w:rPr>
        <w:t>4</w:t>
      </w:r>
      <w:r w:rsidRPr="009423B4">
        <w:t>, Sr</w:t>
      </w:r>
      <w:r w:rsidRPr="009423B4">
        <w:rPr>
          <w:vertAlign w:val="subscript"/>
        </w:rPr>
        <w:t>0.5</w:t>
      </w:r>
      <w:r w:rsidRPr="009423B4">
        <w:t>Ca</w:t>
      </w:r>
      <w:r w:rsidRPr="009423B4">
        <w:rPr>
          <w:vertAlign w:val="subscript"/>
        </w:rPr>
        <w:t>0.5</w:t>
      </w:r>
      <w:r w:rsidRPr="009423B4">
        <w:t>Y</w:t>
      </w:r>
      <w:r w:rsidRPr="009423B4">
        <w:rPr>
          <w:vertAlign w:val="subscript"/>
        </w:rPr>
        <w:t>2</w:t>
      </w:r>
      <w:r w:rsidRPr="009423B4">
        <w:t>O</w:t>
      </w:r>
      <w:r w:rsidRPr="009423B4">
        <w:rPr>
          <w:vertAlign w:val="subscript"/>
        </w:rPr>
        <w:t>4</w:t>
      </w:r>
      <w:r w:rsidRPr="009423B4">
        <w:t>, SrYSmO</w:t>
      </w:r>
      <w:r w:rsidRPr="009423B4">
        <w:rPr>
          <w:vertAlign w:val="subscript"/>
        </w:rPr>
        <w:t>4</w:t>
      </w:r>
      <w:r w:rsidR="006B6B86" w:rsidRPr="009423B4">
        <w:t xml:space="preserve"> ceramics were prepared from high-purity raw materials of SrCO</w:t>
      </w:r>
      <w:r w:rsidR="006B6B86" w:rsidRPr="009423B4">
        <w:rPr>
          <w:vertAlign w:val="subscript"/>
        </w:rPr>
        <w:t>3</w:t>
      </w:r>
      <w:r w:rsidRPr="009423B4">
        <w:t>,</w:t>
      </w:r>
      <w:r w:rsidR="006B6B86" w:rsidRPr="009423B4">
        <w:t xml:space="preserve"> </w:t>
      </w:r>
      <w:r w:rsidR="00D6722A" w:rsidRPr="009423B4">
        <w:t>CaCO</w:t>
      </w:r>
      <w:r w:rsidR="00D6722A" w:rsidRPr="009423B4">
        <w:rPr>
          <w:vertAlign w:val="subscript"/>
        </w:rPr>
        <w:t>3</w:t>
      </w:r>
      <w:r w:rsidRPr="009423B4">
        <w:t>,</w:t>
      </w:r>
      <w:r w:rsidR="00D6722A" w:rsidRPr="009423B4">
        <w:t xml:space="preserve"> Sm</w:t>
      </w:r>
      <w:r w:rsidR="00D6722A" w:rsidRPr="009423B4">
        <w:rPr>
          <w:vertAlign w:val="subscript"/>
        </w:rPr>
        <w:t>2</w:t>
      </w:r>
      <w:r w:rsidR="00D6722A" w:rsidRPr="009423B4">
        <w:t>O</w:t>
      </w:r>
      <w:r w:rsidR="00D6722A" w:rsidRPr="009423B4">
        <w:rPr>
          <w:vertAlign w:val="subscript"/>
        </w:rPr>
        <w:t>3</w:t>
      </w:r>
      <w:r w:rsidRPr="009423B4">
        <w:t>,</w:t>
      </w:r>
      <w:r w:rsidR="00D6722A" w:rsidRPr="009423B4">
        <w:t xml:space="preserve"> </w:t>
      </w:r>
      <w:r w:rsidR="006B6B86" w:rsidRPr="009423B4">
        <w:t>and Y</w:t>
      </w:r>
      <w:r w:rsidR="006B6B86" w:rsidRPr="009423B4">
        <w:rPr>
          <w:vertAlign w:val="subscript"/>
        </w:rPr>
        <w:t>2</w:t>
      </w:r>
      <w:r w:rsidR="006B6B86" w:rsidRPr="009423B4">
        <w:t>O</w:t>
      </w:r>
      <w:r w:rsidR="006B6B86" w:rsidRPr="009423B4">
        <w:rPr>
          <w:vertAlign w:val="subscript"/>
        </w:rPr>
        <w:t>3</w:t>
      </w:r>
      <w:r w:rsidR="006B6B86" w:rsidRPr="009423B4">
        <w:t xml:space="preserve"> (≥99%). Since Y</w:t>
      </w:r>
      <w:r w:rsidR="006B6B86" w:rsidRPr="009423B4">
        <w:rPr>
          <w:vertAlign w:val="subscript"/>
        </w:rPr>
        <w:t>2</w:t>
      </w:r>
      <w:r w:rsidR="006B6B86" w:rsidRPr="009423B4">
        <w:t>O</w:t>
      </w:r>
      <w:r w:rsidR="006B6B86" w:rsidRPr="009423B4">
        <w:rPr>
          <w:vertAlign w:val="subscript"/>
        </w:rPr>
        <w:t>3</w:t>
      </w:r>
      <w:r w:rsidR="006B6B86" w:rsidRPr="009423B4">
        <w:t xml:space="preserve"> </w:t>
      </w:r>
      <w:r w:rsidR="004A7305" w:rsidRPr="009423B4">
        <w:t>and Sm</w:t>
      </w:r>
      <w:r w:rsidR="004A7305" w:rsidRPr="009423B4">
        <w:rPr>
          <w:vertAlign w:val="subscript"/>
        </w:rPr>
        <w:t>2</w:t>
      </w:r>
      <w:r w:rsidR="004A7305" w:rsidRPr="009423B4">
        <w:t>O</w:t>
      </w:r>
      <w:r w:rsidR="004A7305" w:rsidRPr="009423B4">
        <w:rPr>
          <w:vertAlign w:val="subscript"/>
        </w:rPr>
        <w:t>3</w:t>
      </w:r>
      <w:r w:rsidR="004A7305" w:rsidRPr="009423B4">
        <w:t xml:space="preserve"> </w:t>
      </w:r>
      <w:r w:rsidR="006B6B86" w:rsidRPr="009423B4">
        <w:t>can easily absorb moisture in the air, it was preheated before weighing, and heated at 900 °C for 2</w:t>
      </w:r>
      <w:r w:rsidR="00235462" w:rsidRPr="009423B4">
        <w:t> h</w:t>
      </w:r>
      <w:r w:rsidR="006B6B86" w:rsidRPr="009423B4">
        <w:t>. The ceramics were prepared by a traditional solid-phase reaction method</w:t>
      </w:r>
      <w:r w:rsidR="00AC2011" w:rsidRPr="009423B4">
        <w:t xml:space="preserve"> [</w:t>
      </w:r>
      <w:r w:rsidR="00F97343" w:rsidRPr="009423B4">
        <w:t>20</w:t>
      </w:r>
      <w:r w:rsidR="00AC2011" w:rsidRPr="009423B4">
        <w:t>]</w:t>
      </w:r>
      <w:r w:rsidR="006B6B86" w:rsidRPr="009423B4">
        <w:t>, weighed according to the stoichiometric ratio</w:t>
      </w:r>
      <w:r w:rsidR="0022081E" w:rsidRPr="009423B4">
        <w:t>.</w:t>
      </w:r>
      <w:r w:rsidR="00CF3307" w:rsidRPr="009423B4">
        <w:t xml:space="preserve"> </w:t>
      </w:r>
      <w:r w:rsidR="00B65403" w:rsidRPr="009423B4">
        <w:t xml:space="preserve">The stoichiometric quantities of reagents were introduced simultaneously with </w:t>
      </w:r>
      <w:r w:rsidR="00CF3307" w:rsidRPr="009423B4">
        <w:t xml:space="preserve">distilled water </w:t>
      </w:r>
      <w:r w:rsidR="00B65403" w:rsidRPr="009423B4">
        <w:t xml:space="preserve">into a planetary </w:t>
      </w:r>
      <w:proofErr w:type="spellStart"/>
      <w:r w:rsidR="00B65403" w:rsidRPr="009423B4">
        <w:t>Retsch</w:t>
      </w:r>
      <w:proofErr w:type="spellEnd"/>
      <w:r w:rsidR="00B65403" w:rsidRPr="009423B4">
        <w:t xml:space="preserve"> PM100 with </w:t>
      </w:r>
      <w:r w:rsidR="002B5A45" w:rsidRPr="009423B4">
        <w:t>chalcedony</w:t>
      </w:r>
      <w:r w:rsidR="00B65403" w:rsidRPr="009423B4">
        <w:t xml:space="preserve"> balls and milled for </w:t>
      </w:r>
      <w:r w:rsidR="00CF3307" w:rsidRPr="009423B4">
        <w:rPr>
          <w:lang w:val="uk-UA"/>
        </w:rPr>
        <w:t>8</w:t>
      </w:r>
      <w:r w:rsidR="00B65403" w:rsidRPr="009423B4">
        <w:t xml:space="preserve"> hours at a speed of 300 rpm. The extracted suspensions were dried </w:t>
      </w:r>
      <w:r w:rsidR="0022081E" w:rsidRPr="009423B4">
        <w:t>in a drying oven at 100 °C and forced through a 200-mesh sieve and calcined at 1350 °C for 4 h. The calcined reagent was ground</w:t>
      </w:r>
      <w:r w:rsidR="00CF3307" w:rsidRPr="009423B4">
        <w:rPr>
          <w:lang w:val="uk-UA"/>
        </w:rPr>
        <w:t xml:space="preserve"> </w:t>
      </w:r>
      <w:r w:rsidR="00CF3307" w:rsidRPr="009423B4">
        <w:rPr>
          <w:lang w:val="en-US"/>
        </w:rPr>
        <w:t>with distilled water</w:t>
      </w:r>
      <w:r w:rsidR="0022081E" w:rsidRPr="009423B4">
        <w:t xml:space="preserve"> into a fine powder for 12 h</w:t>
      </w:r>
      <w:r w:rsidR="00CF3307" w:rsidRPr="009423B4">
        <w:t xml:space="preserve"> using a planetary </w:t>
      </w:r>
      <w:proofErr w:type="spellStart"/>
      <w:r w:rsidR="00CF3307" w:rsidRPr="009423B4">
        <w:t>Retsch</w:t>
      </w:r>
      <w:proofErr w:type="spellEnd"/>
      <w:r w:rsidR="00CF3307" w:rsidRPr="009423B4">
        <w:t xml:space="preserve"> PM100 with chalcedony balls and milled at a speed of 300 rpm</w:t>
      </w:r>
      <w:r w:rsidR="0022081E" w:rsidRPr="009423B4">
        <w:t xml:space="preserve">. The fine powder, together with the 5% polyvinyl alcohol solution as a binder, was pressed into pellets with a thickness of 5 mm and diameter of 10 mm under a pressure of </w:t>
      </w:r>
      <w:r w:rsidR="00D278F1" w:rsidRPr="009423B4">
        <w:t>5</w:t>
      </w:r>
      <w:r w:rsidR="0022081E" w:rsidRPr="009423B4">
        <w:t>00 kg/cm</w:t>
      </w:r>
      <w:r w:rsidR="0022081E" w:rsidRPr="009423B4">
        <w:rPr>
          <w:vertAlign w:val="superscript"/>
        </w:rPr>
        <w:t>2</w:t>
      </w:r>
      <w:r w:rsidR="0022081E" w:rsidRPr="009423B4">
        <w:t>.</w:t>
      </w:r>
      <w:r w:rsidR="006B6B86" w:rsidRPr="009423B4">
        <w:t xml:space="preserve"> Finally, the ceramic </w:t>
      </w:r>
      <w:r w:rsidR="0022081E" w:rsidRPr="009423B4">
        <w:t xml:space="preserve">samples </w:t>
      </w:r>
      <w:r w:rsidR="006B6B86" w:rsidRPr="009423B4">
        <w:t>w</w:t>
      </w:r>
      <w:r w:rsidR="0022081E" w:rsidRPr="009423B4">
        <w:t>ere</w:t>
      </w:r>
      <w:r w:rsidR="006B6B86" w:rsidRPr="009423B4">
        <w:t xml:space="preserve"> sintered for</w:t>
      </w:r>
      <w:r w:rsidR="0022081E" w:rsidRPr="009423B4">
        <w:t xml:space="preserve"> 2,</w:t>
      </w:r>
      <w:r w:rsidR="006B6B86" w:rsidRPr="009423B4">
        <w:t xml:space="preserve"> 4</w:t>
      </w:r>
      <w:r w:rsidR="0022081E" w:rsidRPr="009423B4">
        <w:t xml:space="preserve"> and 6</w:t>
      </w:r>
      <w:r w:rsidR="00F508B4" w:rsidRPr="009423B4">
        <w:t> </w:t>
      </w:r>
      <w:r w:rsidR="006B6B86" w:rsidRPr="009423B4">
        <w:t>h in the temperature range of 14</w:t>
      </w:r>
      <w:r w:rsidR="00F508B4" w:rsidRPr="009423B4">
        <w:t>80</w:t>
      </w:r>
      <w:r w:rsidR="006B6B86" w:rsidRPr="009423B4">
        <w:t>–15</w:t>
      </w:r>
      <w:r w:rsidR="00F508B4" w:rsidRPr="009423B4">
        <w:t>60</w:t>
      </w:r>
      <w:r w:rsidR="006B6B86" w:rsidRPr="009423B4">
        <w:t xml:space="preserve"> </w:t>
      </w:r>
      <w:r w:rsidR="0022081E" w:rsidRPr="009423B4">
        <w:t>°</w:t>
      </w:r>
      <w:r w:rsidR="006B6B86" w:rsidRPr="009423B4">
        <w:t>C.</w:t>
      </w:r>
      <w:r w:rsidR="005D79FC" w:rsidRPr="009423B4">
        <w:t xml:space="preserve"> The heating rate and the cooling rate were both set at 200 ◦C/h.</w:t>
      </w:r>
    </w:p>
    <w:p w14:paraId="0764BEBF" w14:textId="654FD6F6" w:rsidR="007D1C42" w:rsidRPr="009423B4" w:rsidRDefault="007D1C42" w:rsidP="007D1C42">
      <w:pPr>
        <w:spacing w:line="360" w:lineRule="auto"/>
        <w:ind w:firstLine="720"/>
        <w:jc w:val="both"/>
      </w:pPr>
      <w:r w:rsidRPr="009423B4">
        <w:t>X-ray powder diffraction was performed using a DRON-4-07 diffractometer (Cu Kα radiation, 40 kV, 20 mA) for the analysis of phases formed during the synthesis.</w:t>
      </w:r>
      <w:r w:rsidR="005D79FC" w:rsidRPr="009423B4">
        <w:t xml:space="preserve"> </w:t>
      </w:r>
      <w:r w:rsidRPr="009423B4">
        <w:t xml:space="preserve">The unit cell parameters of the samples were calculated using the Le Bail procedure and the </w:t>
      </w:r>
      <w:proofErr w:type="spellStart"/>
      <w:r w:rsidRPr="009423B4">
        <w:t>FullProf</w:t>
      </w:r>
      <w:proofErr w:type="spellEnd"/>
      <w:r w:rsidRPr="009423B4">
        <w:t xml:space="preserve"> software [</w:t>
      </w:r>
      <w:r w:rsidR="00EF5230" w:rsidRPr="009423B4">
        <w:rPr>
          <w:lang w:val="en-US"/>
        </w:rPr>
        <w:t>2</w:t>
      </w:r>
      <w:r w:rsidR="003A2913" w:rsidRPr="009423B4">
        <w:rPr>
          <w:lang w:val="en-US"/>
        </w:rPr>
        <w:t>4</w:t>
      </w:r>
      <w:r w:rsidRPr="009423B4">
        <w:t>].</w:t>
      </w:r>
      <w:r w:rsidRPr="009423B4">
        <w:rPr>
          <w:lang w:val="uk-UA"/>
        </w:rPr>
        <w:t xml:space="preserve"> </w:t>
      </w:r>
    </w:p>
    <w:p w14:paraId="5044AAFF" w14:textId="4AFF3D15" w:rsidR="00EA3391" w:rsidRPr="009423B4" w:rsidRDefault="00EA3391" w:rsidP="00EA3391">
      <w:pPr>
        <w:spacing w:line="360" w:lineRule="auto"/>
        <w:ind w:firstLine="720"/>
        <w:jc w:val="both"/>
      </w:pPr>
      <w:r w:rsidRPr="009423B4">
        <w:t>Surface of ceramics was determined using</w:t>
      </w:r>
      <w:r w:rsidR="00D61829" w:rsidRPr="009423B4">
        <w:t xml:space="preserve"> </w:t>
      </w:r>
      <w:r w:rsidR="00323E8B" w:rsidRPr="009423B4">
        <w:t xml:space="preserve">a scanning electron microscope JEM 10CX II (JEOL) and scanning electron microscope SEC </w:t>
      </w:r>
      <w:proofErr w:type="spellStart"/>
      <w:r w:rsidR="00323E8B" w:rsidRPr="009423B4">
        <w:t>miniSEM</w:t>
      </w:r>
      <w:proofErr w:type="spellEnd"/>
      <w:r w:rsidR="00323E8B" w:rsidRPr="009423B4">
        <w:t xml:space="preserve"> SNE 4500MB equipped with EDAX Element PV6500/00 F spectrometer. </w:t>
      </w:r>
      <w:r w:rsidRPr="009423B4">
        <w:t>Using the Fiji [</w:t>
      </w:r>
      <w:r w:rsidR="00DD303E" w:rsidRPr="009423B4">
        <w:rPr>
          <w:lang w:val="en-US"/>
        </w:rPr>
        <w:t>2</w:t>
      </w:r>
      <w:r w:rsidR="003A2913" w:rsidRPr="009423B4">
        <w:rPr>
          <w:lang w:val="en-US"/>
        </w:rPr>
        <w:t>5</w:t>
      </w:r>
      <w:r w:rsidRPr="009423B4">
        <w:t>] calculations by the method of the equivalent circle diameter were performed [</w:t>
      </w:r>
      <w:r w:rsidR="00DD303E" w:rsidRPr="009423B4">
        <w:rPr>
          <w:lang w:val="en-US"/>
        </w:rPr>
        <w:t>2</w:t>
      </w:r>
      <w:r w:rsidR="003A2913" w:rsidRPr="009423B4">
        <w:rPr>
          <w:lang w:val="en-US"/>
        </w:rPr>
        <w:t>6</w:t>
      </w:r>
      <w:r w:rsidRPr="009423B4">
        <w:t>]. Sampling was performed in three different regions based on at least 50 grains in each region.</w:t>
      </w:r>
    </w:p>
    <w:p w14:paraId="6D5F1FA6" w14:textId="7C7D00E2" w:rsidR="005030D4" w:rsidRPr="009423B4" w:rsidRDefault="00EA3391" w:rsidP="00582093">
      <w:pPr>
        <w:spacing w:line="360" w:lineRule="auto"/>
        <w:ind w:firstLine="720"/>
        <w:jc w:val="both"/>
      </w:pPr>
      <w:r w:rsidRPr="009423B4">
        <w:t>The density of the sintered specimens, as a function of sintering temperature, was measured by the liquid Archimedes method using distilled water as the liquid.</w:t>
      </w:r>
      <w:r w:rsidR="00582093" w:rsidRPr="009423B4">
        <w:t xml:space="preserve"> </w:t>
      </w:r>
      <w:r w:rsidR="00A012B3" w:rsidRPr="009423B4">
        <w:t>The dielectric constants (</w:t>
      </w:r>
      <w:proofErr w:type="spellStart"/>
      <w:r w:rsidR="00582093" w:rsidRPr="009423B4">
        <w:t>ε</w:t>
      </w:r>
      <w:r w:rsidR="00582093" w:rsidRPr="009423B4">
        <w:rPr>
          <w:vertAlign w:val="subscript"/>
        </w:rPr>
        <w:t>r</w:t>
      </w:r>
      <w:proofErr w:type="spellEnd"/>
      <w:r w:rsidR="00A012B3" w:rsidRPr="009423B4">
        <w:t xml:space="preserve">) and </w:t>
      </w:r>
      <w:proofErr w:type="spellStart"/>
      <w:r w:rsidR="00582093" w:rsidRPr="009423B4">
        <w:t>Q·f</w:t>
      </w:r>
      <w:proofErr w:type="spellEnd"/>
      <w:r w:rsidR="00A012B3" w:rsidRPr="009423B4">
        <w:t xml:space="preserve"> values at microwave frequencies were measured using </w:t>
      </w:r>
      <w:r w:rsidR="00264FC2" w:rsidRPr="009423B4">
        <w:lastRenderedPageBreak/>
        <w:t>Agilent PNA-L N</w:t>
      </w:r>
      <w:r w:rsidR="00582093" w:rsidRPr="009423B4">
        <w:t xml:space="preserve">etwork </w:t>
      </w:r>
      <w:r w:rsidR="00264FC2" w:rsidRPr="009423B4">
        <w:t>A</w:t>
      </w:r>
      <w:r w:rsidR="00582093" w:rsidRPr="009423B4">
        <w:t xml:space="preserve">nalyser (model </w:t>
      </w:r>
      <w:r w:rsidR="00264FC2" w:rsidRPr="009423B4">
        <w:t>N5230A</w:t>
      </w:r>
      <w:r w:rsidR="00582093" w:rsidRPr="009423B4">
        <w:t xml:space="preserve">, Agilent, USA, </w:t>
      </w:r>
      <w:r w:rsidR="00264FC2" w:rsidRPr="009423B4">
        <w:t>10</w:t>
      </w:r>
      <w:r w:rsidR="00582093" w:rsidRPr="009423B4">
        <w:t xml:space="preserve"> kHz–20 GHz) using the resonant cavity method. For temperature coefficient of resonant frequency (</w:t>
      </w:r>
      <w:proofErr w:type="spellStart"/>
      <w:r w:rsidR="00582093" w:rsidRPr="009423B4">
        <w:t>τ</w:t>
      </w:r>
      <w:r w:rsidR="00582093" w:rsidRPr="009423B4">
        <w:rPr>
          <w:vertAlign w:val="subscript"/>
        </w:rPr>
        <w:t>f</w:t>
      </w:r>
      <w:proofErr w:type="spellEnd"/>
      <w:r w:rsidR="00582093" w:rsidRPr="009423B4">
        <w:t xml:space="preserve">), the technique is the same as that of quality factor measurement. </w:t>
      </w:r>
      <w:r w:rsidR="00A012B3" w:rsidRPr="009423B4">
        <w:t>The test cavity is placed over a thermostat and the temperature range used is 125</w:t>
      </w:r>
      <w:r w:rsidR="00582093" w:rsidRPr="009423B4">
        <w:t> °</w:t>
      </w:r>
      <w:r w:rsidR="00A012B3" w:rsidRPr="009423B4">
        <w:t>C to 180</w:t>
      </w:r>
      <w:r w:rsidR="00582093" w:rsidRPr="009423B4">
        <w:t> °</w:t>
      </w:r>
      <w:r w:rsidR="00A012B3" w:rsidRPr="009423B4">
        <w:t xml:space="preserve">C. The </w:t>
      </w:r>
      <w:proofErr w:type="spellStart"/>
      <w:r w:rsidR="00582093" w:rsidRPr="009423B4">
        <w:t>τ</w:t>
      </w:r>
      <w:r w:rsidR="00582093" w:rsidRPr="009423B4">
        <w:rPr>
          <w:i/>
          <w:iCs/>
          <w:vertAlign w:val="subscript"/>
        </w:rPr>
        <w:t>f</w:t>
      </w:r>
      <w:proofErr w:type="spellEnd"/>
      <w:r w:rsidR="00A012B3" w:rsidRPr="009423B4">
        <w:t xml:space="preserve"> (ppm/</w:t>
      </w:r>
      <w:r w:rsidR="00582093" w:rsidRPr="009423B4">
        <w:t>°</w:t>
      </w:r>
      <w:r w:rsidR="00A012B3" w:rsidRPr="009423B4">
        <w:t>C) is calculated by noting the change in resonant frequency</w:t>
      </w:r>
      <w:r w:rsidR="00541920" w:rsidRPr="009423B4">
        <w:t>:</w:t>
      </w:r>
    </w:p>
    <w:p w14:paraId="0F453AB4" w14:textId="6995AD4F" w:rsidR="00BF57D0" w:rsidRPr="009423B4" w:rsidRDefault="00BF57D0" w:rsidP="00BF57D0">
      <w:pPr>
        <w:pStyle w:val="Displayedequation"/>
        <w:jc w:val="left"/>
      </w:pPr>
      <w:r w:rsidRPr="009423B4">
        <w:tab/>
      </w:r>
      <m:oMath>
        <m:sSub>
          <m:sSubPr>
            <m:ctrlPr>
              <w:rPr>
                <w:rFonts w:ascii="Cambria Math" w:hAnsi="Cambria Math"/>
                <w:i/>
              </w:rPr>
            </m:ctrlPr>
          </m:sSubPr>
          <m:e>
            <m:r>
              <m:rPr>
                <m:sty m:val="p"/>
              </m:rPr>
              <w:rPr>
                <w:rFonts w:ascii="Cambria Math" w:hAnsi="Cambria Math"/>
              </w:rPr>
              <m:t>τ</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m:t>
        </m:r>
      </m:oMath>
      <w:r w:rsidRPr="009423B4">
        <w:tab/>
        <w:t>(1)</w:t>
      </w:r>
    </w:p>
    <w:p w14:paraId="5DA5938B" w14:textId="3EA1A6E7" w:rsidR="00A012B3" w:rsidRPr="009423B4" w:rsidRDefault="00541920" w:rsidP="00541920">
      <w:pPr>
        <w:tabs>
          <w:tab w:val="left" w:pos="284"/>
        </w:tabs>
        <w:spacing w:line="360" w:lineRule="auto"/>
        <w:jc w:val="both"/>
      </w:pPr>
      <w:r w:rsidRPr="009423B4">
        <w:t>where f</w:t>
      </w:r>
      <w:r w:rsidRPr="009423B4">
        <w:rPr>
          <w:vertAlign w:val="subscript"/>
        </w:rPr>
        <w:t>1</w:t>
      </w:r>
      <w:r w:rsidRPr="009423B4">
        <w:t xml:space="preserve"> is resonant frequency at T</w:t>
      </w:r>
      <w:r w:rsidRPr="009423B4">
        <w:rPr>
          <w:vertAlign w:val="subscript"/>
        </w:rPr>
        <w:t>1</w:t>
      </w:r>
      <w:r w:rsidRPr="009423B4">
        <w:t xml:space="preserve"> and f</w:t>
      </w:r>
      <w:r w:rsidRPr="009423B4">
        <w:rPr>
          <w:vertAlign w:val="subscript"/>
        </w:rPr>
        <w:t>2</w:t>
      </w:r>
      <w:r w:rsidRPr="009423B4">
        <w:t xml:space="preserve"> is resonant frequency at T</w:t>
      </w:r>
      <w:r w:rsidRPr="009423B4">
        <w:rPr>
          <w:vertAlign w:val="subscript"/>
        </w:rPr>
        <w:t>2</w:t>
      </w:r>
      <w:r w:rsidRPr="009423B4">
        <w:t>.</w:t>
      </w:r>
    </w:p>
    <w:p w14:paraId="46630221" w14:textId="36949D1C" w:rsidR="005030D4" w:rsidRPr="009423B4" w:rsidRDefault="005030D4" w:rsidP="005030D4">
      <w:pPr>
        <w:pStyle w:val="Heading1"/>
      </w:pPr>
      <w:r w:rsidRPr="009423B4">
        <w:t>Results and discussion</w:t>
      </w:r>
    </w:p>
    <w:p w14:paraId="1E1E8FE9" w14:textId="07BABA07" w:rsidR="00C02244" w:rsidRPr="009423B4" w:rsidRDefault="00C02244" w:rsidP="00C02244">
      <w:pPr>
        <w:autoSpaceDE w:val="0"/>
        <w:autoSpaceDN w:val="0"/>
        <w:adjustRightInd w:val="0"/>
        <w:spacing w:line="360" w:lineRule="auto"/>
        <w:ind w:firstLine="720"/>
        <w:jc w:val="both"/>
      </w:pPr>
      <w:r w:rsidRPr="009423B4">
        <w:t>X-ray diffraction (XRD) analysis revealed the formation of a homogeneous SrY</w:t>
      </w:r>
      <w:r w:rsidRPr="009423B4">
        <w:rPr>
          <w:vertAlign w:val="subscript"/>
        </w:rPr>
        <w:t>2</w:t>
      </w:r>
      <w:r w:rsidRPr="009423B4">
        <w:t>O</w:t>
      </w:r>
      <w:r w:rsidRPr="009423B4">
        <w:rPr>
          <w:vertAlign w:val="subscript"/>
        </w:rPr>
        <w:t>4</w:t>
      </w:r>
      <w:r w:rsidRPr="009423B4">
        <w:t xml:space="preserve"> phase with an orthorhombic </w:t>
      </w:r>
      <w:proofErr w:type="spellStart"/>
      <w:r w:rsidRPr="009423B4">
        <w:t>Pnma</w:t>
      </w:r>
      <w:proofErr w:type="spellEnd"/>
      <w:r w:rsidRPr="009423B4">
        <w:t xml:space="preserve"> space group in the ceramic sintered at 1520 °C for 4 h (</w:t>
      </w:r>
      <w:r w:rsidRPr="009423B4">
        <w:rPr>
          <w:b/>
          <w:bCs/>
        </w:rPr>
        <w:t>Fig</w:t>
      </w:r>
      <w:r w:rsidR="005A0D9D" w:rsidRPr="009423B4">
        <w:rPr>
          <w:b/>
          <w:bCs/>
        </w:rPr>
        <w:t>.</w:t>
      </w:r>
      <w:r w:rsidRPr="009423B4">
        <w:rPr>
          <w:b/>
          <w:bCs/>
        </w:rPr>
        <w:t xml:space="preserve"> 1</w:t>
      </w:r>
      <w:r w:rsidRPr="009423B4">
        <w:t>). Lattice parameters obtained from the pattern were a = 10.085(3) Å, b = 11.914(4) Å, and c = 3.412(1) Å. The bulk density achieved 97.5</w:t>
      </w:r>
      <w:r w:rsidR="00EF7A05" w:rsidRPr="009423B4">
        <w:t xml:space="preserve"> </w:t>
      </w:r>
      <w:r w:rsidRPr="009423B4">
        <w:t>% of the theoretical X-ray density, indicating minimal porosity. Furthermore, the observed composition matched the stoichiometric SrY</w:t>
      </w:r>
      <w:r w:rsidRPr="009423B4">
        <w:rPr>
          <w:vertAlign w:val="subscript"/>
        </w:rPr>
        <w:t>2</w:t>
      </w:r>
      <w:r w:rsidRPr="009423B4">
        <w:t>O</w:t>
      </w:r>
      <w:r w:rsidRPr="009423B4">
        <w:rPr>
          <w:vertAlign w:val="subscript"/>
        </w:rPr>
        <w:t>4</w:t>
      </w:r>
      <w:r w:rsidRPr="009423B4">
        <w:t xml:space="preserve"> formula.</w:t>
      </w:r>
    </w:p>
    <w:p w14:paraId="4A12039B" w14:textId="2C12A76A" w:rsidR="00C02244" w:rsidRPr="009423B4" w:rsidRDefault="00C02244" w:rsidP="00C02244">
      <w:pPr>
        <w:autoSpaceDE w:val="0"/>
        <w:autoSpaceDN w:val="0"/>
        <w:adjustRightInd w:val="0"/>
        <w:spacing w:line="360" w:lineRule="auto"/>
        <w:ind w:firstLine="720"/>
        <w:jc w:val="both"/>
      </w:pPr>
      <w:r w:rsidRPr="009423B4">
        <w:t>XRD patterns for SrY</w:t>
      </w:r>
      <w:r w:rsidRPr="009423B4">
        <w:rPr>
          <w:vertAlign w:val="subscript"/>
        </w:rPr>
        <w:t>2</w:t>
      </w:r>
      <w:r w:rsidRPr="009423B4">
        <w:t>O</w:t>
      </w:r>
      <w:r w:rsidRPr="009423B4">
        <w:rPr>
          <w:vertAlign w:val="subscript"/>
        </w:rPr>
        <w:t>4</w:t>
      </w:r>
      <w:r w:rsidRPr="009423B4">
        <w:t xml:space="preserve"> ceramics sintered at 1480</w:t>
      </w:r>
      <w:r w:rsidR="00E50411" w:rsidRPr="009423B4">
        <w:t>–</w:t>
      </w:r>
      <w:r w:rsidRPr="009423B4">
        <w:t>1520 °C for varying durations exhibited similar characteristics. No evidence of secondary phases was detected, suggesting their potential presence below the detection limit of the technique. Notably, the XRD patterns remained consistent irrespective of the sintering time within this range.</w:t>
      </w:r>
    </w:p>
    <w:p w14:paraId="190DEDF5" w14:textId="09315CD2" w:rsidR="006C20DB" w:rsidRPr="009423B4" w:rsidRDefault="00A14A67" w:rsidP="0098451F">
      <w:pPr>
        <w:autoSpaceDE w:val="0"/>
        <w:autoSpaceDN w:val="0"/>
        <w:adjustRightInd w:val="0"/>
        <w:spacing w:line="360" w:lineRule="auto"/>
        <w:ind w:firstLine="720"/>
        <w:jc w:val="both"/>
      </w:pPr>
      <w:proofErr w:type="spellStart"/>
      <w:r w:rsidRPr="009423B4">
        <w:t>SrY₂O</w:t>
      </w:r>
      <w:proofErr w:type="spellEnd"/>
      <w:r w:rsidRPr="009423B4">
        <w:t xml:space="preserve">₄ crystallizes in the orthorhombic </w:t>
      </w:r>
      <w:proofErr w:type="spellStart"/>
      <w:r w:rsidRPr="009423B4">
        <w:t>Pnma</w:t>
      </w:r>
      <w:proofErr w:type="spellEnd"/>
      <w:r w:rsidRPr="009423B4">
        <w:t xml:space="preserve"> space group. </w:t>
      </w:r>
      <w:r w:rsidR="00E50411" w:rsidRPr="009423B4">
        <w:t xml:space="preserve">Sr²⁺ cations occupy eight-coordinate sites, bonded to eight surrounding O²⁻ anions. Y³⁺ cations reside in two </w:t>
      </w:r>
      <w:proofErr w:type="spellStart"/>
      <w:r w:rsidR="00E50411" w:rsidRPr="009423B4">
        <w:t>crystallographically</w:t>
      </w:r>
      <w:proofErr w:type="spellEnd"/>
      <w:r w:rsidR="00E50411" w:rsidRPr="009423B4">
        <w:t xml:space="preserve"> distinct environments. In the first Y³⁺ site, six O²⁻ </w:t>
      </w:r>
      <w:proofErr w:type="spellStart"/>
      <w:r w:rsidR="00E50411" w:rsidRPr="009423B4">
        <w:t>neighbors</w:t>
      </w:r>
      <w:proofErr w:type="spellEnd"/>
      <w:r w:rsidR="00E50411" w:rsidRPr="009423B4">
        <w:t xml:space="preserve"> form a distorted octahedral coordination, with a mixture of corner- and edge-sharing YO₆ units. The second Y³⁺ site also exhibits octahedral coordination with O²⁻, but with a different arrangement involving both corner- and edge-sharing YO₆ octahedra (</w:t>
      </w:r>
      <w:r w:rsidR="00E50411" w:rsidRPr="009423B4">
        <w:rPr>
          <w:b/>
          <w:bCs/>
        </w:rPr>
        <w:t>Fig</w:t>
      </w:r>
      <w:r w:rsidR="005A0D9D" w:rsidRPr="009423B4">
        <w:rPr>
          <w:b/>
          <w:bCs/>
        </w:rPr>
        <w:t>.</w:t>
      </w:r>
      <w:r w:rsidR="00E50411" w:rsidRPr="009423B4">
        <w:rPr>
          <w:b/>
          <w:bCs/>
        </w:rPr>
        <w:t xml:space="preserve"> 1</w:t>
      </w:r>
      <w:r w:rsidR="00E50411" w:rsidRPr="009423B4">
        <w:t>, inset)</w:t>
      </w:r>
      <w:r w:rsidRPr="009423B4">
        <w:t>.</w:t>
      </w:r>
    </w:p>
    <w:p w14:paraId="1D59171A" w14:textId="70CF7452" w:rsidR="00831884" w:rsidRPr="009423B4" w:rsidRDefault="00AB78CD" w:rsidP="00454256">
      <w:pPr>
        <w:autoSpaceDE w:val="0"/>
        <w:autoSpaceDN w:val="0"/>
        <w:adjustRightInd w:val="0"/>
        <w:spacing w:line="360" w:lineRule="auto"/>
        <w:ind w:firstLine="720"/>
        <w:jc w:val="both"/>
      </w:pPr>
      <w:r w:rsidRPr="009423B4">
        <w:t>Scanning electron microscopy (SEM) images of SrY</w:t>
      </w:r>
      <w:r w:rsidRPr="009423B4">
        <w:rPr>
          <w:vertAlign w:val="subscript"/>
        </w:rPr>
        <w:t>2</w:t>
      </w:r>
      <w:r w:rsidRPr="009423B4">
        <w:t>O</w:t>
      </w:r>
      <w:r w:rsidRPr="009423B4">
        <w:rPr>
          <w:vertAlign w:val="subscript"/>
        </w:rPr>
        <w:t>4</w:t>
      </w:r>
      <w:r w:rsidRPr="009423B4">
        <w:t xml:space="preserve"> ceramics (</w:t>
      </w:r>
      <w:r w:rsidRPr="009423B4">
        <w:rPr>
          <w:b/>
          <w:bCs/>
        </w:rPr>
        <w:t>Fig.2</w:t>
      </w:r>
      <w:r w:rsidRPr="009423B4">
        <w:t>) reveal the influence of sintering temperature and time on porosity and grain morphology. As the sintering temperature increases</w:t>
      </w:r>
      <w:r w:rsidR="005C74C3" w:rsidRPr="009423B4">
        <w:t xml:space="preserve"> from 1480 °C (</w:t>
      </w:r>
      <w:r w:rsidR="005C74C3" w:rsidRPr="009423B4">
        <w:rPr>
          <w:b/>
          <w:bCs/>
        </w:rPr>
        <w:t>Fig.2a</w:t>
      </w:r>
      <w:r w:rsidR="005C74C3" w:rsidRPr="009423B4">
        <w:t xml:space="preserve">, </w:t>
      </w:r>
      <w:r w:rsidR="005C74C3" w:rsidRPr="009423B4">
        <w:rPr>
          <w:b/>
          <w:bCs/>
        </w:rPr>
        <w:t>2b</w:t>
      </w:r>
      <w:r w:rsidR="005C74C3" w:rsidRPr="009423B4">
        <w:t xml:space="preserve">, </w:t>
      </w:r>
      <w:r w:rsidR="005C74C3" w:rsidRPr="009423B4">
        <w:rPr>
          <w:b/>
          <w:bCs/>
        </w:rPr>
        <w:t>2c</w:t>
      </w:r>
      <w:r w:rsidR="005C74C3" w:rsidRPr="009423B4">
        <w:t>)</w:t>
      </w:r>
      <w:r w:rsidR="00E2074F" w:rsidRPr="009423B4">
        <w:t xml:space="preserve"> to 1560 °C (</w:t>
      </w:r>
      <w:r w:rsidR="00E2074F" w:rsidRPr="009423B4">
        <w:rPr>
          <w:b/>
          <w:bCs/>
        </w:rPr>
        <w:t>Fig.2g</w:t>
      </w:r>
      <w:r w:rsidR="00E2074F" w:rsidRPr="009423B4">
        <w:t xml:space="preserve">, </w:t>
      </w:r>
      <w:r w:rsidR="00E2074F" w:rsidRPr="009423B4">
        <w:rPr>
          <w:b/>
          <w:bCs/>
        </w:rPr>
        <w:t>2h</w:t>
      </w:r>
      <w:r w:rsidR="00E2074F" w:rsidRPr="009423B4">
        <w:t xml:space="preserve">, </w:t>
      </w:r>
      <w:r w:rsidR="00E2074F" w:rsidRPr="009423B4">
        <w:rPr>
          <w:b/>
          <w:bCs/>
        </w:rPr>
        <w:t>2i</w:t>
      </w:r>
      <w:r w:rsidR="00E2074F" w:rsidRPr="009423B4">
        <w:t>)</w:t>
      </w:r>
      <w:r w:rsidRPr="009423B4">
        <w:t>, porosity diminishes. At 1520 °C for 4 h</w:t>
      </w:r>
      <w:r w:rsidR="007C0A96" w:rsidRPr="009423B4">
        <w:t xml:space="preserve"> (</w:t>
      </w:r>
      <w:r w:rsidR="007C0A96" w:rsidRPr="009423B4">
        <w:rPr>
          <w:b/>
          <w:bCs/>
        </w:rPr>
        <w:t>Fig.2e</w:t>
      </w:r>
      <w:r w:rsidR="007C0A96" w:rsidRPr="009423B4">
        <w:t>)</w:t>
      </w:r>
      <w:r w:rsidRPr="009423B4">
        <w:t>, the microstructure becomes nearly non-porous due to grain growth. This sintering condition also promotes uniform grain size distribution. However, higher temperatures (&gt;1520 °C</w:t>
      </w:r>
      <w:r w:rsidR="005D3BA2" w:rsidRPr="009423B4">
        <w:t xml:space="preserve">, </w:t>
      </w:r>
      <w:r w:rsidR="005D3BA2" w:rsidRPr="009423B4">
        <w:rPr>
          <w:b/>
          <w:bCs/>
        </w:rPr>
        <w:t>Fig.2g, 2h, 2i</w:t>
      </w:r>
      <w:r w:rsidRPr="009423B4">
        <w:t xml:space="preserve">) or extended </w:t>
      </w:r>
      <w:r w:rsidRPr="009423B4">
        <w:lastRenderedPageBreak/>
        <w:t>sintering times can lead to detrimental effects. Abnormal grain growth and a decline in grain uniformity become evident at elevated temperatures</w:t>
      </w:r>
      <w:r w:rsidR="00504A62" w:rsidRPr="009423B4">
        <w:t xml:space="preserve"> (</w:t>
      </w:r>
      <w:r w:rsidR="00504A62" w:rsidRPr="009423B4">
        <w:rPr>
          <w:b/>
          <w:bCs/>
        </w:rPr>
        <w:t>Fig.2g, 2h, 2i</w:t>
      </w:r>
      <w:r w:rsidR="00504A62" w:rsidRPr="009423B4">
        <w:t>)</w:t>
      </w:r>
      <w:r w:rsidRPr="009423B4">
        <w:t>, potentially impacting the microwave dielectric properties. Prolonging the sintering time at a constant temperature also promotes grain growth</w:t>
      </w:r>
      <w:r w:rsidR="007E508E" w:rsidRPr="009423B4">
        <w:t xml:space="preserve"> (</w:t>
      </w:r>
      <w:r w:rsidR="007E508E" w:rsidRPr="009423B4">
        <w:rPr>
          <w:b/>
          <w:bCs/>
        </w:rPr>
        <w:t>Fig.2f</w:t>
      </w:r>
      <w:r w:rsidR="007E508E" w:rsidRPr="009423B4">
        <w:t xml:space="preserve">, </w:t>
      </w:r>
      <w:r w:rsidR="007E508E" w:rsidRPr="009423B4">
        <w:rPr>
          <w:b/>
          <w:bCs/>
        </w:rPr>
        <w:t>2i</w:t>
      </w:r>
      <w:r w:rsidR="007E508E" w:rsidRPr="009423B4">
        <w:t>)</w:t>
      </w:r>
      <w:r w:rsidRPr="009423B4">
        <w:t>, as evidenced by the increased grain size observed when the sintering time extends from 2 to 6 h</w:t>
      </w:r>
      <w:r w:rsidR="00EB718A" w:rsidRPr="009423B4">
        <w:t xml:space="preserve"> (</w:t>
      </w:r>
      <w:r w:rsidR="00EB718A" w:rsidRPr="009423B4">
        <w:rPr>
          <w:b/>
          <w:bCs/>
        </w:rPr>
        <w:t>Fig.2d</w:t>
      </w:r>
      <w:r w:rsidR="00EB718A" w:rsidRPr="009423B4">
        <w:t xml:space="preserve">, </w:t>
      </w:r>
      <w:r w:rsidR="00EB718A" w:rsidRPr="009423B4">
        <w:rPr>
          <w:b/>
          <w:bCs/>
        </w:rPr>
        <w:t>2e</w:t>
      </w:r>
      <w:r w:rsidR="00EB718A" w:rsidRPr="009423B4">
        <w:t xml:space="preserve">, </w:t>
      </w:r>
      <w:r w:rsidR="00EB718A" w:rsidRPr="009423B4">
        <w:rPr>
          <w:b/>
          <w:bCs/>
        </w:rPr>
        <w:t>2f</w:t>
      </w:r>
      <w:r w:rsidR="00EB718A" w:rsidRPr="009423B4">
        <w:t>)</w:t>
      </w:r>
      <w:r w:rsidRPr="009423B4">
        <w:t>.</w:t>
      </w:r>
    </w:p>
    <w:p w14:paraId="30417594" w14:textId="1F4EB4D4" w:rsidR="00CE0E3A" w:rsidRPr="009423B4" w:rsidRDefault="00CE0E3A" w:rsidP="00E460EE">
      <w:pPr>
        <w:autoSpaceDE w:val="0"/>
        <w:autoSpaceDN w:val="0"/>
        <w:adjustRightInd w:val="0"/>
        <w:spacing w:line="360" w:lineRule="auto"/>
        <w:ind w:firstLine="720"/>
        <w:jc w:val="both"/>
      </w:pPr>
      <w:r w:rsidRPr="009423B4">
        <w:t>Densification studies revealed that SrY</w:t>
      </w:r>
      <w:r w:rsidRPr="009423B4">
        <w:rPr>
          <w:vertAlign w:val="subscript"/>
        </w:rPr>
        <w:t>2</w:t>
      </w:r>
      <w:r w:rsidRPr="009423B4">
        <w:t>O</w:t>
      </w:r>
      <w:r w:rsidRPr="009423B4">
        <w:rPr>
          <w:vertAlign w:val="subscript"/>
        </w:rPr>
        <w:t>4</w:t>
      </w:r>
      <w:r w:rsidRPr="009423B4">
        <w:t xml:space="preserve"> ceramics consistently achieved densities exceeding 90% of the theoretical value across all sintering conditions</w:t>
      </w:r>
      <w:r w:rsidR="00DB3BDB" w:rsidRPr="009423B4">
        <w:t xml:space="preserve"> (</w:t>
      </w:r>
      <w:r w:rsidR="00DB3BDB" w:rsidRPr="009423B4">
        <w:rPr>
          <w:b/>
          <w:bCs/>
        </w:rPr>
        <w:t>Fig.3</w:t>
      </w:r>
      <w:r w:rsidR="00DB3BDB" w:rsidRPr="009423B4">
        <w:t>)</w:t>
      </w:r>
      <w:r w:rsidRPr="009423B4">
        <w:t>. A clear dependence of density on both sintering temperature and time was observed. As the sintering temperature increased from 1480 °C to 1520 °C, the density exhibited a concomitant increase, reaching a maximum value at the latter temperature</w:t>
      </w:r>
      <w:r w:rsidR="00257008" w:rsidRPr="009423B4">
        <w:t xml:space="preserve"> for 2, 4 and 6 hours</w:t>
      </w:r>
      <w:r w:rsidRPr="009423B4">
        <w:t xml:space="preserve"> (</w:t>
      </w:r>
      <w:r w:rsidR="005A0D9D" w:rsidRPr="009423B4">
        <w:rPr>
          <w:b/>
          <w:bCs/>
        </w:rPr>
        <w:t>Fig.</w:t>
      </w:r>
      <w:r w:rsidR="009D4BEE" w:rsidRPr="009423B4">
        <w:rPr>
          <w:b/>
          <w:bCs/>
        </w:rPr>
        <w:t>3</w:t>
      </w:r>
      <w:r w:rsidR="00257008" w:rsidRPr="009423B4">
        <w:rPr>
          <w:b/>
          <w:bCs/>
        </w:rPr>
        <w:t xml:space="preserve"> </w:t>
      </w:r>
      <w:r w:rsidR="00257008" w:rsidRPr="009423B4">
        <w:t>curve 1, curve 2 and curve 3 respectively</w:t>
      </w:r>
      <w:r w:rsidRPr="009423B4">
        <w:t>). This trend can be attributed to the diminishing porosity evident in the corresponding scanning electron microscopy (SEM) images (</w:t>
      </w:r>
      <w:r w:rsidR="00257008" w:rsidRPr="009423B4">
        <w:rPr>
          <w:b/>
          <w:bCs/>
        </w:rPr>
        <w:t>Fig.2d</w:t>
      </w:r>
      <w:r w:rsidR="00257008" w:rsidRPr="009423B4">
        <w:t xml:space="preserve">, </w:t>
      </w:r>
      <w:r w:rsidR="00257008" w:rsidRPr="009423B4">
        <w:rPr>
          <w:b/>
          <w:bCs/>
        </w:rPr>
        <w:t>2e</w:t>
      </w:r>
      <w:r w:rsidR="00257008" w:rsidRPr="009423B4">
        <w:t xml:space="preserve">, </w:t>
      </w:r>
      <w:r w:rsidR="00257008" w:rsidRPr="009423B4">
        <w:rPr>
          <w:b/>
          <w:bCs/>
        </w:rPr>
        <w:t>2f</w:t>
      </w:r>
      <w:r w:rsidRPr="009423B4">
        <w:t>). However, exceeding this optimal temperature (1520 °C) can induce detrimental abnormal grain growth, ultimately leading to a reduction in density.</w:t>
      </w:r>
    </w:p>
    <w:p w14:paraId="2C290E6C" w14:textId="5CB52952" w:rsidR="00CE0E3A" w:rsidRPr="009423B4" w:rsidRDefault="00CE0E3A" w:rsidP="00CE0E3A">
      <w:pPr>
        <w:autoSpaceDE w:val="0"/>
        <w:autoSpaceDN w:val="0"/>
        <w:adjustRightInd w:val="0"/>
        <w:spacing w:line="360" w:lineRule="auto"/>
        <w:ind w:firstLine="720"/>
        <w:jc w:val="both"/>
      </w:pPr>
      <w:r w:rsidRPr="009423B4">
        <w:t xml:space="preserve">Sintering time also exerts a significant influence on the density of the ceramics. As illustrated in </w:t>
      </w:r>
      <w:r w:rsidR="005A0D9D" w:rsidRPr="009423B4">
        <w:rPr>
          <w:b/>
          <w:bCs/>
        </w:rPr>
        <w:t>Fig.</w:t>
      </w:r>
      <w:r w:rsidRPr="009423B4">
        <w:t xml:space="preserve"> </w:t>
      </w:r>
      <w:r w:rsidRPr="009423B4">
        <w:rPr>
          <w:b/>
          <w:bCs/>
        </w:rPr>
        <w:t>3</w:t>
      </w:r>
      <w:r w:rsidRPr="009423B4">
        <w:t>, longer sintering durations generally promote grain growth, which initially contributes to an increase in density. However, excessively prolonged sintering times can lead to detrimental grain coalescence. This phenomenon results in a non-uniform distribution of grain sizes</w:t>
      </w:r>
      <w:r w:rsidR="004B4FB4" w:rsidRPr="009423B4">
        <w:t xml:space="preserve"> (</w:t>
      </w:r>
      <w:r w:rsidR="004B4FB4" w:rsidRPr="009423B4">
        <w:rPr>
          <w:b/>
          <w:bCs/>
        </w:rPr>
        <w:t>Fig.2f</w:t>
      </w:r>
      <w:r w:rsidR="004B4FB4" w:rsidRPr="009423B4">
        <w:t xml:space="preserve">, </w:t>
      </w:r>
      <w:r w:rsidR="004B4FB4" w:rsidRPr="009423B4">
        <w:rPr>
          <w:b/>
          <w:bCs/>
        </w:rPr>
        <w:t>2i</w:t>
      </w:r>
      <w:r w:rsidR="004B4FB4" w:rsidRPr="009423B4">
        <w:t>)</w:t>
      </w:r>
      <w:r w:rsidRPr="009423B4">
        <w:t xml:space="preserve"> and the formation of pores within the microstructure, ultimately causing a decrease in density.</w:t>
      </w:r>
    </w:p>
    <w:p w14:paraId="4E3B25B3" w14:textId="7E3925E0" w:rsidR="00082BEE" w:rsidRPr="009423B4" w:rsidRDefault="00CE0E3A" w:rsidP="002A0B22">
      <w:pPr>
        <w:autoSpaceDE w:val="0"/>
        <w:autoSpaceDN w:val="0"/>
        <w:adjustRightInd w:val="0"/>
        <w:spacing w:line="360" w:lineRule="auto"/>
        <w:ind w:firstLine="720"/>
        <w:jc w:val="both"/>
      </w:pPr>
      <w:r w:rsidRPr="009423B4">
        <w:t>For SrY</w:t>
      </w:r>
      <w:r w:rsidRPr="009423B4">
        <w:rPr>
          <w:vertAlign w:val="subscript"/>
        </w:rPr>
        <w:t>2</w:t>
      </w:r>
      <w:r w:rsidRPr="009423B4">
        <w:t>O</w:t>
      </w:r>
      <w:r w:rsidRPr="009423B4">
        <w:rPr>
          <w:vertAlign w:val="subscript"/>
        </w:rPr>
        <w:t>4</w:t>
      </w:r>
      <w:r w:rsidRPr="009423B4">
        <w:t xml:space="preserve"> ceramics, both the apparent density and the corresponding relative density exhibited a positive correlation with increasing sintering temperature from 1480</w:t>
      </w:r>
      <w:r w:rsidR="005C798D" w:rsidRPr="009423B4">
        <w:t> </w:t>
      </w:r>
      <w:r w:rsidRPr="009423B4">
        <w:t>°C to 1520</w:t>
      </w:r>
      <w:r w:rsidR="005C798D" w:rsidRPr="009423B4">
        <w:t> </w:t>
      </w:r>
      <w:r w:rsidRPr="009423B4">
        <w:t>°C. The maximum relative density of 97.5% was achieved under the optimal conditions of 1520 °C sintering temperature and a sintering time of 4 h</w:t>
      </w:r>
      <w:r w:rsidR="00830E88" w:rsidRPr="009423B4">
        <w:t xml:space="preserve">, </w:t>
      </w:r>
      <w:r w:rsidR="00830E88" w:rsidRPr="009423B4">
        <w:rPr>
          <w:b/>
          <w:bCs/>
        </w:rPr>
        <w:t>Fig.3</w:t>
      </w:r>
      <w:r w:rsidR="00830E88" w:rsidRPr="009423B4">
        <w:t xml:space="preserve"> curve 2</w:t>
      </w:r>
      <w:r w:rsidRPr="009423B4">
        <w:t>.</w:t>
      </w:r>
    </w:p>
    <w:p w14:paraId="04DC8232" w14:textId="79CBC630" w:rsidR="003949AE" w:rsidRPr="009423B4" w:rsidRDefault="008A531E" w:rsidP="0008655F">
      <w:pPr>
        <w:autoSpaceDE w:val="0"/>
        <w:autoSpaceDN w:val="0"/>
        <w:adjustRightInd w:val="0"/>
        <w:spacing w:line="360" w:lineRule="auto"/>
        <w:ind w:firstLine="720"/>
        <w:jc w:val="both"/>
      </w:pPr>
      <w:r w:rsidRPr="009423B4">
        <w:t>Sintering temperature significantly influenced the grain size of SrY</w:t>
      </w:r>
      <w:r w:rsidRPr="009423B4">
        <w:rPr>
          <w:vertAlign w:val="subscript"/>
        </w:rPr>
        <w:t>2</w:t>
      </w:r>
      <w:r w:rsidRPr="009423B4">
        <w:t>O</w:t>
      </w:r>
      <w:r w:rsidRPr="009423B4">
        <w:rPr>
          <w:vertAlign w:val="subscript"/>
        </w:rPr>
        <w:t>4</w:t>
      </w:r>
      <w:r w:rsidRPr="009423B4">
        <w:t xml:space="preserve"> ceramics, with grains increasing from 1.6 µm to 8.3 µm</w:t>
      </w:r>
      <w:r w:rsidR="00F042FE" w:rsidRPr="009423B4">
        <w:t>, from 2.0 µm to 11</w:t>
      </w:r>
      <w:r w:rsidR="000442B6" w:rsidRPr="009423B4">
        <w:t>.0</w:t>
      </w:r>
      <w:r w:rsidR="00F042FE" w:rsidRPr="009423B4">
        <w:t xml:space="preserve"> µm,</w:t>
      </w:r>
      <w:r w:rsidRPr="009423B4">
        <w:t xml:space="preserve"> and 3.1 µm to 12.8 µm for sintering durations of 2 h</w:t>
      </w:r>
      <w:r w:rsidR="000442B6" w:rsidRPr="009423B4">
        <w:t>, 4 h</w:t>
      </w:r>
      <w:r w:rsidRPr="009423B4">
        <w:t xml:space="preserve"> and 6 h</w:t>
      </w:r>
      <w:r w:rsidR="003949AE" w:rsidRPr="009423B4">
        <w:t xml:space="preserve"> (</w:t>
      </w:r>
      <w:r w:rsidR="003949AE" w:rsidRPr="009423B4">
        <w:rPr>
          <w:b/>
          <w:bCs/>
        </w:rPr>
        <w:t>Fig.4</w:t>
      </w:r>
      <w:r w:rsidR="003949AE" w:rsidRPr="009423B4">
        <w:t>, curve</w:t>
      </w:r>
      <w:r w:rsidR="000442B6" w:rsidRPr="009423B4">
        <w:t>s</w:t>
      </w:r>
      <w:r w:rsidR="003949AE" w:rsidRPr="009423B4">
        <w:t xml:space="preserve"> 1</w:t>
      </w:r>
      <w:r w:rsidR="000442B6" w:rsidRPr="009423B4">
        <w:t>, 2, 3</w:t>
      </w:r>
      <w:r w:rsidR="003949AE" w:rsidRPr="009423B4">
        <w:t>)</w:t>
      </w:r>
      <w:r w:rsidRPr="009423B4">
        <w:t>, as the temperature rose from 1480 °C to 15</w:t>
      </w:r>
      <w:r w:rsidR="00C15224" w:rsidRPr="009423B4">
        <w:t>6</w:t>
      </w:r>
      <w:r w:rsidRPr="009423B4">
        <w:t>0 °C.</w:t>
      </w:r>
      <w:r w:rsidR="00F91CD3" w:rsidRPr="009423B4">
        <w:t xml:space="preserve"> Furthermore, </w:t>
      </w:r>
      <w:r w:rsidR="00F91CD3" w:rsidRPr="009423B4">
        <w:rPr>
          <w:b/>
          <w:bCs/>
        </w:rPr>
        <w:t>Fig</w:t>
      </w:r>
      <w:r w:rsidR="00DA0BED" w:rsidRPr="009423B4">
        <w:rPr>
          <w:b/>
          <w:bCs/>
        </w:rPr>
        <w:t>.</w:t>
      </w:r>
      <w:r w:rsidR="00F91CD3" w:rsidRPr="009423B4">
        <w:t xml:space="preserve"> </w:t>
      </w:r>
      <w:r w:rsidR="00F91CD3" w:rsidRPr="009423B4">
        <w:rPr>
          <w:b/>
          <w:bCs/>
        </w:rPr>
        <w:t>2</w:t>
      </w:r>
      <w:r w:rsidR="00F91CD3" w:rsidRPr="009423B4">
        <w:t xml:space="preserve"> confirms a direct correlation between grain growth and sintering times</w:t>
      </w:r>
      <w:r w:rsidR="00BF018F" w:rsidRPr="009423B4">
        <w:t>.</w:t>
      </w:r>
    </w:p>
    <w:p w14:paraId="3E8E7580" w14:textId="1AD7BAB8" w:rsidR="0008655F" w:rsidRPr="009423B4" w:rsidRDefault="006735E5" w:rsidP="008E2FF2">
      <w:pPr>
        <w:autoSpaceDE w:val="0"/>
        <w:autoSpaceDN w:val="0"/>
        <w:adjustRightInd w:val="0"/>
        <w:spacing w:line="360" w:lineRule="auto"/>
        <w:ind w:firstLine="720"/>
        <w:jc w:val="both"/>
      </w:pPr>
      <w:r w:rsidRPr="009423B4">
        <w:t>A strong correlation was observed between the dielectric constant (</w:t>
      </w:r>
      <w:proofErr w:type="spellStart"/>
      <w:r w:rsidRPr="009423B4">
        <w:t>ε</w:t>
      </w:r>
      <w:r w:rsidRPr="009423B4">
        <w:rPr>
          <w:i/>
          <w:iCs/>
          <w:vertAlign w:val="subscript"/>
        </w:rPr>
        <w:t>r</w:t>
      </w:r>
      <w:proofErr w:type="spellEnd"/>
      <w:r w:rsidRPr="009423B4">
        <w:t>) and the sintering temperature of SrY</w:t>
      </w:r>
      <w:r w:rsidRPr="009423B4">
        <w:rPr>
          <w:vertAlign w:val="subscript"/>
        </w:rPr>
        <w:t>2</w:t>
      </w:r>
      <w:r w:rsidRPr="009423B4">
        <w:t>O</w:t>
      </w:r>
      <w:r w:rsidRPr="009423B4">
        <w:rPr>
          <w:vertAlign w:val="subscript"/>
        </w:rPr>
        <w:t>4</w:t>
      </w:r>
      <w:r w:rsidRPr="009423B4">
        <w:t xml:space="preserve"> ceramics</w:t>
      </w:r>
      <w:r w:rsidR="00415140" w:rsidRPr="009423B4">
        <w:t xml:space="preserve"> (</w:t>
      </w:r>
      <w:r w:rsidR="00415140" w:rsidRPr="009423B4">
        <w:rPr>
          <w:b/>
          <w:bCs/>
        </w:rPr>
        <w:t>Fig</w:t>
      </w:r>
      <w:r w:rsidR="005A0D9D" w:rsidRPr="009423B4">
        <w:rPr>
          <w:b/>
          <w:bCs/>
        </w:rPr>
        <w:t>.</w:t>
      </w:r>
      <w:r w:rsidR="00415140" w:rsidRPr="009423B4">
        <w:t xml:space="preserve"> </w:t>
      </w:r>
      <w:r w:rsidR="00415140" w:rsidRPr="009423B4">
        <w:rPr>
          <w:b/>
          <w:bCs/>
        </w:rPr>
        <w:t>5</w:t>
      </w:r>
      <w:r w:rsidR="00415140" w:rsidRPr="009423B4">
        <w:t>)</w:t>
      </w:r>
      <w:r w:rsidRPr="009423B4">
        <w:t xml:space="preserve">, mirroring the previously established relationship between density and sintering temperature (attributable to the inverse </w:t>
      </w:r>
      <w:r w:rsidRPr="009423B4">
        <w:lastRenderedPageBreak/>
        <w:t xml:space="preserve">relationship between density and porosity). </w:t>
      </w:r>
      <w:proofErr w:type="spellStart"/>
      <w:r w:rsidRPr="009423B4">
        <w:t>ε</w:t>
      </w:r>
      <w:r w:rsidRPr="009423B4">
        <w:rPr>
          <w:i/>
          <w:iCs/>
          <w:vertAlign w:val="subscript"/>
        </w:rPr>
        <w:t>r</w:t>
      </w:r>
      <w:proofErr w:type="spellEnd"/>
      <w:r w:rsidRPr="009423B4">
        <w:t xml:space="preserve"> exhibited a monotonic increase with increasing sintering temperature, followed by a distinct decrease at temperatures exceeding 1520 °C for sintering durations of</w:t>
      </w:r>
      <w:r w:rsidR="002707FE" w:rsidRPr="009423B4">
        <w:t xml:space="preserve"> 2,</w:t>
      </w:r>
      <w:r w:rsidRPr="009423B4">
        <w:t xml:space="preserve"> 4 and 6 h</w:t>
      </w:r>
      <w:r w:rsidR="002707FE" w:rsidRPr="009423B4">
        <w:t xml:space="preserve"> (</w:t>
      </w:r>
      <w:r w:rsidR="002707FE" w:rsidRPr="009423B4">
        <w:rPr>
          <w:b/>
          <w:bCs/>
        </w:rPr>
        <w:t xml:space="preserve">Fig.5 </w:t>
      </w:r>
      <w:r w:rsidR="002707FE" w:rsidRPr="009423B4">
        <w:t>curves 1, 2, 3)</w:t>
      </w:r>
      <w:r w:rsidRPr="009423B4">
        <w:t xml:space="preserve">. This initial enhancement in </w:t>
      </w:r>
      <w:proofErr w:type="spellStart"/>
      <w:r w:rsidRPr="009423B4">
        <w:t>ε</w:t>
      </w:r>
      <w:r w:rsidRPr="009423B4">
        <w:rPr>
          <w:i/>
          <w:iCs/>
          <w:vertAlign w:val="subscript"/>
        </w:rPr>
        <w:t>r</w:t>
      </w:r>
      <w:proofErr w:type="spellEnd"/>
      <w:r w:rsidRPr="009423B4">
        <w:t xml:space="preserve"> can be ascribed to the densification of the ceramic with increasing temperature, leading to a reduction in porosity. However, extended sintering times (&gt;4 h) can induce the formation of non-uniform grain structures, potentially leading to a degradation of the dielectric constant. Notably, well-sintered SrY</w:t>
      </w:r>
      <w:r w:rsidRPr="009423B4">
        <w:rPr>
          <w:vertAlign w:val="subscript"/>
        </w:rPr>
        <w:t>2</w:t>
      </w:r>
      <w:r w:rsidRPr="009423B4">
        <w:t>O</w:t>
      </w:r>
      <w:r w:rsidRPr="009423B4">
        <w:rPr>
          <w:vertAlign w:val="subscript"/>
        </w:rPr>
        <w:t>4</w:t>
      </w:r>
      <w:r w:rsidRPr="009423B4">
        <w:t xml:space="preserve"> ceramics displayed </w:t>
      </w:r>
      <w:proofErr w:type="spellStart"/>
      <w:r w:rsidRPr="009423B4">
        <w:t>ε</w:t>
      </w:r>
      <w:r w:rsidRPr="009423B4">
        <w:rPr>
          <w:i/>
          <w:iCs/>
          <w:vertAlign w:val="subscript"/>
        </w:rPr>
        <w:t>r</w:t>
      </w:r>
      <w:proofErr w:type="spellEnd"/>
      <w:r w:rsidRPr="009423B4">
        <w:t xml:space="preserve"> values ranging from 14 to 15 within the temperature window of 1500–1520</w:t>
      </w:r>
      <w:r w:rsidR="003F12ED" w:rsidRPr="009423B4">
        <w:t> </w:t>
      </w:r>
      <w:r w:rsidRPr="009423B4">
        <w:t xml:space="preserve">°C. The maximum </w:t>
      </w:r>
      <w:proofErr w:type="spellStart"/>
      <w:r w:rsidRPr="009423B4">
        <w:t>ε</w:t>
      </w:r>
      <w:r w:rsidRPr="009423B4">
        <w:rPr>
          <w:i/>
          <w:iCs/>
          <w:vertAlign w:val="subscript"/>
        </w:rPr>
        <w:t>r</w:t>
      </w:r>
      <w:proofErr w:type="spellEnd"/>
      <w:r w:rsidRPr="009423B4">
        <w:t xml:space="preserve"> of 15 was achieved for samples sintered at 1520 °C for 4 h</w:t>
      </w:r>
      <w:r w:rsidR="00FD4A6C" w:rsidRPr="009423B4">
        <w:t xml:space="preserve">, </w:t>
      </w:r>
      <w:r w:rsidR="00FD4A6C" w:rsidRPr="009423B4">
        <w:rPr>
          <w:b/>
          <w:bCs/>
        </w:rPr>
        <w:t>Fig.5</w:t>
      </w:r>
      <w:r w:rsidR="00FD4A6C" w:rsidRPr="009423B4">
        <w:t xml:space="preserve"> curve 2</w:t>
      </w:r>
      <w:r w:rsidRPr="009423B4">
        <w:t xml:space="preserve">, further emphasizing the critical role of density in governing the variation of </w:t>
      </w:r>
      <w:proofErr w:type="spellStart"/>
      <w:r w:rsidRPr="009423B4">
        <w:t>ε</w:t>
      </w:r>
      <w:r w:rsidRPr="009423B4">
        <w:rPr>
          <w:i/>
          <w:iCs/>
          <w:vertAlign w:val="subscript"/>
        </w:rPr>
        <w:t>r</w:t>
      </w:r>
      <w:proofErr w:type="spellEnd"/>
      <w:r w:rsidRPr="009423B4">
        <w:t xml:space="preserve">. </w:t>
      </w:r>
    </w:p>
    <w:p w14:paraId="125E419E" w14:textId="26188B2E" w:rsidR="008E2FF2" w:rsidRPr="009423B4" w:rsidRDefault="00544C33" w:rsidP="00711C87">
      <w:pPr>
        <w:autoSpaceDE w:val="0"/>
        <w:autoSpaceDN w:val="0"/>
        <w:adjustRightInd w:val="0"/>
        <w:spacing w:line="360" w:lineRule="auto"/>
        <w:ind w:firstLine="720"/>
        <w:jc w:val="both"/>
      </w:pPr>
      <w:r w:rsidRPr="009423B4">
        <w:t>The quality-factor</w:t>
      </w:r>
      <w:r w:rsidR="003B15C1" w:rsidRPr="009423B4">
        <w:t xml:space="preserve"> of the SrY</w:t>
      </w:r>
      <w:r w:rsidR="003B15C1" w:rsidRPr="009423B4">
        <w:rPr>
          <w:vertAlign w:val="subscript"/>
        </w:rPr>
        <w:t>2</w:t>
      </w:r>
      <w:r w:rsidR="003B15C1" w:rsidRPr="009423B4">
        <w:t>O</w:t>
      </w:r>
      <w:r w:rsidR="003B15C1" w:rsidRPr="009423B4">
        <w:rPr>
          <w:vertAlign w:val="subscript"/>
        </w:rPr>
        <w:t>4</w:t>
      </w:r>
      <w:r w:rsidR="003B15C1" w:rsidRPr="009423B4">
        <w:t xml:space="preserve"> ceramics</w:t>
      </w:r>
      <w:r w:rsidRPr="009423B4">
        <w:t xml:space="preserve"> </w:t>
      </w:r>
      <w:proofErr w:type="spellStart"/>
      <w:r w:rsidRPr="009423B4">
        <w:rPr>
          <w:i/>
          <w:iCs/>
        </w:rPr>
        <w:t>Q</w:t>
      </w:r>
      <w:r w:rsidRPr="009423B4">
        <w:t>·</w:t>
      </w:r>
      <w:r w:rsidRPr="009423B4">
        <w:rPr>
          <w:i/>
          <w:iCs/>
        </w:rPr>
        <w:t>f</w:t>
      </w:r>
      <w:proofErr w:type="spellEnd"/>
      <w:r w:rsidRPr="009423B4">
        <w:t xml:space="preserve"> exhibited a trend mirroring that of density, highlighting its dependence on both intrinsic and extrinsic factors</w:t>
      </w:r>
      <w:r w:rsidR="00A35EAE" w:rsidRPr="009423B4">
        <w:t xml:space="preserve"> (</w:t>
      </w:r>
      <w:r w:rsidR="00A35EAE" w:rsidRPr="009423B4">
        <w:rPr>
          <w:b/>
          <w:bCs/>
        </w:rPr>
        <w:t>Fi</w:t>
      </w:r>
      <w:r w:rsidR="005A0D9D" w:rsidRPr="009423B4">
        <w:rPr>
          <w:b/>
          <w:bCs/>
        </w:rPr>
        <w:t>g.</w:t>
      </w:r>
      <w:r w:rsidR="00A35EAE" w:rsidRPr="009423B4">
        <w:t xml:space="preserve"> </w:t>
      </w:r>
      <w:r w:rsidR="00A35EAE" w:rsidRPr="009423B4">
        <w:rPr>
          <w:b/>
          <w:bCs/>
        </w:rPr>
        <w:t>6</w:t>
      </w:r>
      <w:r w:rsidR="00A35EAE" w:rsidRPr="009423B4">
        <w:t>)</w:t>
      </w:r>
      <w:r w:rsidRPr="009423B4">
        <w:t>. Dielectric loss in this material originates primarily from lattice vibrational modes, but also from pores and secondary phases [</w:t>
      </w:r>
      <w:r w:rsidR="0052536C" w:rsidRPr="009423B4">
        <w:t>2</w:t>
      </w:r>
      <w:r w:rsidR="003A2913" w:rsidRPr="009423B4">
        <w:t>7</w:t>
      </w:r>
      <w:r w:rsidRPr="009423B4">
        <w:t xml:space="preserve">]. The </w:t>
      </w:r>
      <w:proofErr w:type="spellStart"/>
      <w:r w:rsidRPr="009423B4">
        <w:rPr>
          <w:i/>
          <w:iCs/>
        </w:rPr>
        <w:t>Q</w:t>
      </w:r>
      <w:r w:rsidRPr="009423B4">
        <w:rPr>
          <w:rFonts w:ascii="Cambria Math" w:hAnsi="Cambria Math" w:cs="Cambria Math"/>
        </w:rPr>
        <w:t>⋅</w:t>
      </w:r>
      <w:r w:rsidRPr="009423B4">
        <w:rPr>
          <w:i/>
          <w:iCs/>
        </w:rPr>
        <w:t>f</w:t>
      </w:r>
      <w:proofErr w:type="spellEnd"/>
      <w:r w:rsidRPr="009423B4">
        <w:t xml:space="preserve"> value demonstrated a rise with increasing sintering temperature, reaching a maximum at 1520 °C, followed by a decrease for sintering durations of </w:t>
      </w:r>
      <w:r w:rsidR="005D54D7" w:rsidRPr="009423B4">
        <w:t xml:space="preserve">2, </w:t>
      </w:r>
      <w:r w:rsidRPr="009423B4">
        <w:t>4 and 6 h</w:t>
      </w:r>
      <w:r w:rsidR="00F463FC" w:rsidRPr="009423B4">
        <w:t xml:space="preserve"> (</w:t>
      </w:r>
      <w:r w:rsidR="00F463FC" w:rsidRPr="009423B4">
        <w:rPr>
          <w:b/>
          <w:bCs/>
        </w:rPr>
        <w:t>Fig.6</w:t>
      </w:r>
      <w:r w:rsidR="00F463FC" w:rsidRPr="009423B4">
        <w:t xml:space="preserve">, curves 1, </w:t>
      </w:r>
      <w:r w:rsidR="005D54D7" w:rsidRPr="009423B4">
        <w:t xml:space="preserve">2, </w:t>
      </w:r>
      <w:r w:rsidR="00F463FC" w:rsidRPr="009423B4">
        <w:t>3)</w:t>
      </w:r>
      <w:r w:rsidRPr="009423B4">
        <w:t xml:space="preserve">. This </w:t>
      </w:r>
      <w:proofErr w:type="spellStart"/>
      <w:r w:rsidRPr="009423B4">
        <w:t>behavior</w:t>
      </w:r>
      <w:proofErr w:type="spellEnd"/>
      <w:r w:rsidRPr="009423B4">
        <w:t xml:space="preserve"> can be attributed to the presence of porosity at lower sintering temperatures, which diminishes the </w:t>
      </w:r>
      <w:proofErr w:type="spellStart"/>
      <w:r w:rsidRPr="009423B4">
        <w:rPr>
          <w:i/>
          <w:iCs/>
        </w:rPr>
        <w:t>Q</w:t>
      </w:r>
      <w:r w:rsidRPr="009423B4">
        <w:rPr>
          <w:rFonts w:ascii="Cambria Math" w:hAnsi="Cambria Math" w:cs="Cambria Math"/>
        </w:rPr>
        <w:t>⋅</w:t>
      </w:r>
      <w:r w:rsidRPr="009423B4">
        <w:rPr>
          <w:i/>
          <w:iCs/>
        </w:rPr>
        <w:t>f</w:t>
      </w:r>
      <w:proofErr w:type="spellEnd"/>
      <w:r w:rsidRPr="009423B4">
        <w:t xml:space="preserve"> value. Additionally, extended sintering times (&gt;4 h) can lead to a degradation of </w:t>
      </w:r>
      <w:proofErr w:type="spellStart"/>
      <w:r w:rsidRPr="009423B4">
        <w:rPr>
          <w:i/>
          <w:iCs/>
        </w:rPr>
        <w:t>Q</w:t>
      </w:r>
      <w:r w:rsidRPr="009423B4">
        <w:rPr>
          <w:rFonts w:ascii="Cambria Math" w:hAnsi="Cambria Math" w:cs="Cambria Math"/>
        </w:rPr>
        <w:t>⋅</w:t>
      </w:r>
      <w:r w:rsidRPr="009423B4">
        <w:rPr>
          <w:i/>
          <w:iCs/>
        </w:rPr>
        <w:t>f</w:t>
      </w:r>
      <w:proofErr w:type="spellEnd"/>
      <w:r w:rsidRPr="009423B4">
        <w:t xml:space="preserve"> in SrY</w:t>
      </w:r>
      <w:r w:rsidRPr="009423B4">
        <w:rPr>
          <w:vertAlign w:val="subscript"/>
        </w:rPr>
        <w:t>2</w:t>
      </w:r>
      <w:r w:rsidRPr="009423B4">
        <w:t>O</w:t>
      </w:r>
      <w:r w:rsidRPr="009423B4">
        <w:rPr>
          <w:vertAlign w:val="subscript"/>
        </w:rPr>
        <w:t>4</w:t>
      </w:r>
      <w:r w:rsidRPr="009423B4">
        <w:t xml:space="preserve"> ceramics. As observed in other microwave dielectric materials, density plays a critical role in controlling dielectric loss. The observed consistency between the trends of </w:t>
      </w:r>
      <w:proofErr w:type="spellStart"/>
      <w:r w:rsidRPr="009423B4">
        <w:rPr>
          <w:i/>
          <w:iCs/>
        </w:rPr>
        <w:t>Q</w:t>
      </w:r>
      <w:r w:rsidRPr="009423B4">
        <w:rPr>
          <w:rFonts w:ascii="Cambria Math" w:hAnsi="Cambria Math" w:cs="Cambria Math"/>
        </w:rPr>
        <w:t>⋅</w:t>
      </w:r>
      <w:r w:rsidRPr="009423B4">
        <w:rPr>
          <w:i/>
          <w:iCs/>
        </w:rPr>
        <w:t>f</w:t>
      </w:r>
      <w:proofErr w:type="spellEnd"/>
      <w:r w:rsidRPr="009423B4">
        <w:t xml:space="preserve"> and density </w:t>
      </w:r>
      <w:r w:rsidR="00F94E98" w:rsidRPr="009423B4">
        <w:t>suggest</w:t>
      </w:r>
      <w:r w:rsidRPr="009423B4">
        <w:t xml:space="preserve"> that density variation is the dominant factor influencing </w:t>
      </w:r>
      <w:proofErr w:type="spellStart"/>
      <w:r w:rsidRPr="009423B4">
        <w:rPr>
          <w:i/>
          <w:iCs/>
        </w:rPr>
        <w:t>Q</w:t>
      </w:r>
      <w:r w:rsidRPr="009423B4">
        <w:rPr>
          <w:rFonts w:ascii="Cambria Math" w:hAnsi="Cambria Math" w:cs="Cambria Math"/>
        </w:rPr>
        <w:t>⋅</w:t>
      </w:r>
      <w:r w:rsidRPr="009423B4">
        <w:rPr>
          <w:i/>
          <w:iCs/>
        </w:rPr>
        <w:t>f</w:t>
      </w:r>
      <w:proofErr w:type="spellEnd"/>
      <w:r w:rsidRPr="009423B4">
        <w:t xml:space="preserve">. Furthermore, a uniform grain morphology contributes to reduced dielectric loss, ultimately enhancing the </w:t>
      </w:r>
      <w:proofErr w:type="spellStart"/>
      <w:r w:rsidRPr="009423B4">
        <w:rPr>
          <w:i/>
          <w:iCs/>
        </w:rPr>
        <w:t>Q</w:t>
      </w:r>
      <w:r w:rsidRPr="009423B4">
        <w:rPr>
          <w:rFonts w:ascii="Cambria Math" w:hAnsi="Cambria Math" w:cs="Cambria Math"/>
        </w:rPr>
        <w:t>⋅</w:t>
      </w:r>
      <w:r w:rsidRPr="009423B4">
        <w:rPr>
          <w:i/>
          <w:iCs/>
        </w:rPr>
        <w:t>f</w:t>
      </w:r>
      <w:proofErr w:type="spellEnd"/>
      <w:r w:rsidRPr="009423B4">
        <w:t xml:space="preserve"> value of the ceramics. Notably, a peak </w:t>
      </w:r>
      <w:proofErr w:type="spellStart"/>
      <w:r w:rsidRPr="009423B4">
        <w:rPr>
          <w:i/>
          <w:iCs/>
        </w:rPr>
        <w:t>Q</w:t>
      </w:r>
      <w:r w:rsidRPr="009423B4">
        <w:rPr>
          <w:rFonts w:ascii="Cambria Math" w:hAnsi="Cambria Math" w:cs="Cambria Math"/>
        </w:rPr>
        <w:t>⋅</w:t>
      </w:r>
      <w:r w:rsidRPr="009423B4">
        <w:rPr>
          <w:i/>
          <w:iCs/>
        </w:rPr>
        <w:t>f</w:t>
      </w:r>
      <w:proofErr w:type="spellEnd"/>
      <w:r w:rsidRPr="009423B4">
        <w:t xml:space="preserve"> value of 92,000 GHz was achieved for samples sintered at 1520 °C for 4 h</w:t>
      </w:r>
      <w:r w:rsidR="00E10EAE" w:rsidRPr="009423B4">
        <w:t xml:space="preserve"> (</w:t>
      </w:r>
      <w:r w:rsidR="00E10EAE" w:rsidRPr="009423B4">
        <w:rPr>
          <w:b/>
          <w:bCs/>
        </w:rPr>
        <w:t>Fig.6</w:t>
      </w:r>
      <w:r w:rsidR="00E10EAE" w:rsidRPr="009423B4">
        <w:t xml:space="preserve"> curve 2)</w:t>
      </w:r>
      <w:r w:rsidRPr="009423B4">
        <w:t>, highlighting the potential of SrY</w:t>
      </w:r>
      <w:r w:rsidRPr="009423B4">
        <w:rPr>
          <w:vertAlign w:val="subscript"/>
        </w:rPr>
        <w:t>2</w:t>
      </w:r>
      <w:r w:rsidRPr="009423B4">
        <w:t>O</w:t>
      </w:r>
      <w:r w:rsidRPr="009423B4">
        <w:rPr>
          <w:vertAlign w:val="subscript"/>
        </w:rPr>
        <w:t>4</w:t>
      </w:r>
      <w:r w:rsidRPr="009423B4">
        <w:t xml:space="preserve"> ceramics in practical microwave applications due to their low dielectric loss.</w:t>
      </w:r>
    </w:p>
    <w:p w14:paraId="5EC04434" w14:textId="76281365" w:rsidR="00B51E52" w:rsidRPr="009423B4" w:rsidRDefault="00B51E52" w:rsidP="0021019A">
      <w:pPr>
        <w:autoSpaceDE w:val="0"/>
        <w:autoSpaceDN w:val="0"/>
        <w:adjustRightInd w:val="0"/>
        <w:spacing w:line="360" w:lineRule="auto"/>
        <w:ind w:firstLine="720"/>
        <w:jc w:val="both"/>
      </w:pPr>
      <w:r w:rsidRPr="009423B4">
        <w:t>As expected, the</w:t>
      </w:r>
      <w:r w:rsidR="007E63C2" w:rsidRPr="009423B4">
        <w:t xml:space="preserve"> temperature coefficients of resonant frequency (</w:t>
      </w:r>
      <w:proofErr w:type="spellStart"/>
      <w:r w:rsidR="007E63C2" w:rsidRPr="009423B4">
        <w:t>τ</w:t>
      </w:r>
      <w:r w:rsidR="007E63C2" w:rsidRPr="009423B4">
        <w:rPr>
          <w:vertAlign w:val="subscript"/>
        </w:rPr>
        <w:t>f</w:t>
      </w:r>
      <w:proofErr w:type="spellEnd"/>
      <w:r w:rsidR="007E63C2" w:rsidRPr="009423B4">
        <w:t>) of SrY</w:t>
      </w:r>
      <w:r w:rsidR="007E63C2" w:rsidRPr="009423B4">
        <w:rPr>
          <w:vertAlign w:val="subscript"/>
        </w:rPr>
        <w:t>2</w:t>
      </w:r>
      <w:r w:rsidR="007E63C2" w:rsidRPr="009423B4">
        <w:t>O</w:t>
      </w:r>
      <w:r w:rsidR="007E63C2" w:rsidRPr="009423B4">
        <w:rPr>
          <w:vertAlign w:val="subscript"/>
        </w:rPr>
        <w:t>4</w:t>
      </w:r>
      <w:r w:rsidR="007E63C2" w:rsidRPr="009423B4">
        <w:t xml:space="preserve"> ceramics</w:t>
      </w:r>
      <w:r w:rsidRPr="009423B4">
        <w:t xml:space="preserve"> exhibited minimal variation due to the consistent material composition and the absence of detectable secondary phases, which are known to significantly influence this parameter</w:t>
      </w:r>
      <w:r w:rsidR="00E1636F" w:rsidRPr="009423B4">
        <w:t xml:space="preserve">, </w:t>
      </w:r>
      <w:r w:rsidR="00E1636F" w:rsidRPr="009423B4">
        <w:rPr>
          <w:b/>
          <w:bCs/>
        </w:rPr>
        <w:t>Fig.7</w:t>
      </w:r>
      <w:r w:rsidR="00E1636F" w:rsidRPr="009423B4">
        <w:t xml:space="preserve"> curves 1, 2, 3</w:t>
      </w:r>
      <w:r w:rsidRPr="009423B4">
        <w:t xml:space="preserve">. The measured </w:t>
      </w:r>
      <w:proofErr w:type="spellStart"/>
      <w:r w:rsidRPr="009423B4">
        <w:t>τ</w:t>
      </w:r>
      <w:r w:rsidRPr="009423B4">
        <w:rPr>
          <w:i/>
          <w:iCs/>
          <w:vertAlign w:val="subscript"/>
        </w:rPr>
        <w:t>f</w:t>
      </w:r>
      <w:proofErr w:type="spellEnd"/>
      <w:r w:rsidRPr="009423B4">
        <w:t xml:space="preserve"> values ranged from -5.4 ppm/°C to -7.2 ppm/°C, with a value of -6.2 ppm/°C obtained for SrY</w:t>
      </w:r>
      <w:r w:rsidRPr="009423B4">
        <w:rPr>
          <w:vertAlign w:val="subscript"/>
        </w:rPr>
        <w:t>2</w:t>
      </w:r>
      <w:r w:rsidRPr="009423B4">
        <w:t>O</w:t>
      </w:r>
      <w:r w:rsidRPr="009423B4">
        <w:rPr>
          <w:vertAlign w:val="subscript"/>
        </w:rPr>
        <w:t>4</w:t>
      </w:r>
      <w:r w:rsidRPr="009423B4">
        <w:t xml:space="preserve"> sintered at 1520 °C for 4 h</w:t>
      </w:r>
      <w:r w:rsidR="00417B2A" w:rsidRPr="009423B4">
        <w:t xml:space="preserve"> (</w:t>
      </w:r>
      <w:r w:rsidR="00417B2A" w:rsidRPr="009423B4">
        <w:rPr>
          <w:b/>
          <w:bCs/>
        </w:rPr>
        <w:t>Fig.7</w:t>
      </w:r>
      <w:r w:rsidR="00417B2A" w:rsidRPr="009423B4">
        <w:t xml:space="preserve"> curve 2)</w:t>
      </w:r>
      <w:r w:rsidRPr="009423B4">
        <w:t>. This minimal variation reinforces the control achieved over material composition and microstructure during the sintering process.</w:t>
      </w:r>
    </w:p>
    <w:p w14:paraId="151CFA99" w14:textId="1DB5D02E" w:rsidR="009D2A46" w:rsidRPr="009423B4" w:rsidRDefault="009D2A46" w:rsidP="009D2A46">
      <w:pPr>
        <w:autoSpaceDE w:val="0"/>
        <w:autoSpaceDN w:val="0"/>
        <w:adjustRightInd w:val="0"/>
        <w:spacing w:line="360" w:lineRule="auto"/>
        <w:ind w:firstLine="720"/>
        <w:jc w:val="both"/>
      </w:pPr>
      <w:r w:rsidRPr="009423B4">
        <w:lastRenderedPageBreak/>
        <w:t xml:space="preserve">The impact of cation substitution on the sublattices within the spinel (AB₂O₄) of </w:t>
      </w:r>
      <w:proofErr w:type="spellStart"/>
      <w:r w:rsidRPr="009423B4">
        <w:t>SrY₂O</w:t>
      </w:r>
      <w:proofErr w:type="spellEnd"/>
      <w:r w:rsidRPr="009423B4">
        <w:t>₄ was investigated, specifically focusing on its influence on microwave properties.  Substitutions of both sites of the spinel structure were carried out.</w:t>
      </w:r>
    </w:p>
    <w:p w14:paraId="411322C8" w14:textId="3F923311" w:rsidR="009D2A46" w:rsidRPr="009423B4" w:rsidRDefault="009D2A46" w:rsidP="00993A07">
      <w:pPr>
        <w:autoSpaceDE w:val="0"/>
        <w:autoSpaceDN w:val="0"/>
        <w:adjustRightInd w:val="0"/>
        <w:spacing w:line="360" w:lineRule="auto"/>
        <w:ind w:firstLine="720"/>
        <w:jc w:val="both"/>
      </w:pPr>
      <w:r w:rsidRPr="009423B4">
        <w:t>In the case of A-site substitution strontium (Sr²⁺) was partially replaced with calcium (Ca²⁺) to form Sr₀</w:t>
      </w:r>
      <w:r w:rsidR="00670C19" w:rsidRPr="009423B4">
        <w:t>.</w:t>
      </w:r>
      <w:r w:rsidRPr="009423B4">
        <w:t xml:space="preserve">₅Ca₀.₅Y₂O₄. This substitution is expected to affect the lattice parameters and potentially the ionic polarizability within the unit cell. As shown in </w:t>
      </w:r>
      <w:r w:rsidRPr="009423B4">
        <w:rPr>
          <w:b/>
          <w:bCs/>
        </w:rPr>
        <w:t>Tab</w:t>
      </w:r>
      <w:r w:rsidR="00680897" w:rsidRPr="009423B4">
        <w:rPr>
          <w:b/>
          <w:bCs/>
        </w:rPr>
        <w:t>. </w:t>
      </w:r>
      <w:r w:rsidRPr="009423B4">
        <w:rPr>
          <w:b/>
          <w:bCs/>
        </w:rPr>
        <w:t>1</w:t>
      </w:r>
      <w:r w:rsidRPr="009423B4">
        <w:t>, such A-site substitution has been demonstrated to decrease the dielectric constant (</w:t>
      </w:r>
      <w:proofErr w:type="spellStart"/>
      <w:r w:rsidRPr="009423B4">
        <w:t>ε</w:t>
      </w:r>
      <w:r w:rsidR="00993A07" w:rsidRPr="009423B4">
        <w:rPr>
          <w:i/>
          <w:iCs/>
          <w:vertAlign w:val="subscript"/>
        </w:rPr>
        <w:t>r</w:t>
      </w:r>
      <w:proofErr w:type="spellEnd"/>
      <w:r w:rsidRPr="009423B4">
        <w:t xml:space="preserve">). This decrease in </w:t>
      </w:r>
      <w:proofErr w:type="spellStart"/>
      <w:r w:rsidRPr="009423B4">
        <w:t>ε</w:t>
      </w:r>
      <w:r w:rsidR="00993A07" w:rsidRPr="009423B4">
        <w:rPr>
          <w:i/>
          <w:iCs/>
          <w:vertAlign w:val="subscript"/>
        </w:rPr>
        <w:t>r</w:t>
      </w:r>
      <w:proofErr w:type="spellEnd"/>
      <w:r w:rsidRPr="009423B4">
        <w:t xml:space="preserve"> can be beneficial for expanding the operational frequency range of microwave materials, as materials with lower </w:t>
      </w:r>
      <w:proofErr w:type="spellStart"/>
      <w:r w:rsidR="00993A07" w:rsidRPr="009423B4">
        <w:t>ε</w:t>
      </w:r>
      <w:r w:rsidR="00993A07" w:rsidRPr="009423B4">
        <w:rPr>
          <w:i/>
          <w:iCs/>
          <w:vertAlign w:val="subscript"/>
        </w:rPr>
        <w:t>r</w:t>
      </w:r>
      <w:proofErr w:type="spellEnd"/>
      <w:r w:rsidRPr="009423B4">
        <w:t xml:space="preserve"> can be used at higher frequencies.</w:t>
      </w:r>
    </w:p>
    <w:p w14:paraId="6A43EB5A" w14:textId="77777777" w:rsidR="006A3443" w:rsidRPr="009423B4" w:rsidRDefault="006A3443" w:rsidP="00993A07">
      <w:pPr>
        <w:autoSpaceDE w:val="0"/>
        <w:autoSpaceDN w:val="0"/>
        <w:adjustRightInd w:val="0"/>
        <w:spacing w:line="360" w:lineRule="auto"/>
        <w:ind w:firstLine="720"/>
        <w:jc w:val="both"/>
      </w:pPr>
    </w:p>
    <w:p w14:paraId="3A6014B5" w14:textId="78C77596" w:rsidR="006A3443" w:rsidRPr="009423B4" w:rsidRDefault="006A3443" w:rsidP="006A3443">
      <w:pPr>
        <w:autoSpaceDE w:val="0"/>
        <w:autoSpaceDN w:val="0"/>
        <w:adjustRightInd w:val="0"/>
        <w:spacing w:after="240" w:line="360" w:lineRule="auto"/>
        <w:jc w:val="both"/>
      </w:pPr>
      <w:r w:rsidRPr="009423B4">
        <w:rPr>
          <w:b/>
          <w:bCs/>
        </w:rPr>
        <w:t>Table 1.</w:t>
      </w:r>
      <w:r w:rsidRPr="009423B4">
        <w:t xml:space="preserve"> Dielectric </w:t>
      </w:r>
      <w:r w:rsidR="00187FCC" w:rsidRPr="009423B4">
        <w:t>constant</w:t>
      </w:r>
      <w:r w:rsidRPr="009423B4">
        <w:t>, quality factor and temperature coefficient of dielectric permeability of ceramic materials with a spinel structure.</w:t>
      </w:r>
    </w:p>
    <w:tbl>
      <w:tblPr>
        <w:tblStyle w:val="TableGrid"/>
        <w:tblW w:w="0" w:type="auto"/>
        <w:tblLook w:val="04A0" w:firstRow="1" w:lastRow="0" w:firstColumn="1" w:lastColumn="0" w:noHBand="0" w:noVBand="1"/>
      </w:tblPr>
      <w:tblGrid>
        <w:gridCol w:w="2155"/>
        <w:gridCol w:w="1170"/>
        <w:gridCol w:w="1260"/>
        <w:gridCol w:w="1126"/>
        <w:gridCol w:w="1356"/>
        <w:gridCol w:w="1422"/>
      </w:tblGrid>
      <w:tr w:rsidR="001E7FCE" w:rsidRPr="009423B4" w14:paraId="2F30B18B" w14:textId="20A96E3F" w:rsidTr="00C660CD">
        <w:trPr>
          <w:trHeight w:val="288"/>
        </w:trPr>
        <w:tc>
          <w:tcPr>
            <w:tcW w:w="2155" w:type="dxa"/>
            <w:tcBorders>
              <w:tl2br w:val="single" w:sz="4" w:space="0" w:color="auto"/>
            </w:tcBorders>
            <w:vAlign w:val="center"/>
          </w:tcPr>
          <w:p w14:paraId="13074324" w14:textId="77777777" w:rsidR="00CE3CDA" w:rsidRPr="009423B4" w:rsidRDefault="00CE3CDA" w:rsidP="00143E6E">
            <w:pPr>
              <w:autoSpaceDE w:val="0"/>
              <w:autoSpaceDN w:val="0"/>
              <w:adjustRightInd w:val="0"/>
              <w:spacing w:line="360" w:lineRule="auto"/>
              <w:jc w:val="right"/>
              <w:rPr>
                <w:sz w:val="22"/>
                <w:szCs w:val="22"/>
              </w:rPr>
            </w:pPr>
            <w:r w:rsidRPr="009423B4">
              <w:rPr>
                <w:sz w:val="22"/>
                <w:szCs w:val="22"/>
              </w:rPr>
              <w:t>Parameter</w:t>
            </w:r>
          </w:p>
          <w:p w14:paraId="18A77853" w14:textId="77777777" w:rsidR="00CE3CDA" w:rsidRPr="009423B4" w:rsidRDefault="00CE3CDA" w:rsidP="00143E6E">
            <w:pPr>
              <w:autoSpaceDE w:val="0"/>
              <w:autoSpaceDN w:val="0"/>
              <w:adjustRightInd w:val="0"/>
              <w:spacing w:line="360" w:lineRule="auto"/>
              <w:rPr>
                <w:sz w:val="22"/>
                <w:szCs w:val="22"/>
              </w:rPr>
            </w:pPr>
            <w:r w:rsidRPr="009423B4">
              <w:rPr>
                <w:sz w:val="22"/>
                <w:szCs w:val="22"/>
              </w:rPr>
              <w:t>Composition</w:t>
            </w:r>
          </w:p>
        </w:tc>
        <w:tc>
          <w:tcPr>
            <w:tcW w:w="1170" w:type="dxa"/>
            <w:vAlign w:val="center"/>
          </w:tcPr>
          <w:p w14:paraId="6BBFBD20" w14:textId="77777777" w:rsidR="00CE3CDA" w:rsidRPr="009423B4" w:rsidRDefault="00CE3CDA" w:rsidP="00143E6E">
            <w:pPr>
              <w:autoSpaceDE w:val="0"/>
              <w:autoSpaceDN w:val="0"/>
              <w:adjustRightInd w:val="0"/>
              <w:spacing w:line="360" w:lineRule="auto"/>
              <w:jc w:val="center"/>
            </w:pPr>
            <w:r w:rsidRPr="009423B4">
              <w:rPr>
                <w:color w:val="000000"/>
                <w:lang w:val="en-US" w:eastAsia="en-US"/>
              </w:rPr>
              <w:t>ε</w:t>
            </w:r>
          </w:p>
        </w:tc>
        <w:tc>
          <w:tcPr>
            <w:tcW w:w="1260" w:type="dxa"/>
            <w:vAlign w:val="center"/>
          </w:tcPr>
          <w:p w14:paraId="35C75E93" w14:textId="77777777" w:rsidR="00CE3CDA" w:rsidRPr="009423B4" w:rsidRDefault="00CE3CDA" w:rsidP="00143E6E">
            <w:pPr>
              <w:autoSpaceDE w:val="0"/>
              <w:autoSpaceDN w:val="0"/>
              <w:adjustRightInd w:val="0"/>
              <w:spacing w:line="360" w:lineRule="auto"/>
              <w:jc w:val="center"/>
            </w:pPr>
            <w:proofErr w:type="spellStart"/>
            <w:r w:rsidRPr="009423B4">
              <w:rPr>
                <w:i/>
                <w:iCs/>
                <w:color w:val="000000"/>
                <w:lang w:val="en-US" w:eastAsia="en-US"/>
              </w:rPr>
              <w:t>Q</w:t>
            </w:r>
            <w:r w:rsidRPr="009423B4">
              <w:rPr>
                <w:color w:val="000000"/>
                <w:lang w:val="en-US" w:eastAsia="en-US"/>
              </w:rPr>
              <w:t>∙</w:t>
            </w:r>
            <w:r w:rsidRPr="009423B4">
              <w:rPr>
                <w:i/>
                <w:iCs/>
                <w:color w:val="000000"/>
                <w:lang w:val="en-US" w:eastAsia="en-US"/>
              </w:rPr>
              <w:t>f</w:t>
            </w:r>
            <w:proofErr w:type="spellEnd"/>
          </w:p>
        </w:tc>
        <w:tc>
          <w:tcPr>
            <w:tcW w:w="1126" w:type="dxa"/>
            <w:vAlign w:val="center"/>
          </w:tcPr>
          <w:p w14:paraId="3C84013F" w14:textId="77777777" w:rsidR="00CE3CDA" w:rsidRPr="009423B4" w:rsidRDefault="00CE3CDA" w:rsidP="00143E6E">
            <w:pPr>
              <w:autoSpaceDE w:val="0"/>
              <w:autoSpaceDN w:val="0"/>
              <w:adjustRightInd w:val="0"/>
              <w:spacing w:line="360" w:lineRule="auto"/>
              <w:jc w:val="center"/>
            </w:pPr>
            <w:proofErr w:type="spellStart"/>
            <w:r w:rsidRPr="009423B4">
              <w:rPr>
                <w:color w:val="000000"/>
                <w:lang w:val="en-US" w:eastAsia="en-US"/>
              </w:rPr>
              <w:t>τ</w:t>
            </w:r>
            <w:r w:rsidRPr="009423B4">
              <w:rPr>
                <w:i/>
                <w:iCs/>
                <w:color w:val="000000"/>
                <w:sz w:val="14"/>
                <w:szCs w:val="14"/>
                <w:vertAlign w:val="subscript"/>
                <w:lang w:val="en-US" w:eastAsia="en-US"/>
              </w:rPr>
              <w:t>f</w:t>
            </w:r>
            <w:proofErr w:type="spellEnd"/>
          </w:p>
        </w:tc>
        <w:tc>
          <w:tcPr>
            <w:tcW w:w="1356" w:type="dxa"/>
          </w:tcPr>
          <w:p w14:paraId="5359F336" w14:textId="77777777" w:rsidR="00CE3CDA" w:rsidRPr="009423B4" w:rsidRDefault="00CE3CDA" w:rsidP="00143E6E">
            <w:pPr>
              <w:autoSpaceDE w:val="0"/>
              <w:autoSpaceDN w:val="0"/>
              <w:adjustRightInd w:val="0"/>
              <w:spacing w:line="360" w:lineRule="auto"/>
              <w:jc w:val="center"/>
              <w:rPr>
                <w:color w:val="000000"/>
                <w:lang w:val="en-US" w:eastAsia="en-US"/>
              </w:rPr>
            </w:pPr>
            <w:r w:rsidRPr="009423B4">
              <w:rPr>
                <w:color w:val="000000"/>
                <w:lang w:val="en-US" w:eastAsia="en-US"/>
              </w:rPr>
              <w:t>Density</w:t>
            </w:r>
            <w:r w:rsidR="001E7FCE" w:rsidRPr="009423B4">
              <w:rPr>
                <w:color w:val="000000"/>
                <w:lang w:val="en-US" w:eastAsia="en-US"/>
              </w:rPr>
              <w:t>,</w:t>
            </w:r>
          </w:p>
          <w:p w14:paraId="441A86CA" w14:textId="3CD43649" w:rsidR="001E7FCE" w:rsidRPr="009423B4" w:rsidRDefault="001E7FCE" w:rsidP="00143E6E">
            <w:pPr>
              <w:autoSpaceDE w:val="0"/>
              <w:autoSpaceDN w:val="0"/>
              <w:adjustRightInd w:val="0"/>
              <w:spacing w:line="360" w:lineRule="auto"/>
              <w:jc w:val="center"/>
              <w:rPr>
                <w:color w:val="000000"/>
                <w:lang w:val="en-US" w:eastAsia="en-US"/>
              </w:rPr>
            </w:pPr>
            <w:r w:rsidRPr="009423B4">
              <w:rPr>
                <w:color w:val="000000"/>
                <w:lang w:val="en-US" w:eastAsia="en-US"/>
              </w:rPr>
              <w:t>%</w:t>
            </w:r>
          </w:p>
        </w:tc>
        <w:tc>
          <w:tcPr>
            <w:tcW w:w="1422" w:type="dxa"/>
          </w:tcPr>
          <w:p w14:paraId="3265E2C2" w14:textId="77777777" w:rsidR="00CE3CDA" w:rsidRPr="009423B4" w:rsidRDefault="00CE3CDA" w:rsidP="00143E6E">
            <w:pPr>
              <w:autoSpaceDE w:val="0"/>
              <w:autoSpaceDN w:val="0"/>
              <w:adjustRightInd w:val="0"/>
              <w:spacing w:line="360" w:lineRule="auto"/>
              <w:jc w:val="center"/>
              <w:rPr>
                <w:color w:val="000000"/>
                <w:lang w:val="en-US" w:eastAsia="en-US"/>
              </w:rPr>
            </w:pPr>
            <w:r w:rsidRPr="009423B4">
              <w:rPr>
                <w:color w:val="000000"/>
                <w:lang w:val="en-US" w:eastAsia="en-US"/>
              </w:rPr>
              <w:t>Sintering temperature</w:t>
            </w:r>
            <w:r w:rsidR="001E7FCE" w:rsidRPr="009423B4">
              <w:rPr>
                <w:color w:val="000000"/>
                <w:lang w:val="en-US" w:eastAsia="en-US"/>
              </w:rPr>
              <w:t>,</w:t>
            </w:r>
          </w:p>
          <w:p w14:paraId="1EF7186B" w14:textId="262F7806" w:rsidR="001E7FCE" w:rsidRPr="009423B4" w:rsidRDefault="003866E3" w:rsidP="00143E6E">
            <w:pPr>
              <w:autoSpaceDE w:val="0"/>
              <w:autoSpaceDN w:val="0"/>
              <w:adjustRightInd w:val="0"/>
              <w:spacing w:line="360" w:lineRule="auto"/>
              <w:jc w:val="center"/>
              <w:rPr>
                <w:color w:val="000000"/>
                <w:lang w:val="en-US" w:eastAsia="en-US"/>
              </w:rPr>
            </w:pPr>
            <w:r w:rsidRPr="009423B4">
              <w:rPr>
                <w:color w:val="000000"/>
                <w:lang w:val="en-US" w:eastAsia="en-US"/>
              </w:rPr>
              <w:t>°</w:t>
            </w:r>
            <w:r w:rsidR="001E7FCE" w:rsidRPr="009423B4">
              <w:rPr>
                <w:color w:val="000000"/>
                <w:lang w:val="en-US" w:eastAsia="en-US"/>
              </w:rPr>
              <w:t>C</w:t>
            </w:r>
          </w:p>
        </w:tc>
      </w:tr>
      <w:tr w:rsidR="001E7FCE" w:rsidRPr="009423B4" w14:paraId="0F542806" w14:textId="087076D3" w:rsidTr="00C660CD">
        <w:trPr>
          <w:trHeight w:val="288"/>
        </w:trPr>
        <w:tc>
          <w:tcPr>
            <w:tcW w:w="2155" w:type="dxa"/>
            <w:vAlign w:val="center"/>
          </w:tcPr>
          <w:p w14:paraId="7A17EB4C" w14:textId="77777777" w:rsidR="00CE3CDA" w:rsidRPr="009423B4" w:rsidRDefault="00CE3CDA" w:rsidP="00143E6E">
            <w:pPr>
              <w:autoSpaceDE w:val="0"/>
              <w:autoSpaceDN w:val="0"/>
              <w:adjustRightInd w:val="0"/>
              <w:spacing w:line="360" w:lineRule="auto"/>
              <w:jc w:val="center"/>
            </w:pPr>
            <w:r w:rsidRPr="009423B4">
              <w:rPr>
                <w:color w:val="000000"/>
                <w:lang w:val="en-US" w:eastAsia="en-US"/>
              </w:rPr>
              <w:t>SrY</w:t>
            </w:r>
            <w:r w:rsidRPr="009423B4">
              <w:rPr>
                <w:color w:val="000000"/>
                <w:sz w:val="14"/>
                <w:szCs w:val="14"/>
                <w:vertAlign w:val="subscript"/>
                <w:lang w:val="en-US" w:eastAsia="en-US"/>
              </w:rPr>
              <w:t>2</w:t>
            </w:r>
            <w:r w:rsidRPr="009423B4">
              <w:rPr>
                <w:color w:val="000000"/>
                <w:lang w:val="en-US" w:eastAsia="en-US"/>
              </w:rPr>
              <w:t>O</w:t>
            </w:r>
            <w:r w:rsidRPr="009423B4">
              <w:rPr>
                <w:color w:val="000000"/>
                <w:sz w:val="14"/>
                <w:szCs w:val="14"/>
                <w:vertAlign w:val="subscript"/>
                <w:lang w:val="en-US" w:eastAsia="en-US"/>
              </w:rPr>
              <w:t>4</w:t>
            </w:r>
          </w:p>
        </w:tc>
        <w:tc>
          <w:tcPr>
            <w:tcW w:w="1170" w:type="dxa"/>
            <w:vAlign w:val="center"/>
          </w:tcPr>
          <w:p w14:paraId="02AABF98" w14:textId="77777777" w:rsidR="00CE3CDA" w:rsidRPr="009423B4" w:rsidRDefault="00CE3CDA" w:rsidP="00143E6E">
            <w:pPr>
              <w:autoSpaceDE w:val="0"/>
              <w:autoSpaceDN w:val="0"/>
              <w:adjustRightInd w:val="0"/>
              <w:spacing w:line="360" w:lineRule="auto"/>
              <w:jc w:val="right"/>
            </w:pPr>
            <w:r w:rsidRPr="009423B4">
              <w:rPr>
                <w:color w:val="000000"/>
                <w:lang w:val="en-US" w:eastAsia="en-US"/>
              </w:rPr>
              <w:t>15</w:t>
            </w:r>
          </w:p>
        </w:tc>
        <w:tc>
          <w:tcPr>
            <w:tcW w:w="1260" w:type="dxa"/>
            <w:vAlign w:val="center"/>
          </w:tcPr>
          <w:p w14:paraId="6B84DCCB" w14:textId="77777777" w:rsidR="00CE3CDA" w:rsidRPr="009423B4" w:rsidRDefault="00CE3CDA" w:rsidP="00143E6E">
            <w:pPr>
              <w:autoSpaceDE w:val="0"/>
              <w:autoSpaceDN w:val="0"/>
              <w:adjustRightInd w:val="0"/>
              <w:spacing w:line="360" w:lineRule="auto"/>
              <w:jc w:val="right"/>
            </w:pPr>
            <w:r w:rsidRPr="009423B4">
              <w:rPr>
                <w:color w:val="000000"/>
                <w:lang w:val="en-US" w:eastAsia="en-US"/>
              </w:rPr>
              <w:t>92000</w:t>
            </w:r>
          </w:p>
        </w:tc>
        <w:tc>
          <w:tcPr>
            <w:tcW w:w="1126" w:type="dxa"/>
            <w:vAlign w:val="center"/>
          </w:tcPr>
          <w:p w14:paraId="631748E3" w14:textId="77777777" w:rsidR="00CE3CDA" w:rsidRPr="009423B4" w:rsidRDefault="00CE3CDA" w:rsidP="00143E6E">
            <w:pPr>
              <w:autoSpaceDE w:val="0"/>
              <w:autoSpaceDN w:val="0"/>
              <w:adjustRightInd w:val="0"/>
              <w:spacing w:line="360" w:lineRule="auto"/>
              <w:jc w:val="right"/>
            </w:pPr>
            <w:r w:rsidRPr="009423B4">
              <w:rPr>
                <w:color w:val="000000"/>
                <w:lang w:val="en-US" w:eastAsia="en-US"/>
              </w:rPr>
              <w:t>-6.2</w:t>
            </w:r>
          </w:p>
        </w:tc>
        <w:tc>
          <w:tcPr>
            <w:tcW w:w="1356" w:type="dxa"/>
          </w:tcPr>
          <w:p w14:paraId="67D5D87B" w14:textId="46815713" w:rsidR="00CE3CDA" w:rsidRPr="009423B4" w:rsidRDefault="001E7FCE" w:rsidP="00143E6E">
            <w:pPr>
              <w:autoSpaceDE w:val="0"/>
              <w:autoSpaceDN w:val="0"/>
              <w:adjustRightInd w:val="0"/>
              <w:spacing w:line="360" w:lineRule="auto"/>
              <w:jc w:val="right"/>
              <w:rPr>
                <w:color w:val="000000"/>
                <w:lang w:val="en-US" w:eastAsia="en-US"/>
              </w:rPr>
            </w:pPr>
            <w:r w:rsidRPr="009423B4">
              <w:rPr>
                <w:color w:val="000000"/>
                <w:lang w:val="en-US" w:eastAsia="en-US"/>
              </w:rPr>
              <w:t>97.5</w:t>
            </w:r>
          </w:p>
        </w:tc>
        <w:tc>
          <w:tcPr>
            <w:tcW w:w="1422" w:type="dxa"/>
          </w:tcPr>
          <w:p w14:paraId="5D8B27BC" w14:textId="628B14E5" w:rsidR="00CE3CDA" w:rsidRPr="009423B4" w:rsidRDefault="000E650B" w:rsidP="00143E6E">
            <w:pPr>
              <w:autoSpaceDE w:val="0"/>
              <w:autoSpaceDN w:val="0"/>
              <w:adjustRightInd w:val="0"/>
              <w:spacing w:line="360" w:lineRule="auto"/>
              <w:jc w:val="right"/>
              <w:rPr>
                <w:color w:val="000000"/>
                <w:lang w:val="en-US" w:eastAsia="en-US"/>
              </w:rPr>
            </w:pPr>
            <w:r w:rsidRPr="009423B4">
              <w:rPr>
                <w:color w:val="000000"/>
                <w:lang w:val="en-US" w:eastAsia="en-US"/>
              </w:rPr>
              <w:t>1520</w:t>
            </w:r>
          </w:p>
        </w:tc>
      </w:tr>
      <w:tr w:rsidR="001E7FCE" w:rsidRPr="009423B4" w14:paraId="1D926EEF" w14:textId="3E804225" w:rsidTr="00C660CD">
        <w:trPr>
          <w:trHeight w:val="288"/>
        </w:trPr>
        <w:tc>
          <w:tcPr>
            <w:tcW w:w="2155" w:type="dxa"/>
            <w:vAlign w:val="center"/>
          </w:tcPr>
          <w:p w14:paraId="2A9035D0" w14:textId="77777777" w:rsidR="00CE3CDA" w:rsidRPr="009423B4" w:rsidRDefault="00CE3CDA" w:rsidP="00143E6E">
            <w:pPr>
              <w:autoSpaceDE w:val="0"/>
              <w:autoSpaceDN w:val="0"/>
              <w:adjustRightInd w:val="0"/>
              <w:spacing w:line="360" w:lineRule="auto"/>
              <w:jc w:val="center"/>
            </w:pPr>
            <w:r w:rsidRPr="009423B4">
              <w:rPr>
                <w:color w:val="000000"/>
                <w:lang w:val="en-US" w:eastAsia="en-US"/>
              </w:rPr>
              <w:t>Ca</w:t>
            </w:r>
            <w:r w:rsidRPr="009423B4">
              <w:rPr>
                <w:color w:val="000000"/>
                <w:sz w:val="14"/>
                <w:szCs w:val="14"/>
                <w:vertAlign w:val="subscript"/>
                <w:lang w:val="en-US" w:eastAsia="en-US"/>
              </w:rPr>
              <w:t>0.5</w:t>
            </w:r>
            <w:r w:rsidRPr="009423B4">
              <w:rPr>
                <w:color w:val="000000"/>
                <w:lang w:val="en-US" w:eastAsia="en-US"/>
              </w:rPr>
              <w:t>Sr</w:t>
            </w:r>
            <w:r w:rsidRPr="009423B4">
              <w:rPr>
                <w:color w:val="000000"/>
                <w:sz w:val="14"/>
                <w:szCs w:val="14"/>
                <w:vertAlign w:val="subscript"/>
                <w:lang w:val="en-US" w:eastAsia="en-US"/>
              </w:rPr>
              <w:t>0.5</w:t>
            </w:r>
            <w:r w:rsidRPr="009423B4">
              <w:rPr>
                <w:color w:val="000000"/>
                <w:lang w:val="en-US" w:eastAsia="en-US"/>
              </w:rPr>
              <w:t>Y</w:t>
            </w:r>
            <w:r w:rsidRPr="009423B4">
              <w:rPr>
                <w:color w:val="000000"/>
                <w:sz w:val="14"/>
                <w:szCs w:val="14"/>
                <w:vertAlign w:val="subscript"/>
                <w:lang w:val="en-US" w:eastAsia="en-US"/>
              </w:rPr>
              <w:t>2</w:t>
            </w:r>
            <w:r w:rsidRPr="009423B4">
              <w:rPr>
                <w:color w:val="000000"/>
                <w:lang w:val="en-US" w:eastAsia="en-US"/>
              </w:rPr>
              <w:t>O</w:t>
            </w:r>
            <w:r w:rsidRPr="009423B4">
              <w:rPr>
                <w:color w:val="000000"/>
                <w:sz w:val="14"/>
                <w:szCs w:val="14"/>
                <w:vertAlign w:val="subscript"/>
                <w:lang w:val="en-US" w:eastAsia="en-US"/>
              </w:rPr>
              <w:t>4</w:t>
            </w:r>
          </w:p>
        </w:tc>
        <w:tc>
          <w:tcPr>
            <w:tcW w:w="1170" w:type="dxa"/>
            <w:vAlign w:val="center"/>
          </w:tcPr>
          <w:p w14:paraId="796D38E9" w14:textId="77777777" w:rsidR="00CE3CDA" w:rsidRPr="009423B4" w:rsidRDefault="00CE3CDA" w:rsidP="00143E6E">
            <w:pPr>
              <w:autoSpaceDE w:val="0"/>
              <w:autoSpaceDN w:val="0"/>
              <w:adjustRightInd w:val="0"/>
              <w:spacing w:line="360" w:lineRule="auto"/>
              <w:jc w:val="right"/>
            </w:pPr>
            <w:r w:rsidRPr="009423B4">
              <w:rPr>
                <w:color w:val="000000"/>
                <w:lang w:val="en-US" w:eastAsia="en-US"/>
              </w:rPr>
              <w:t>12.5</w:t>
            </w:r>
          </w:p>
        </w:tc>
        <w:tc>
          <w:tcPr>
            <w:tcW w:w="1260" w:type="dxa"/>
            <w:vAlign w:val="center"/>
          </w:tcPr>
          <w:p w14:paraId="6E2D465E" w14:textId="77777777" w:rsidR="00CE3CDA" w:rsidRPr="009423B4" w:rsidRDefault="00CE3CDA" w:rsidP="00143E6E">
            <w:pPr>
              <w:autoSpaceDE w:val="0"/>
              <w:autoSpaceDN w:val="0"/>
              <w:adjustRightInd w:val="0"/>
              <w:spacing w:line="360" w:lineRule="auto"/>
              <w:jc w:val="right"/>
            </w:pPr>
            <w:r w:rsidRPr="009423B4">
              <w:rPr>
                <w:color w:val="000000"/>
                <w:lang w:val="en-US" w:eastAsia="en-US"/>
              </w:rPr>
              <w:t>46000</w:t>
            </w:r>
          </w:p>
        </w:tc>
        <w:tc>
          <w:tcPr>
            <w:tcW w:w="1126" w:type="dxa"/>
            <w:vAlign w:val="center"/>
          </w:tcPr>
          <w:p w14:paraId="59F16A93" w14:textId="77777777" w:rsidR="00CE3CDA" w:rsidRPr="009423B4" w:rsidRDefault="00CE3CDA" w:rsidP="00143E6E">
            <w:pPr>
              <w:autoSpaceDE w:val="0"/>
              <w:autoSpaceDN w:val="0"/>
              <w:adjustRightInd w:val="0"/>
              <w:spacing w:line="360" w:lineRule="auto"/>
              <w:jc w:val="right"/>
            </w:pPr>
            <w:r w:rsidRPr="009423B4">
              <w:rPr>
                <w:color w:val="000000"/>
                <w:lang w:val="en-US" w:eastAsia="en-US"/>
              </w:rPr>
              <w:t>-19.8</w:t>
            </w:r>
          </w:p>
        </w:tc>
        <w:tc>
          <w:tcPr>
            <w:tcW w:w="1356" w:type="dxa"/>
          </w:tcPr>
          <w:p w14:paraId="2CCE40D9" w14:textId="1FF531F0" w:rsidR="00CE3CDA" w:rsidRPr="009423B4" w:rsidRDefault="002B2EBB" w:rsidP="00143E6E">
            <w:pPr>
              <w:autoSpaceDE w:val="0"/>
              <w:autoSpaceDN w:val="0"/>
              <w:adjustRightInd w:val="0"/>
              <w:spacing w:line="360" w:lineRule="auto"/>
              <w:jc w:val="right"/>
              <w:rPr>
                <w:color w:val="000000"/>
                <w:lang w:val="en-US" w:eastAsia="en-US"/>
              </w:rPr>
            </w:pPr>
            <w:r w:rsidRPr="009423B4">
              <w:rPr>
                <w:color w:val="000000"/>
                <w:lang w:val="en-US" w:eastAsia="en-US"/>
              </w:rPr>
              <w:t>92.8</w:t>
            </w:r>
          </w:p>
        </w:tc>
        <w:tc>
          <w:tcPr>
            <w:tcW w:w="1422" w:type="dxa"/>
          </w:tcPr>
          <w:p w14:paraId="59766007" w14:textId="50227FF3" w:rsidR="00CE3CDA" w:rsidRPr="009423B4" w:rsidRDefault="002B2EBB" w:rsidP="00143E6E">
            <w:pPr>
              <w:autoSpaceDE w:val="0"/>
              <w:autoSpaceDN w:val="0"/>
              <w:adjustRightInd w:val="0"/>
              <w:spacing w:line="360" w:lineRule="auto"/>
              <w:jc w:val="right"/>
              <w:rPr>
                <w:color w:val="000000"/>
                <w:lang w:val="en-US" w:eastAsia="en-US"/>
              </w:rPr>
            </w:pPr>
            <w:r w:rsidRPr="009423B4">
              <w:rPr>
                <w:color w:val="000000"/>
                <w:lang w:val="en-US" w:eastAsia="en-US"/>
              </w:rPr>
              <w:t>1520</w:t>
            </w:r>
          </w:p>
        </w:tc>
      </w:tr>
      <w:tr w:rsidR="002B2EBB" w:rsidRPr="009423B4" w14:paraId="0F3822E3" w14:textId="2D4EDD89" w:rsidTr="00C660CD">
        <w:trPr>
          <w:trHeight w:val="288"/>
        </w:trPr>
        <w:tc>
          <w:tcPr>
            <w:tcW w:w="2155" w:type="dxa"/>
            <w:vAlign w:val="center"/>
          </w:tcPr>
          <w:p w14:paraId="15B67F06" w14:textId="77777777" w:rsidR="002B2EBB" w:rsidRPr="009423B4" w:rsidRDefault="002B2EBB" w:rsidP="002B2EBB">
            <w:pPr>
              <w:autoSpaceDE w:val="0"/>
              <w:autoSpaceDN w:val="0"/>
              <w:adjustRightInd w:val="0"/>
              <w:spacing w:line="360" w:lineRule="auto"/>
              <w:jc w:val="center"/>
            </w:pPr>
            <w:r w:rsidRPr="009423B4">
              <w:rPr>
                <w:color w:val="000000"/>
                <w:lang w:val="en-US" w:eastAsia="en-US"/>
              </w:rPr>
              <w:t>SrYSmO</w:t>
            </w:r>
            <w:r w:rsidRPr="009423B4">
              <w:rPr>
                <w:color w:val="000000"/>
                <w:sz w:val="14"/>
                <w:szCs w:val="14"/>
                <w:vertAlign w:val="subscript"/>
                <w:lang w:val="en-US" w:eastAsia="en-US"/>
              </w:rPr>
              <w:t>4</w:t>
            </w:r>
          </w:p>
        </w:tc>
        <w:tc>
          <w:tcPr>
            <w:tcW w:w="1170" w:type="dxa"/>
            <w:vAlign w:val="center"/>
          </w:tcPr>
          <w:p w14:paraId="1533C580" w14:textId="77777777" w:rsidR="002B2EBB" w:rsidRPr="009423B4" w:rsidRDefault="002B2EBB" w:rsidP="002B2EBB">
            <w:pPr>
              <w:autoSpaceDE w:val="0"/>
              <w:autoSpaceDN w:val="0"/>
              <w:adjustRightInd w:val="0"/>
              <w:spacing w:line="360" w:lineRule="auto"/>
              <w:jc w:val="right"/>
            </w:pPr>
            <w:r w:rsidRPr="009423B4">
              <w:rPr>
                <w:color w:val="000000"/>
                <w:lang w:val="en-US" w:eastAsia="en-US"/>
              </w:rPr>
              <w:t>15.5</w:t>
            </w:r>
          </w:p>
        </w:tc>
        <w:tc>
          <w:tcPr>
            <w:tcW w:w="1260" w:type="dxa"/>
            <w:vAlign w:val="center"/>
          </w:tcPr>
          <w:p w14:paraId="7E2C7B70" w14:textId="77777777" w:rsidR="002B2EBB" w:rsidRPr="009423B4" w:rsidRDefault="002B2EBB" w:rsidP="002B2EBB">
            <w:pPr>
              <w:autoSpaceDE w:val="0"/>
              <w:autoSpaceDN w:val="0"/>
              <w:adjustRightInd w:val="0"/>
              <w:spacing w:line="360" w:lineRule="auto"/>
              <w:jc w:val="right"/>
            </w:pPr>
            <w:r w:rsidRPr="009423B4">
              <w:rPr>
                <w:color w:val="000000"/>
                <w:lang w:val="en-US" w:eastAsia="en-US"/>
              </w:rPr>
              <w:t>42000</w:t>
            </w:r>
          </w:p>
        </w:tc>
        <w:tc>
          <w:tcPr>
            <w:tcW w:w="1126" w:type="dxa"/>
            <w:vAlign w:val="center"/>
          </w:tcPr>
          <w:p w14:paraId="0B8883E2" w14:textId="77777777" w:rsidR="002B2EBB" w:rsidRPr="009423B4" w:rsidRDefault="002B2EBB" w:rsidP="002B2EBB">
            <w:pPr>
              <w:autoSpaceDE w:val="0"/>
              <w:autoSpaceDN w:val="0"/>
              <w:adjustRightInd w:val="0"/>
              <w:spacing w:line="360" w:lineRule="auto"/>
              <w:jc w:val="right"/>
            </w:pPr>
            <w:r w:rsidRPr="009423B4">
              <w:rPr>
                <w:color w:val="000000"/>
                <w:lang w:val="en-US" w:eastAsia="en-US"/>
              </w:rPr>
              <w:t>-8</w:t>
            </w:r>
          </w:p>
        </w:tc>
        <w:tc>
          <w:tcPr>
            <w:tcW w:w="1356" w:type="dxa"/>
          </w:tcPr>
          <w:p w14:paraId="68D48904" w14:textId="5F8D1278" w:rsidR="002B2EBB" w:rsidRPr="009423B4" w:rsidRDefault="002B2EBB" w:rsidP="002B2EBB">
            <w:pPr>
              <w:autoSpaceDE w:val="0"/>
              <w:autoSpaceDN w:val="0"/>
              <w:adjustRightInd w:val="0"/>
              <w:spacing w:line="360" w:lineRule="auto"/>
              <w:jc w:val="right"/>
              <w:rPr>
                <w:color w:val="000000"/>
                <w:lang w:val="en-US" w:eastAsia="en-US"/>
              </w:rPr>
            </w:pPr>
            <w:r w:rsidRPr="009423B4">
              <w:rPr>
                <w:color w:val="000000"/>
                <w:lang w:val="en-US" w:eastAsia="en-US"/>
              </w:rPr>
              <w:t>94.2</w:t>
            </w:r>
          </w:p>
        </w:tc>
        <w:tc>
          <w:tcPr>
            <w:tcW w:w="1422" w:type="dxa"/>
          </w:tcPr>
          <w:p w14:paraId="4595A750" w14:textId="420A72C4" w:rsidR="002B2EBB" w:rsidRPr="009423B4" w:rsidRDefault="002B2EBB" w:rsidP="002B2EBB">
            <w:pPr>
              <w:autoSpaceDE w:val="0"/>
              <w:autoSpaceDN w:val="0"/>
              <w:adjustRightInd w:val="0"/>
              <w:spacing w:line="360" w:lineRule="auto"/>
              <w:jc w:val="right"/>
              <w:rPr>
                <w:color w:val="000000"/>
                <w:lang w:val="en-US" w:eastAsia="en-US"/>
              </w:rPr>
            </w:pPr>
            <w:r w:rsidRPr="009423B4">
              <w:rPr>
                <w:color w:val="000000"/>
                <w:lang w:val="en-US" w:eastAsia="en-US"/>
              </w:rPr>
              <w:t>1480</w:t>
            </w:r>
          </w:p>
        </w:tc>
      </w:tr>
    </w:tbl>
    <w:p w14:paraId="2C663D63" w14:textId="77777777" w:rsidR="006A3443" w:rsidRPr="009423B4" w:rsidRDefault="006A3443" w:rsidP="006A3443">
      <w:pPr>
        <w:autoSpaceDE w:val="0"/>
        <w:autoSpaceDN w:val="0"/>
        <w:adjustRightInd w:val="0"/>
        <w:spacing w:line="360" w:lineRule="auto"/>
        <w:ind w:firstLine="720"/>
        <w:jc w:val="both"/>
      </w:pPr>
    </w:p>
    <w:p w14:paraId="04CD0687" w14:textId="4FCCAD07" w:rsidR="0034321A" w:rsidRPr="009423B4" w:rsidRDefault="00993A07" w:rsidP="006A3443">
      <w:pPr>
        <w:autoSpaceDE w:val="0"/>
        <w:autoSpaceDN w:val="0"/>
        <w:adjustRightInd w:val="0"/>
        <w:spacing w:line="360" w:lineRule="auto"/>
        <w:ind w:firstLine="720"/>
        <w:jc w:val="both"/>
      </w:pPr>
      <w:r w:rsidRPr="009423B4">
        <w:t xml:space="preserve">In the case of </w:t>
      </w:r>
      <w:r w:rsidR="009D2A46" w:rsidRPr="009423B4">
        <w:t xml:space="preserve">B-site substitution </w:t>
      </w:r>
      <w:r w:rsidRPr="009423B4">
        <w:t>y</w:t>
      </w:r>
      <w:r w:rsidR="009D2A46" w:rsidRPr="009423B4">
        <w:t xml:space="preserve">ttrium (Y³⁺) was partially replaced with samarium (Sm³⁺) to form </w:t>
      </w:r>
      <w:proofErr w:type="spellStart"/>
      <w:r w:rsidR="009D2A46" w:rsidRPr="009423B4">
        <w:t>SrYSmO</w:t>
      </w:r>
      <w:proofErr w:type="spellEnd"/>
      <w:r w:rsidR="009D2A46" w:rsidRPr="009423B4">
        <w:t xml:space="preserve">₄. B-site substitutions can influence factors like the bond lengths and bond strengths within the lattice.  While the substitution of Y³⁺ with Sm³⁺ appears to have minimal impact on </w:t>
      </w:r>
      <w:proofErr w:type="spellStart"/>
      <w:r w:rsidR="00C42EC2" w:rsidRPr="009423B4">
        <w:t>ε</w:t>
      </w:r>
      <w:r w:rsidR="00C42EC2" w:rsidRPr="009423B4">
        <w:rPr>
          <w:i/>
          <w:iCs/>
          <w:vertAlign w:val="subscript"/>
        </w:rPr>
        <w:t>r</w:t>
      </w:r>
      <w:proofErr w:type="spellEnd"/>
      <w:r w:rsidR="009D2A46" w:rsidRPr="009423B4">
        <w:t xml:space="preserve">, it </w:t>
      </w:r>
      <w:r w:rsidR="00FC6357" w:rsidRPr="009423B4">
        <w:t xml:space="preserve">has </w:t>
      </w:r>
      <w:r w:rsidR="009D2A46" w:rsidRPr="009423B4">
        <w:t>significant influence</w:t>
      </w:r>
      <w:r w:rsidR="009C5792" w:rsidRPr="009423B4">
        <w:t xml:space="preserve"> on</w:t>
      </w:r>
      <w:r w:rsidR="009D2A46" w:rsidRPr="009423B4">
        <w:t xml:space="preserve"> the sintering temperature required to achieve optimal densification. </w:t>
      </w:r>
      <w:proofErr w:type="spellStart"/>
      <w:r w:rsidR="00546D93" w:rsidRPr="009423B4">
        <w:rPr>
          <w:lang w:val="uk-UA"/>
        </w:rPr>
        <w:t>It</w:t>
      </w:r>
      <w:proofErr w:type="spellEnd"/>
      <w:r w:rsidR="00546D93" w:rsidRPr="009423B4">
        <w:rPr>
          <w:lang w:val="uk-UA"/>
        </w:rPr>
        <w:t xml:space="preserve"> </w:t>
      </w:r>
      <w:proofErr w:type="spellStart"/>
      <w:r w:rsidR="00546D93" w:rsidRPr="009423B4">
        <w:rPr>
          <w:lang w:val="uk-UA"/>
        </w:rPr>
        <w:t>was</w:t>
      </w:r>
      <w:proofErr w:type="spellEnd"/>
      <w:r w:rsidR="00546D93" w:rsidRPr="009423B4">
        <w:rPr>
          <w:lang w:val="uk-UA"/>
        </w:rPr>
        <w:t xml:space="preserve"> </w:t>
      </w:r>
      <w:proofErr w:type="spellStart"/>
      <w:r w:rsidR="00546D93" w:rsidRPr="009423B4">
        <w:rPr>
          <w:lang w:val="uk-UA"/>
        </w:rPr>
        <w:t>shown</w:t>
      </w:r>
      <w:proofErr w:type="spellEnd"/>
      <w:r w:rsidR="00546D93" w:rsidRPr="009423B4">
        <w:rPr>
          <w:lang w:val="uk-UA"/>
        </w:rPr>
        <w:t xml:space="preserve"> </w:t>
      </w:r>
      <w:proofErr w:type="spellStart"/>
      <w:r w:rsidR="00546D93" w:rsidRPr="009423B4">
        <w:rPr>
          <w:lang w:val="uk-UA"/>
        </w:rPr>
        <w:t>that</w:t>
      </w:r>
      <w:proofErr w:type="spellEnd"/>
      <w:r w:rsidR="00546D93" w:rsidRPr="009423B4">
        <w:rPr>
          <w:lang w:val="uk-UA"/>
        </w:rPr>
        <w:t xml:space="preserve"> </w:t>
      </w:r>
      <w:proofErr w:type="spellStart"/>
      <w:r w:rsidR="00546D93" w:rsidRPr="009423B4">
        <w:rPr>
          <w:lang w:val="uk-UA"/>
        </w:rPr>
        <w:t>when</w:t>
      </w:r>
      <w:proofErr w:type="spellEnd"/>
      <w:r w:rsidR="00546D93" w:rsidRPr="009423B4">
        <w:rPr>
          <w:lang w:val="uk-UA"/>
        </w:rPr>
        <w:t xml:space="preserve"> </w:t>
      </w:r>
      <w:proofErr w:type="spellStart"/>
      <w:r w:rsidR="00546D93" w:rsidRPr="009423B4">
        <w:rPr>
          <w:lang w:val="uk-UA"/>
        </w:rPr>
        <w:t>the</w:t>
      </w:r>
      <w:proofErr w:type="spellEnd"/>
      <w:r w:rsidR="00546D93" w:rsidRPr="009423B4">
        <w:rPr>
          <w:lang w:val="uk-UA"/>
        </w:rPr>
        <w:t xml:space="preserve"> </w:t>
      </w:r>
      <w:proofErr w:type="spellStart"/>
      <w:r w:rsidR="00546D93" w:rsidRPr="009423B4">
        <w:rPr>
          <w:lang w:val="uk-UA"/>
        </w:rPr>
        <w:t>sintering</w:t>
      </w:r>
      <w:proofErr w:type="spellEnd"/>
      <w:r w:rsidR="00546D93" w:rsidRPr="009423B4">
        <w:rPr>
          <w:lang w:val="uk-UA"/>
        </w:rPr>
        <w:t xml:space="preserve"> </w:t>
      </w:r>
      <w:proofErr w:type="spellStart"/>
      <w:r w:rsidR="00546D93" w:rsidRPr="009423B4">
        <w:rPr>
          <w:lang w:val="uk-UA"/>
        </w:rPr>
        <w:t>temperature</w:t>
      </w:r>
      <w:proofErr w:type="spellEnd"/>
      <w:r w:rsidR="00546D93" w:rsidRPr="009423B4">
        <w:rPr>
          <w:lang w:val="uk-UA"/>
        </w:rPr>
        <w:t xml:space="preserve"> </w:t>
      </w:r>
      <w:proofErr w:type="spellStart"/>
      <w:r w:rsidR="00546D93" w:rsidRPr="009423B4">
        <w:rPr>
          <w:lang w:val="uk-UA"/>
        </w:rPr>
        <w:t>of</w:t>
      </w:r>
      <w:proofErr w:type="spellEnd"/>
      <w:r w:rsidR="00546D93" w:rsidRPr="009423B4">
        <w:rPr>
          <w:lang w:val="uk-UA"/>
        </w:rPr>
        <w:t xml:space="preserve"> </w:t>
      </w:r>
      <w:proofErr w:type="spellStart"/>
      <w:r w:rsidR="00546D93" w:rsidRPr="009423B4">
        <w:rPr>
          <w:lang w:val="uk-UA"/>
        </w:rPr>
        <w:t>materials</w:t>
      </w:r>
      <w:proofErr w:type="spellEnd"/>
      <w:r w:rsidR="00546D93" w:rsidRPr="009423B4">
        <w:rPr>
          <w:lang w:val="uk-UA"/>
        </w:rPr>
        <w:t xml:space="preserve"> </w:t>
      </w:r>
      <w:proofErr w:type="spellStart"/>
      <w:r w:rsidR="00546D93" w:rsidRPr="009423B4">
        <w:rPr>
          <w:lang w:val="uk-UA"/>
        </w:rPr>
        <w:t>containing</w:t>
      </w:r>
      <w:proofErr w:type="spellEnd"/>
      <w:r w:rsidR="00546D93" w:rsidRPr="009423B4">
        <w:rPr>
          <w:lang w:val="uk-UA"/>
        </w:rPr>
        <w:t xml:space="preserve"> </w:t>
      </w:r>
      <w:proofErr w:type="spellStart"/>
      <w:r w:rsidR="00546D93" w:rsidRPr="009423B4">
        <w:rPr>
          <w:lang w:val="uk-UA"/>
        </w:rPr>
        <w:t>samarium</w:t>
      </w:r>
      <w:proofErr w:type="spellEnd"/>
      <w:r w:rsidR="00546D93" w:rsidRPr="009423B4">
        <w:rPr>
          <w:lang w:val="uk-UA"/>
        </w:rPr>
        <w:t xml:space="preserve"> </w:t>
      </w:r>
      <w:proofErr w:type="spellStart"/>
      <w:r w:rsidR="00546D93" w:rsidRPr="009423B4">
        <w:rPr>
          <w:lang w:val="uk-UA"/>
        </w:rPr>
        <w:t>increases</w:t>
      </w:r>
      <w:proofErr w:type="spellEnd"/>
      <w:r w:rsidR="00546D93" w:rsidRPr="009423B4">
        <w:rPr>
          <w:lang w:val="uk-UA"/>
        </w:rPr>
        <w:t xml:space="preserve"> </w:t>
      </w:r>
      <w:proofErr w:type="spellStart"/>
      <w:r w:rsidR="00546D93" w:rsidRPr="009423B4">
        <w:rPr>
          <w:lang w:val="uk-UA"/>
        </w:rPr>
        <w:t>from</w:t>
      </w:r>
      <w:proofErr w:type="spellEnd"/>
      <w:r w:rsidR="00546D93" w:rsidRPr="009423B4">
        <w:rPr>
          <w:lang w:val="uk-UA"/>
        </w:rPr>
        <w:t xml:space="preserve"> 1420 </w:t>
      </w:r>
      <w:proofErr w:type="spellStart"/>
      <w:r w:rsidR="00546D93" w:rsidRPr="009423B4">
        <w:rPr>
          <w:lang w:val="uk-UA"/>
        </w:rPr>
        <w:t>to</w:t>
      </w:r>
      <w:proofErr w:type="spellEnd"/>
      <w:r w:rsidR="00546D93" w:rsidRPr="009423B4">
        <w:rPr>
          <w:lang w:val="uk-UA"/>
        </w:rPr>
        <w:t xml:space="preserve"> 1480 </w:t>
      </w:r>
      <w:proofErr w:type="spellStart"/>
      <w:r w:rsidR="00546D93" w:rsidRPr="009423B4">
        <w:rPr>
          <w:lang w:val="uk-UA"/>
        </w:rPr>
        <w:t>degrees</w:t>
      </w:r>
      <w:proofErr w:type="spellEnd"/>
      <w:r w:rsidR="00546D93" w:rsidRPr="009423B4">
        <w:rPr>
          <w:lang w:val="uk-UA"/>
        </w:rPr>
        <w:t xml:space="preserve">, </w:t>
      </w:r>
      <w:proofErr w:type="spellStart"/>
      <w:r w:rsidR="00546D93" w:rsidRPr="009423B4">
        <w:rPr>
          <w:lang w:val="uk-UA"/>
        </w:rPr>
        <w:t>the</w:t>
      </w:r>
      <w:proofErr w:type="spellEnd"/>
      <w:r w:rsidR="00546D93" w:rsidRPr="009423B4">
        <w:rPr>
          <w:lang w:val="uk-UA"/>
        </w:rPr>
        <w:t xml:space="preserve"> </w:t>
      </w:r>
      <w:proofErr w:type="spellStart"/>
      <w:r w:rsidR="00546D93" w:rsidRPr="009423B4">
        <w:rPr>
          <w:lang w:val="uk-UA"/>
        </w:rPr>
        <w:t>density</w:t>
      </w:r>
      <w:proofErr w:type="spellEnd"/>
      <w:r w:rsidR="00546D93" w:rsidRPr="009423B4">
        <w:rPr>
          <w:lang w:val="uk-UA"/>
        </w:rPr>
        <w:t xml:space="preserve"> </w:t>
      </w:r>
      <w:proofErr w:type="spellStart"/>
      <w:r w:rsidR="00546D93" w:rsidRPr="009423B4">
        <w:rPr>
          <w:lang w:val="uk-UA"/>
        </w:rPr>
        <w:t>of</w:t>
      </w:r>
      <w:proofErr w:type="spellEnd"/>
      <w:r w:rsidR="00546D93" w:rsidRPr="009423B4">
        <w:rPr>
          <w:lang w:val="uk-UA"/>
        </w:rPr>
        <w:t xml:space="preserve"> </w:t>
      </w:r>
      <w:proofErr w:type="spellStart"/>
      <w:r w:rsidR="00546D93" w:rsidRPr="009423B4">
        <w:rPr>
          <w:lang w:val="uk-UA"/>
        </w:rPr>
        <w:t>ceramics</w:t>
      </w:r>
      <w:proofErr w:type="spellEnd"/>
      <w:r w:rsidR="00546D93" w:rsidRPr="009423B4">
        <w:rPr>
          <w:lang w:val="uk-UA"/>
        </w:rPr>
        <w:t xml:space="preserve"> </w:t>
      </w:r>
      <w:proofErr w:type="spellStart"/>
      <w:r w:rsidR="00546D93" w:rsidRPr="009423B4">
        <w:rPr>
          <w:lang w:val="uk-UA"/>
        </w:rPr>
        <w:t>increases</w:t>
      </w:r>
      <w:proofErr w:type="spellEnd"/>
      <w:r w:rsidR="00546D93" w:rsidRPr="009423B4">
        <w:rPr>
          <w:lang w:val="uk-UA"/>
        </w:rPr>
        <w:t xml:space="preserve"> </w:t>
      </w:r>
      <w:proofErr w:type="spellStart"/>
      <w:r w:rsidR="00546D93" w:rsidRPr="009423B4">
        <w:rPr>
          <w:lang w:val="uk-UA"/>
        </w:rPr>
        <w:t>from</w:t>
      </w:r>
      <w:proofErr w:type="spellEnd"/>
      <w:r w:rsidR="00546D93" w:rsidRPr="009423B4">
        <w:rPr>
          <w:lang w:val="uk-UA"/>
        </w:rPr>
        <w:t xml:space="preserve"> 9</w:t>
      </w:r>
      <w:r w:rsidR="002B2EBB" w:rsidRPr="009423B4">
        <w:rPr>
          <w:lang w:val="en-US"/>
        </w:rPr>
        <w:t>0</w:t>
      </w:r>
      <w:r w:rsidR="00546D93" w:rsidRPr="009423B4">
        <w:rPr>
          <w:lang w:val="uk-UA"/>
        </w:rPr>
        <w:t xml:space="preserve">.7 </w:t>
      </w:r>
      <w:proofErr w:type="spellStart"/>
      <w:r w:rsidR="00546D93" w:rsidRPr="009423B4">
        <w:rPr>
          <w:lang w:val="uk-UA"/>
        </w:rPr>
        <w:t>to</w:t>
      </w:r>
      <w:proofErr w:type="spellEnd"/>
      <w:r w:rsidR="00546D93" w:rsidRPr="009423B4">
        <w:rPr>
          <w:lang w:val="uk-UA"/>
        </w:rPr>
        <w:t xml:space="preserve"> 9</w:t>
      </w:r>
      <w:r w:rsidR="002B2EBB" w:rsidRPr="009423B4">
        <w:rPr>
          <w:lang w:val="en-US"/>
        </w:rPr>
        <w:t>4</w:t>
      </w:r>
      <w:r w:rsidR="00546D93" w:rsidRPr="009423B4">
        <w:rPr>
          <w:lang w:val="uk-UA"/>
        </w:rPr>
        <w:t>.</w:t>
      </w:r>
      <w:r w:rsidR="002B2EBB" w:rsidRPr="009423B4">
        <w:rPr>
          <w:lang w:val="en-US"/>
        </w:rPr>
        <w:t>2</w:t>
      </w:r>
      <w:r w:rsidR="00546D93" w:rsidRPr="009423B4">
        <w:rPr>
          <w:lang w:val="uk-UA"/>
        </w:rPr>
        <w:t xml:space="preserve">%. A </w:t>
      </w:r>
      <w:proofErr w:type="spellStart"/>
      <w:r w:rsidR="00546D93" w:rsidRPr="009423B4">
        <w:rPr>
          <w:lang w:val="uk-UA"/>
        </w:rPr>
        <w:t>further</w:t>
      </w:r>
      <w:proofErr w:type="spellEnd"/>
      <w:r w:rsidR="00546D93" w:rsidRPr="009423B4">
        <w:rPr>
          <w:lang w:val="uk-UA"/>
        </w:rPr>
        <w:t xml:space="preserve"> </w:t>
      </w:r>
      <w:proofErr w:type="spellStart"/>
      <w:r w:rsidR="00546D93" w:rsidRPr="009423B4">
        <w:rPr>
          <w:lang w:val="uk-UA"/>
        </w:rPr>
        <w:t>increase</w:t>
      </w:r>
      <w:proofErr w:type="spellEnd"/>
      <w:r w:rsidR="00546D93" w:rsidRPr="009423B4">
        <w:rPr>
          <w:lang w:val="uk-UA"/>
        </w:rPr>
        <w:t xml:space="preserve"> </w:t>
      </w:r>
      <w:proofErr w:type="spellStart"/>
      <w:r w:rsidR="00546D93" w:rsidRPr="009423B4">
        <w:rPr>
          <w:lang w:val="uk-UA"/>
        </w:rPr>
        <w:t>in</w:t>
      </w:r>
      <w:proofErr w:type="spellEnd"/>
      <w:r w:rsidR="00546D93" w:rsidRPr="009423B4">
        <w:rPr>
          <w:lang w:val="uk-UA"/>
        </w:rPr>
        <w:t xml:space="preserve"> </w:t>
      </w:r>
      <w:proofErr w:type="spellStart"/>
      <w:r w:rsidR="00546D93" w:rsidRPr="009423B4">
        <w:rPr>
          <w:lang w:val="uk-UA"/>
        </w:rPr>
        <w:t>the</w:t>
      </w:r>
      <w:proofErr w:type="spellEnd"/>
      <w:r w:rsidR="00546D93" w:rsidRPr="009423B4">
        <w:rPr>
          <w:lang w:val="uk-UA"/>
        </w:rPr>
        <w:t xml:space="preserve"> </w:t>
      </w:r>
      <w:proofErr w:type="spellStart"/>
      <w:r w:rsidR="00546D93" w:rsidRPr="009423B4">
        <w:rPr>
          <w:lang w:val="uk-UA"/>
        </w:rPr>
        <w:t>sintering</w:t>
      </w:r>
      <w:proofErr w:type="spellEnd"/>
      <w:r w:rsidR="00546D93" w:rsidRPr="009423B4">
        <w:rPr>
          <w:lang w:val="uk-UA"/>
        </w:rPr>
        <w:t xml:space="preserve"> </w:t>
      </w:r>
      <w:proofErr w:type="spellStart"/>
      <w:r w:rsidR="00546D93" w:rsidRPr="009423B4">
        <w:rPr>
          <w:lang w:val="uk-UA"/>
        </w:rPr>
        <w:t>temperature</w:t>
      </w:r>
      <w:proofErr w:type="spellEnd"/>
      <w:r w:rsidR="00546D93" w:rsidRPr="009423B4">
        <w:rPr>
          <w:lang w:val="uk-UA"/>
        </w:rPr>
        <w:t xml:space="preserve"> </w:t>
      </w:r>
      <w:proofErr w:type="spellStart"/>
      <w:r w:rsidR="00546D93" w:rsidRPr="009423B4">
        <w:rPr>
          <w:lang w:val="uk-UA"/>
        </w:rPr>
        <w:t>to</w:t>
      </w:r>
      <w:proofErr w:type="spellEnd"/>
      <w:r w:rsidR="00546D93" w:rsidRPr="009423B4">
        <w:rPr>
          <w:lang w:val="uk-UA"/>
        </w:rPr>
        <w:t xml:space="preserve"> 1520 </w:t>
      </w:r>
      <w:proofErr w:type="spellStart"/>
      <w:r w:rsidR="00546D93" w:rsidRPr="009423B4">
        <w:rPr>
          <w:lang w:val="uk-UA"/>
        </w:rPr>
        <w:t>degrees</w:t>
      </w:r>
      <w:proofErr w:type="spellEnd"/>
      <w:r w:rsidR="00546D93" w:rsidRPr="009423B4">
        <w:rPr>
          <w:lang w:val="uk-UA"/>
        </w:rPr>
        <w:t xml:space="preserve"> </w:t>
      </w:r>
      <w:proofErr w:type="spellStart"/>
      <w:r w:rsidR="00546D93" w:rsidRPr="009423B4">
        <w:rPr>
          <w:lang w:val="uk-UA"/>
        </w:rPr>
        <w:t>leads</w:t>
      </w:r>
      <w:proofErr w:type="spellEnd"/>
      <w:r w:rsidR="00546D93" w:rsidRPr="009423B4">
        <w:rPr>
          <w:lang w:val="uk-UA"/>
        </w:rPr>
        <w:t xml:space="preserve"> </w:t>
      </w:r>
      <w:proofErr w:type="spellStart"/>
      <w:r w:rsidR="00546D93" w:rsidRPr="009423B4">
        <w:rPr>
          <w:lang w:val="uk-UA"/>
        </w:rPr>
        <w:t>to</w:t>
      </w:r>
      <w:proofErr w:type="spellEnd"/>
      <w:r w:rsidR="00546D93" w:rsidRPr="009423B4">
        <w:rPr>
          <w:lang w:val="uk-UA"/>
        </w:rPr>
        <w:t xml:space="preserve"> a </w:t>
      </w:r>
      <w:proofErr w:type="spellStart"/>
      <w:r w:rsidR="00546D93" w:rsidRPr="009423B4">
        <w:rPr>
          <w:lang w:val="uk-UA"/>
        </w:rPr>
        <w:t>monotonous</w:t>
      </w:r>
      <w:proofErr w:type="spellEnd"/>
      <w:r w:rsidR="00546D93" w:rsidRPr="009423B4">
        <w:rPr>
          <w:lang w:val="uk-UA"/>
        </w:rPr>
        <w:t xml:space="preserve"> </w:t>
      </w:r>
      <w:proofErr w:type="spellStart"/>
      <w:r w:rsidR="00546D93" w:rsidRPr="009423B4">
        <w:rPr>
          <w:lang w:val="uk-UA"/>
        </w:rPr>
        <w:t>decrease</w:t>
      </w:r>
      <w:proofErr w:type="spellEnd"/>
      <w:r w:rsidR="00546D93" w:rsidRPr="009423B4">
        <w:rPr>
          <w:lang w:val="uk-UA"/>
        </w:rPr>
        <w:t xml:space="preserve"> </w:t>
      </w:r>
      <w:proofErr w:type="spellStart"/>
      <w:r w:rsidR="00546D93" w:rsidRPr="009423B4">
        <w:rPr>
          <w:lang w:val="uk-UA"/>
        </w:rPr>
        <w:t>in</w:t>
      </w:r>
      <w:proofErr w:type="spellEnd"/>
      <w:r w:rsidR="00546D93" w:rsidRPr="009423B4">
        <w:rPr>
          <w:lang w:val="uk-UA"/>
        </w:rPr>
        <w:t xml:space="preserve"> </w:t>
      </w:r>
      <w:proofErr w:type="spellStart"/>
      <w:r w:rsidR="00546D93" w:rsidRPr="009423B4">
        <w:rPr>
          <w:lang w:val="uk-UA"/>
        </w:rPr>
        <w:t>the</w:t>
      </w:r>
      <w:proofErr w:type="spellEnd"/>
      <w:r w:rsidR="00546D93" w:rsidRPr="009423B4">
        <w:rPr>
          <w:lang w:val="uk-UA"/>
        </w:rPr>
        <w:t xml:space="preserve"> </w:t>
      </w:r>
      <w:proofErr w:type="spellStart"/>
      <w:r w:rsidR="00546D93" w:rsidRPr="009423B4">
        <w:rPr>
          <w:lang w:val="uk-UA"/>
        </w:rPr>
        <w:t>relative</w:t>
      </w:r>
      <w:proofErr w:type="spellEnd"/>
      <w:r w:rsidR="00546D93" w:rsidRPr="009423B4">
        <w:rPr>
          <w:lang w:val="uk-UA"/>
        </w:rPr>
        <w:t xml:space="preserve"> </w:t>
      </w:r>
      <w:proofErr w:type="spellStart"/>
      <w:r w:rsidR="00546D93" w:rsidRPr="009423B4">
        <w:rPr>
          <w:lang w:val="uk-UA"/>
        </w:rPr>
        <w:t>density</w:t>
      </w:r>
      <w:proofErr w:type="spellEnd"/>
      <w:r w:rsidR="00546D93" w:rsidRPr="009423B4">
        <w:rPr>
          <w:lang w:val="uk-UA"/>
        </w:rPr>
        <w:t xml:space="preserve"> </w:t>
      </w:r>
      <w:proofErr w:type="spellStart"/>
      <w:r w:rsidR="00546D93" w:rsidRPr="009423B4">
        <w:rPr>
          <w:lang w:val="uk-UA"/>
        </w:rPr>
        <w:t>to</w:t>
      </w:r>
      <w:proofErr w:type="spellEnd"/>
      <w:r w:rsidR="00546D93" w:rsidRPr="009423B4">
        <w:rPr>
          <w:lang w:val="uk-UA"/>
        </w:rPr>
        <w:t xml:space="preserve"> 91.2%</w:t>
      </w:r>
      <w:r w:rsidR="003C0C70" w:rsidRPr="009423B4">
        <w:rPr>
          <w:lang w:val="uk-UA"/>
        </w:rPr>
        <w:t>.</w:t>
      </w:r>
      <w:r w:rsidR="00C86E21" w:rsidRPr="009423B4">
        <w:rPr>
          <w:lang w:val="uk-UA"/>
        </w:rPr>
        <w:t xml:space="preserve"> </w:t>
      </w:r>
      <w:r w:rsidR="0067712B" w:rsidRPr="009423B4">
        <w:t xml:space="preserve">Notably, </w:t>
      </w:r>
      <w:proofErr w:type="spellStart"/>
      <w:r w:rsidR="0067712B" w:rsidRPr="009423B4">
        <w:t>SrYSmO</w:t>
      </w:r>
      <w:proofErr w:type="spellEnd"/>
      <w:r w:rsidR="0067712B" w:rsidRPr="009423B4">
        <w:t xml:space="preserve">₄, the material containing samarium via B-site substitution, achieved its maximum density at a sintering temperature of 1480 °C. This observed temperature represents a 40 °C decrease compared to the optimal sintering temperature of 1520 °C required for </w:t>
      </w:r>
      <w:proofErr w:type="spellStart"/>
      <w:r w:rsidR="0067712B" w:rsidRPr="009423B4">
        <w:t>SrY₂O</w:t>
      </w:r>
      <w:proofErr w:type="spellEnd"/>
      <w:r w:rsidR="0067712B" w:rsidRPr="009423B4">
        <w:t xml:space="preserve">₄ (without samarium substitution). This finding suggests that B-site substitution with samarium potentially influences the densification kinetics of the material, allowing for the achievement of high density at a </w:t>
      </w:r>
      <w:r w:rsidR="0067712B" w:rsidRPr="009423B4">
        <w:lastRenderedPageBreak/>
        <w:t>lower temperature.</w:t>
      </w:r>
      <w:r w:rsidR="00FC6357" w:rsidRPr="009423B4">
        <w:t xml:space="preserve"> This decrease in sintering temperature could offer practical advantages by reducing energy consumption during the fabrication process.</w:t>
      </w:r>
    </w:p>
    <w:p w14:paraId="2D00349D" w14:textId="0A162C7C" w:rsidR="00F82CD8" w:rsidRPr="009423B4" w:rsidRDefault="00F82CD8" w:rsidP="00F82CD8">
      <w:pPr>
        <w:pStyle w:val="Heading1"/>
      </w:pPr>
      <w:r w:rsidRPr="009423B4">
        <w:t>Conclusions</w:t>
      </w:r>
    </w:p>
    <w:p w14:paraId="40FCCCC5" w14:textId="3CC595FE" w:rsidR="00150888" w:rsidRPr="009423B4" w:rsidRDefault="00321284" w:rsidP="00D963A7">
      <w:pPr>
        <w:autoSpaceDE w:val="0"/>
        <w:autoSpaceDN w:val="0"/>
        <w:adjustRightInd w:val="0"/>
        <w:spacing w:line="360" w:lineRule="auto"/>
        <w:ind w:firstLine="720"/>
        <w:jc w:val="both"/>
        <w:rPr>
          <w:color w:val="000000" w:themeColor="text1"/>
        </w:rPr>
      </w:pPr>
      <w:r w:rsidRPr="009423B4">
        <w:t>This study explored the microwave dielectric properties of SrY</w:t>
      </w:r>
      <w:r w:rsidRPr="009423B4">
        <w:rPr>
          <w:vertAlign w:val="subscript"/>
        </w:rPr>
        <w:t>2</w:t>
      </w:r>
      <w:r w:rsidRPr="009423B4">
        <w:t>O</w:t>
      </w:r>
      <w:r w:rsidRPr="009423B4">
        <w:rPr>
          <w:vertAlign w:val="subscript"/>
        </w:rPr>
        <w:t>4</w:t>
      </w:r>
      <w:r w:rsidRPr="009423B4">
        <w:t xml:space="preserve"> ceramics. Notably, all fabricated ceramics exhibited an orthorhombic crystal structure belonging to the </w:t>
      </w:r>
      <w:proofErr w:type="spellStart"/>
      <w:r w:rsidRPr="009423B4">
        <w:t>Pnma</w:t>
      </w:r>
      <w:proofErr w:type="spellEnd"/>
      <w:r w:rsidRPr="009423B4">
        <w:t xml:space="preserve"> space group. The investigation established optimal sintering conditions by </w:t>
      </w:r>
      <w:proofErr w:type="spellStart"/>
      <w:r w:rsidRPr="009423B4">
        <w:t>analyzing</w:t>
      </w:r>
      <w:proofErr w:type="spellEnd"/>
      <w:r w:rsidRPr="009423B4">
        <w:t xml:space="preserve"> sintered specimens. SrY</w:t>
      </w:r>
      <w:r w:rsidRPr="009423B4">
        <w:rPr>
          <w:vertAlign w:val="subscript"/>
        </w:rPr>
        <w:t>2</w:t>
      </w:r>
      <w:r w:rsidRPr="009423B4">
        <w:t>O</w:t>
      </w:r>
      <w:r w:rsidRPr="009423B4">
        <w:rPr>
          <w:vertAlign w:val="subscript"/>
        </w:rPr>
        <w:t>4</w:t>
      </w:r>
      <w:r w:rsidRPr="009423B4">
        <w:t xml:space="preserve"> ceramics sintered at 1520 °C for 4 h demonstrated exceptional microwave dielectric properties, characterized by a dielectric constant (</w:t>
      </w:r>
      <w:proofErr w:type="spellStart"/>
      <w:r w:rsidRPr="009423B4">
        <w:t>ε</w:t>
      </w:r>
      <w:r w:rsidRPr="009423B4">
        <w:rPr>
          <w:i/>
          <w:iCs/>
          <w:vertAlign w:val="subscript"/>
        </w:rPr>
        <w:t>r</w:t>
      </w:r>
      <w:proofErr w:type="spellEnd"/>
      <w:r w:rsidRPr="009423B4">
        <w:t>) of approximately 15, a high quality factor (</w:t>
      </w:r>
      <w:proofErr w:type="spellStart"/>
      <w:r w:rsidRPr="009423B4">
        <w:rPr>
          <w:i/>
          <w:iCs/>
        </w:rPr>
        <w:t>Q</w:t>
      </w:r>
      <w:r w:rsidRPr="009423B4">
        <w:rPr>
          <w:rFonts w:ascii="Cambria Math" w:hAnsi="Cambria Math" w:cs="Cambria Math"/>
        </w:rPr>
        <w:t>⋅</w:t>
      </w:r>
      <w:r w:rsidRPr="009423B4">
        <w:rPr>
          <w:i/>
          <w:iCs/>
        </w:rPr>
        <w:t>f</w:t>
      </w:r>
      <w:proofErr w:type="spellEnd"/>
      <w:r w:rsidRPr="009423B4">
        <w:t xml:space="preserve">) of around 92,000 (measured at 11 GHz), and a </w:t>
      </w:r>
      <w:proofErr w:type="spellStart"/>
      <w:r w:rsidRPr="009423B4">
        <w:t>favorable</w:t>
      </w:r>
      <w:proofErr w:type="spellEnd"/>
      <w:r w:rsidRPr="009423B4">
        <w:t xml:space="preserve"> temperature coefficient of resonant frequency (</w:t>
      </w:r>
      <w:proofErr w:type="spellStart"/>
      <w:r w:rsidRPr="009423B4">
        <w:t>τ</w:t>
      </w:r>
      <w:r w:rsidRPr="009423B4">
        <w:rPr>
          <w:i/>
          <w:iCs/>
          <w:vertAlign w:val="subscript"/>
        </w:rPr>
        <w:t>f</w:t>
      </w:r>
      <w:proofErr w:type="spellEnd"/>
      <w:r w:rsidRPr="009423B4">
        <w:t>) of -6.2 ppm/°C. These results highlight the potential of SrY</w:t>
      </w:r>
      <w:r w:rsidRPr="009423B4">
        <w:rPr>
          <w:vertAlign w:val="subscript"/>
        </w:rPr>
        <w:t>2</w:t>
      </w:r>
      <w:r w:rsidRPr="009423B4">
        <w:t>O</w:t>
      </w:r>
      <w:r w:rsidRPr="009423B4">
        <w:rPr>
          <w:vertAlign w:val="subscript"/>
        </w:rPr>
        <w:t>4</w:t>
      </w:r>
      <w:r w:rsidRPr="009423B4">
        <w:t xml:space="preserve"> as a suitable candidate material for wireless communication systems, owing to its desirable combination of properties crucial for microwave device applications</w:t>
      </w:r>
      <w:r w:rsidR="009F1580" w:rsidRPr="009423B4">
        <w:t>.</w:t>
      </w:r>
    </w:p>
    <w:p w14:paraId="31888A8F" w14:textId="72EDDBE1" w:rsidR="00D963A7" w:rsidRPr="009423B4" w:rsidRDefault="00D963A7" w:rsidP="00D963A7">
      <w:pPr>
        <w:pStyle w:val="Heading1"/>
      </w:pPr>
      <w:r w:rsidRPr="009423B4">
        <w:t>Acknowledgements</w:t>
      </w:r>
    </w:p>
    <w:p w14:paraId="2D6424D9" w14:textId="66AC7C0A" w:rsidR="00442DDE" w:rsidRPr="009423B4" w:rsidRDefault="00442DDE" w:rsidP="00C45F55">
      <w:pPr>
        <w:pStyle w:val="08ArticleText"/>
        <w:spacing w:line="360" w:lineRule="auto"/>
        <w:ind w:firstLine="720"/>
        <w:rPr>
          <w:color w:val="000000"/>
          <w:sz w:val="24"/>
          <w:szCs w:val="24"/>
          <w:lang w:val="en-US"/>
        </w:rPr>
      </w:pPr>
      <w:r w:rsidRPr="009423B4">
        <w:rPr>
          <w:color w:val="000000"/>
          <w:sz w:val="24"/>
          <w:szCs w:val="24"/>
          <w:lang w:val="en-US"/>
        </w:rPr>
        <w:t>This work was supported in part by the National Research Foundation of Ukraine within the framework of the “Microwave Devices Based on Resonant Structures with Metamaterial Properties for the Life Protection and Information Security of Ukraine”, project ID 2021.01/0030.</w:t>
      </w:r>
    </w:p>
    <w:p w14:paraId="3C40B79E" w14:textId="37EDF20A" w:rsidR="00D963A7" w:rsidRPr="009423B4" w:rsidRDefault="00176350" w:rsidP="00D963A7">
      <w:pPr>
        <w:pStyle w:val="Heading1"/>
      </w:pPr>
      <w:r w:rsidRPr="009423B4">
        <w:t>Declaration of interest statement</w:t>
      </w:r>
    </w:p>
    <w:p w14:paraId="3E6B3696" w14:textId="3A1267C1" w:rsidR="00176350" w:rsidRPr="009423B4" w:rsidRDefault="00176350" w:rsidP="00176350">
      <w:pPr>
        <w:pStyle w:val="Paragraph"/>
        <w:ind w:firstLine="720"/>
      </w:pPr>
      <w:r w:rsidRPr="009423B4">
        <w:t>The authors declare that they have no known competing financial interests or personal relationships that could have appeared to influence the work reported in this paper.</w:t>
      </w:r>
    </w:p>
    <w:p w14:paraId="634749F2" w14:textId="77777777" w:rsidR="002E20F9" w:rsidRPr="009423B4" w:rsidRDefault="002E20F9" w:rsidP="002E20F9">
      <w:pPr>
        <w:pStyle w:val="Newparagraph"/>
        <w:sectPr w:rsidR="002E20F9" w:rsidRPr="009423B4" w:rsidSect="00074B81">
          <w:pgSz w:w="11901" w:h="16840" w:code="9"/>
          <w:pgMar w:top="1418" w:right="1701" w:bottom="1418" w:left="1701" w:header="709" w:footer="709" w:gutter="0"/>
          <w:cols w:space="708"/>
          <w:docGrid w:linePitch="360"/>
        </w:sectPr>
      </w:pPr>
    </w:p>
    <w:p w14:paraId="30487E49" w14:textId="6F537AFE" w:rsidR="00AB68D4" w:rsidRPr="009423B4" w:rsidRDefault="00AB68D4" w:rsidP="00AB68D4">
      <w:pPr>
        <w:pStyle w:val="Heading1"/>
      </w:pPr>
      <w:r w:rsidRPr="009423B4">
        <w:lastRenderedPageBreak/>
        <w:t>References</w:t>
      </w:r>
    </w:p>
    <w:p w14:paraId="670D9E03" w14:textId="19392AA9" w:rsidR="007C7CE5" w:rsidRPr="009423B4" w:rsidRDefault="007C7CE5" w:rsidP="007C7CE5">
      <w:pPr>
        <w:autoSpaceDE w:val="0"/>
        <w:autoSpaceDN w:val="0"/>
        <w:adjustRightInd w:val="0"/>
        <w:spacing w:line="360" w:lineRule="auto"/>
        <w:ind w:left="720" w:hanging="720"/>
        <w:jc w:val="both"/>
        <w:rPr>
          <w:lang w:val="en-US"/>
        </w:rPr>
      </w:pPr>
      <w:r w:rsidRPr="009423B4">
        <w:t>[1]</w:t>
      </w:r>
      <w:r w:rsidRPr="009423B4">
        <w:tab/>
      </w:r>
      <w:r w:rsidR="00582C27" w:rsidRPr="009423B4">
        <w:t>R. Cava. Dielectric materials for applications in microwave communications</w:t>
      </w:r>
      <w:r w:rsidR="006374F5" w:rsidRPr="009423B4">
        <w:t>,</w:t>
      </w:r>
      <w:r w:rsidR="00582C27" w:rsidRPr="009423B4">
        <w:t xml:space="preserve"> </w:t>
      </w:r>
      <w:r w:rsidR="00E905EE" w:rsidRPr="009423B4">
        <w:rPr>
          <w:i/>
          <w:iCs/>
        </w:rPr>
        <w:t>Journal of Material Science</w:t>
      </w:r>
      <w:r w:rsidR="00582C27" w:rsidRPr="009423B4">
        <w:t xml:space="preserve"> 11, 1 (2001)</w:t>
      </w:r>
      <w:r w:rsidR="009B3247" w:rsidRPr="009423B4">
        <w:t>.</w:t>
      </w:r>
      <w:r w:rsidR="00582C27" w:rsidRPr="009423B4">
        <w:t xml:space="preserve"> </w:t>
      </w:r>
      <w:hyperlink r:id="rId9" w:history="1">
        <w:r w:rsidR="0016632C" w:rsidRPr="009423B4">
          <w:rPr>
            <w:rStyle w:val="Hyperlink"/>
          </w:rPr>
          <w:t>https://doi.org/10.1039/b003681l</w:t>
        </w:r>
      </w:hyperlink>
      <w:r w:rsidR="00582C27" w:rsidRPr="009423B4">
        <w:t>.</w:t>
      </w:r>
    </w:p>
    <w:p w14:paraId="3599D829" w14:textId="2AE652D4" w:rsidR="007C7CE5" w:rsidRPr="009423B4" w:rsidRDefault="007C7CE5" w:rsidP="007C7CE5">
      <w:pPr>
        <w:autoSpaceDE w:val="0"/>
        <w:autoSpaceDN w:val="0"/>
        <w:adjustRightInd w:val="0"/>
        <w:spacing w:line="360" w:lineRule="auto"/>
        <w:ind w:left="720" w:hanging="720"/>
        <w:jc w:val="both"/>
      </w:pPr>
      <w:r w:rsidRPr="009423B4">
        <w:t>[2]</w:t>
      </w:r>
      <w:r w:rsidRPr="009423B4">
        <w:tab/>
      </w:r>
      <w:r w:rsidR="00AF25AF" w:rsidRPr="009423B4">
        <w:t xml:space="preserve">A. </w:t>
      </w:r>
      <w:r w:rsidRPr="009423B4">
        <w:t>Belous,</w:t>
      </w:r>
      <w:r w:rsidR="00AF25AF" w:rsidRPr="009423B4">
        <w:t xml:space="preserve"> O. </w:t>
      </w:r>
      <w:proofErr w:type="spellStart"/>
      <w:r w:rsidRPr="009423B4">
        <w:t>V’yunov</w:t>
      </w:r>
      <w:proofErr w:type="spellEnd"/>
      <w:r w:rsidR="00AF25AF" w:rsidRPr="009423B4">
        <w:t xml:space="preserve">. </w:t>
      </w:r>
      <w:r w:rsidRPr="009423B4">
        <w:t>Main Trends in the Development of Microwave Dielectric Materials for Cellular Communication Devices: A Review</w:t>
      </w:r>
      <w:r w:rsidR="003B5D50" w:rsidRPr="009423B4">
        <w:t>,</w:t>
      </w:r>
      <w:r w:rsidRPr="009423B4">
        <w:t xml:space="preserve"> </w:t>
      </w:r>
      <w:r w:rsidR="00352345" w:rsidRPr="009423B4">
        <w:t>Theoretical and Experimental Chemistry</w:t>
      </w:r>
      <w:r w:rsidRPr="009423B4">
        <w:t xml:space="preserve"> 59</w:t>
      </w:r>
      <w:r w:rsidR="00BA268C" w:rsidRPr="009423B4">
        <w:t xml:space="preserve"> </w:t>
      </w:r>
      <w:r w:rsidRPr="009423B4">
        <w:t xml:space="preserve">(2023). </w:t>
      </w:r>
      <w:hyperlink r:id="rId10" w:history="1">
        <w:r w:rsidR="00D80B6D" w:rsidRPr="009423B4">
          <w:rPr>
            <w:rStyle w:val="Hyperlink"/>
          </w:rPr>
          <w:t>https://doi.org/10.1007/s11237-023-09759-4</w:t>
        </w:r>
      </w:hyperlink>
      <w:r w:rsidR="00D80B6D" w:rsidRPr="009423B4">
        <w:t>.</w:t>
      </w:r>
    </w:p>
    <w:p w14:paraId="7DCD0077" w14:textId="4AE20363" w:rsidR="00D80B6D" w:rsidRPr="009423B4" w:rsidRDefault="00D80B6D" w:rsidP="007C7CE5">
      <w:pPr>
        <w:autoSpaceDE w:val="0"/>
        <w:autoSpaceDN w:val="0"/>
        <w:adjustRightInd w:val="0"/>
        <w:spacing w:line="360" w:lineRule="auto"/>
        <w:ind w:left="720" w:hanging="720"/>
        <w:jc w:val="both"/>
      </w:pPr>
      <w:r w:rsidRPr="009423B4">
        <w:t>[3]</w:t>
      </w:r>
      <w:r w:rsidRPr="009423B4">
        <w:tab/>
      </w:r>
      <w:r w:rsidR="003D3B02" w:rsidRPr="009423B4">
        <w:t xml:space="preserve">G. </w:t>
      </w:r>
      <w:r w:rsidRPr="009423B4">
        <w:t>He,</w:t>
      </w:r>
      <w:r w:rsidR="003D3B02" w:rsidRPr="009423B4">
        <w:t xml:space="preserve"> Y.</w:t>
      </w:r>
      <w:r w:rsidRPr="009423B4">
        <w:t xml:space="preserve"> Jiang,</w:t>
      </w:r>
      <w:r w:rsidR="006551F2" w:rsidRPr="009423B4">
        <w:t xml:space="preserve"> K.</w:t>
      </w:r>
      <w:r w:rsidRPr="009423B4">
        <w:t xml:space="preserve"> Song,</w:t>
      </w:r>
      <w:r w:rsidR="006551F2" w:rsidRPr="009423B4">
        <w:t xml:space="preserve"> Y.</w:t>
      </w:r>
      <w:r w:rsidRPr="009423B4">
        <w:t xml:space="preserve"> Liu,</w:t>
      </w:r>
      <w:r w:rsidR="006551F2" w:rsidRPr="009423B4">
        <w:t xml:space="preserve"> Y.</w:t>
      </w:r>
      <w:r w:rsidRPr="009423B4">
        <w:t xml:space="preserve"> Nie,</w:t>
      </w:r>
      <w:r w:rsidR="006551F2" w:rsidRPr="009423B4">
        <w:t xml:space="preserve"> W.</w:t>
      </w:r>
      <w:r w:rsidRPr="009423B4">
        <w:t xml:space="preserve"> Zhang,</w:t>
      </w:r>
      <w:r w:rsidR="006551F2" w:rsidRPr="009423B4">
        <w:t xml:space="preserve"> Z.</w:t>
      </w:r>
      <w:r w:rsidRPr="009423B4">
        <w:t xml:space="preserve"> Zhao,</w:t>
      </w:r>
      <w:r w:rsidR="006551F2" w:rsidRPr="009423B4">
        <w:t xml:space="preserve"> Y.</w:t>
      </w:r>
      <w:r w:rsidRPr="009423B4">
        <w:t xml:space="preserve"> He,</w:t>
      </w:r>
      <w:r w:rsidR="006551F2" w:rsidRPr="009423B4">
        <w:t xml:space="preserve"> X.</w:t>
      </w:r>
      <w:r w:rsidRPr="009423B4">
        <w:t xml:space="preserve"> Ma,</w:t>
      </w:r>
      <w:r w:rsidR="006551F2" w:rsidRPr="009423B4">
        <w:t xml:space="preserve"> X.</w:t>
      </w:r>
      <w:r w:rsidRPr="009423B4">
        <w:t xml:space="preserve"> Chen et al. Ultrahigh-Q Sr</w:t>
      </w:r>
      <w:r w:rsidRPr="009423B4">
        <w:rPr>
          <w:vertAlign w:val="subscript"/>
        </w:rPr>
        <w:t>1+x</w:t>
      </w:r>
      <w:r w:rsidRPr="009423B4">
        <w:t>Y</w:t>
      </w:r>
      <w:r w:rsidRPr="009423B4">
        <w:rPr>
          <w:vertAlign w:val="subscript"/>
        </w:rPr>
        <w:t>2</w:t>
      </w:r>
      <w:r w:rsidRPr="009423B4">
        <w:t>O</w:t>
      </w:r>
      <w:r w:rsidRPr="009423B4">
        <w:rPr>
          <w:vertAlign w:val="subscript"/>
        </w:rPr>
        <w:t>4+x</w:t>
      </w:r>
      <w:r w:rsidRPr="009423B4">
        <w:t xml:space="preserve"> (x= 0.01</w:t>
      </w:r>
      <w:r w:rsidR="005A1494" w:rsidRPr="009423B4">
        <w:t>-</w:t>
      </w:r>
      <w:r w:rsidRPr="009423B4">
        <w:t xml:space="preserve">0.04) microwave dielectric ceramics for temperature-stable </w:t>
      </w:r>
      <w:proofErr w:type="spellStart"/>
      <w:r w:rsidRPr="009423B4">
        <w:t>millimeter</w:t>
      </w:r>
      <w:proofErr w:type="spellEnd"/>
      <w:r w:rsidRPr="009423B4">
        <w:t>-wave dielectric resonator antennas</w:t>
      </w:r>
      <w:r w:rsidR="00D7148D" w:rsidRPr="009423B4">
        <w:t>,</w:t>
      </w:r>
      <w:r w:rsidRPr="009423B4">
        <w:t xml:space="preserve"> </w:t>
      </w:r>
      <w:r w:rsidRPr="009423B4">
        <w:rPr>
          <w:i/>
          <w:iCs/>
        </w:rPr>
        <w:t>Journal of Advanced Ceramics</w:t>
      </w:r>
      <w:r w:rsidR="002C297E" w:rsidRPr="009423B4">
        <w:rPr>
          <w:i/>
          <w:iCs/>
        </w:rPr>
        <w:t xml:space="preserve"> </w:t>
      </w:r>
      <w:r w:rsidR="002C297E" w:rsidRPr="009423B4">
        <w:t>13, 2</w:t>
      </w:r>
      <w:r w:rsidRPr="009423B4">
        <w:t xml:space="preserve"> </w:t>
      </w:r>
      <w:r w:rsidR="002C297E" w:rsidRPr="009423B4">
        <w:t>(</w:t>
      </w:r>
      <w:r w:rsidRPr="009423B4">
        <w:t>2023</w:t>
      </w:r>
      <w:r w:rsidR="002C297E" w:rsidRPr="009423B4">
        <w:t>)</w:t>
      </w:r>
      <w:r w:rsidRPr="009423B4">
        <w:t xml:space="preserve">. </w:t>
      </w:r>
      <w:hyperlink r:id="rId11" w:history="1">
        <w:r w:rsidR="002C297E" w:rsidRPr="009423B4">
          <w:rPr>
            <w:rStyle w:val="Hyperlink"/>
          </w:rPr>
          <w:t>https://doi.org/10.26599/jac.2024.9220828</w:t>
        </w:r>
      </w:hyperlink>
      <w:r w:rsidRPr="009423B4">
        <w:t>.</w:t>
      </w:r>
    </w:p>
    <w:p w14:paraId="0DEBD82F" w14:textId="48AAF94A" w:rsidR="00A570D8" w:rsidRPr="009423B4" w:rsidRDefault="00A570D8" w:rsidP="007C7CE5">
      <w:pPr>
        <w:autoSpaceDE w:val="0"/>
        <w:autoSpaceDN w:val="0"/>
        <w:adjustRightInd w:val="0"/>
        <w:spacing w:line="360" w:lineRule="auto"/>
        <w:ind w:left="720" w:hanging="720"/>
        <w:jc w:val="both"/>
      </w:pPr>
      <w:r w:rsidRPr="009423B4">
        <w:t>[4]</w:t>
      </w:r>
      <w:r w:rsidRPr="009423B4">
        <w:tab/>
      </w:r>
      <w:r w:rsidR="00873E06" w:rsidRPr="009423B4">
        <w:t xml:space="preserve">S. </w:t>
      </w:r>
      <w:r w:rsidRPr="009423B4">
        <w:t>Mohapatra,</w:t>
      </w:r>
      <w:r w:rsidR="00873E06" w:rsidRPr="009423B4">
        <w:t xml:space="preserve"> R.</w:t>
      </w:r>
      <w:r w:rsidRPr="009423B4">
        <w:t xml:space="preserve"> Barman,</w:t>
      </w:r>
      <w:r w:rsidR="00873E06" w:rsidRPr="009423B4">
        <w:t xml:space="preserve"> T.</w:t>
      </w:r>
      <w:r w:rsidRPr="009423B4">
        <w:t xml:space="preserve"> Das,</w:t>
      </w:r>
      <w:r w:rsidR="00873E06" w:rsidRPr="009423B4">
        <w:t xml:space="preserve"> T.</w:t>
      </w:r>
      <w:r w:rsidRPr="009423B4">
        <w:t xml:space="preserve"> </w:t>
      </w:r>
      <w:proofErr w:type="spellStart"/>
      <w:r w:rsidRPr="009423B4">
        <w:t>Badapanda</w:t>
      </w:r>
      <w:proofErr w:type="spellEnd"/>
      <w:r w:rsidRPr="009423B4">
        <w:t>,</w:t>
      </w:r>
      <w:r w:rsidR="00960109" w:rsidRPr="009423B4">
        <w:t xml:space="preserve"> Y.</w:t>
      </w:r>
      <w:r w:rsidRPr="009423B4">
        <w:t xml:space="preserve"> Huang,</w:t>
      </w:r>
      <w:r w:rsidR="00E20C0B" w:rsidRPr="009423B4">
        <w:t xml:space="preserve"> J.</w:t>
      </w:r>
      <w:r w:rsidRPr="009423B4">
        <w:t xml:space="preserve"> Xiao,</w:t>
      </w:r>
      <w:r w:rsidR="00E20C0B" w:rsidRPr="009423B4">
        <w:t xml:space="preserve"> S.</w:t>
      </w:r>
      <w:r w:rsidRPr="009423B4">
        <w:t xml:space="preserve"> Tripathy. Structure property correlation of (1-x)MgTiO</w:t>
      </w:r>
      <w:r w:rsidRPr="009423B4">
        <w:rPr>
          <w:vertAlign w:val="subscript"/>
        </w:rPr>
        <w:t>3</w:t>
      </w:r>
      <w:r w:rsidRPr="009423B4">
        <w:t>-xSrTiO</w:t>
      </w:r>
      <w:r w:rsidRPr="009423B4">
        <w:rPr>
          <w:vertAlign w:val="subscript"/>
        </w:rPr>
        <w:t>3</w:t>
      </w:r>
      <w:r w:rsidRPr="009423B4">
        <w:t xml:space="preserve"> microwave dielectric ceramics for dielectric resonator antenna applications</w:t>
      </w:r>
      <w:r w:rsidR="00EE3887" w:rsidRPr="009423B4">
        <w:t>,</w:t>
      </w:r>
      <w:r w:rsidRPr="009423B4">
        <w:t xml:space="preserve"> </w:t>
      </w:r>
      <w:r w:rsidRPr="009423B4">
        <w:rPr>
          <w:i/>
          <w:iCs/>
        </w:rPr>
        <w:t>Ceramics International</w:t>
      </w:r>
      <w:r w:rsidRPr="009423B4">
        <w:t xml:space="preserve"> </w:t>
      </w:r>
      <w:r w:rsidR="00EE3887" w:rsidRPr="009423B4">
        <w:t>(</w:t>
      </w:r>
      <w:r w:rsidRPr="009423B4">
        <w:t>2024</w:t>
      </w:r>
      <w:r w:rsidR="00EE3887" w:rsidRPr="009423B4">
        <w:t>)</w:t>
      </w:r>
      <w:r w:rsidRPr="009423B4">
        <w:t xml:space="preserve">. </w:t>
      </w:r>
      <w:hyperlink r:id="rId12" w:history="1">
        <w:r w:rsidR="00EE3887" w:rsidRPr="009423B4">
          <w:rPr>
            <w:rStyle w:val="Hyperlink"/>
          </w:rPr>
          <w:t>https://doi.org/10.1016/j.ceramint.2024.05.390</w:t>
        </w:r>
      </w:hyperlink>
      <w:r w:rsidRPr="009423B4">
        <w:t>.</w:t>
      </w:r>
    </w:p>
    <w:p w14:paraId="41BA9857" w14:textId="5A9FA5EC" w:rsidR="00544F0D" w:rsidRPr="009423B4" w:rsidRDefault="00544F0D" w:rsidP="007C7CE5">
      <w:pPr>
        <w:autoSpaceDE w:val="0"/>
        <w:autoSpaceDN w:val="0"/>
        <w:adjustRightInd w:val="0"/>
        <w:spacing w:line="360" w:lineRule="auto"/>
        <w:ind w:left="720" w:hanging="720"/>
        <w:jc w:val="both"/>
      </w:pPr>
      <w:r w:rsidRPr="009423B4">
        <w:t>[5]</w:t>
      </w:r>
      <w:r w:rsidRPr="009423B4">
        <w:tab/>
      </w:r>
      <w:r w:rsidR="000D5A5A" w:rsidRPr="009423B4">
        <w:t xml:space="preserve">H. </w:t>
      </w:r>
      <w:r w:rsidRPr="009423B4">
        <w:t xml:space="preserve">Liu, </w:t>
      </w:r>
      <w:r w:rsidR="000D5A5A" w:rsidRPr="009423B4">
        <w:t xml:space="preserve">Y. </w:t>
      </w:r>
      <w:r w:rsidRPr="009423B4">
        <w:t>Liu,</w:t>
      </w:r>
      <w:r w:rsidR="000D5A5A" w:rsidRPr="009423B4">
        <w:t xml:space="preserve"> X.</w:t>
      </w:r>
      <w:r w:rsidRPr="009423B4">
        <w:t xml:space="preserve"> Yu, </w:t>
      </w:r>
      <w:r w:rsidR="000D5A5A" w:rsidRPr="009423B4">
        <w:t xml:space="preserve">M. </w:t>
      </w:r>
      <w:r w:rsidRPr="009423B4">
        <w:t xml:space="preserve">Mao, </w:t>
      </w:r>
      <w:r w:rsidR="000D5A5A" w:rsidRPr="009423B4">
        <w:t xml:space="preserve">B. </w:t>
      </w:r>
      <w:r w:rsidRPr="009423B4">
        <w:t>Liu,</w:t>
      </w:r>
      <w:r w:rsidR="008C698C" w:rsidRPr="009423B4">
        <w:t xml:space="preserve"> H.</w:t>
      </w:r>
      <w:r w:rsidRPr="009423B4">
        <w:t xml:space="preserve"> </w:t>
      </w:r>
      <w:proofErr w:type="spellStart"/>
      <w:r w:rsidRPr="009423B4">
        <w:t>Bafrooei</w:t>
      </w:r>
      <w:proofErr w:type="spellEnd"/>
      <w:r w:rsidRPr="009423B4">
        <w:t>,</w:t>
      </w:r>
      <w:r w:rsidR="008C698C" w:rsidRPr="009423B4">
        <w:t xml:space="preserve"> A.</w:t>
      </w:r>
      <w:r w:rsidRPr="009423B4">
        <w:t xml:space="preserve"> Li,</w:t>
      </w:r>
      <w:r w:rsidR="008C698C" w:rsidRPr="009423B4">
        <w:t xml:space="preserve"> Y.</w:t>
      </w:r>
      <w:r w:rsidRPr="009423B4">
        <w:t xml:space="preserve"> Zhang,</w:t>
      </w:r>
      <w:r w:rsidR="008C698C" w:rsidRPr="009423B4">
        <w:t xml:space="preserve"> E.</w:t>
      </w:r>
      <w:r w:rsidRPr="009423B4">
        <w:t xml:space="preserve"> Taheri-</w:t>
      </w:r>
      <w:proofErr w:type="spellStart"/>
      <w:r w:rsidRPr="009423B4">
        <w:t>Nassaj</w:t>
      </w:r>
      <w:proofErr w:type="spellEnd"/>
      <w:r w:rsidRPr="009423B4">
        <w:t>,</w:t>
      </w:r>
      <w:r w:rsidR="008C698C" w:rsidRPr="009423B4">
        <w:t xml:space="preserve"> K.</w:t>
      </w:r>
      <w:r w:rsidRPr="009423B4">
        <w:t xml:space="preserve"> Song</w:t>
      </w:r>
      <w:r w:rsidR="008C698C" w:rsidRPr="009423B4">
        <w:t xml:space="preserve"> </w:t>
      </w:r>
      <w:r w:rsidRPr="009423B4">
        <w:t>et al. A high-performance, temperature-stable Mg</w:t>
      </w:r>
      <w:r w:rsidRPr="009423B4">
        <w:rPr>
          <w:vertAlign w:val="subscript"/>
        </w:rPr>
        <w:t>1.99</w:t>
      </w:r>
      <w:r w:rsidRPr="009423B4">
        <w:t>Ga</w:t>
      </w:r>
      <w:r w:rsidRPr="009423B4">
        <w:rPr>
          <w:vertAlign w:val="subscript"/>
        </w:rPr>
        <w:t>0.01</w:t>
      </w:r>
      <w:r w:rsidRPr="009423B4">
        <w:t>Si</w:t>
      </w:r>
      <w:r w:rsidRPr="009423B4">
        <w:rPr>
          <w:vertAlign w:val="subscript"/>
        </w:rPr>
        <w:t>0.99</w:t>
      </w:r>
      <w:r w:rsidRPr="009423B4">
        <w:t>Al</w:t>
      </w:r>
      <w:r w:rsidRPr="009423B4">
        <w:rPr>
          <w:vertAlign w:val="subscript"/>
        </w:rPr>
        <w:t>0.01</w:t>
      </w:r>
      <w:r w:rsidRPr="009423B4">
        <w:t>O</w:t>
      </w:r>
      <w:r w:rsidRPr="009423B4">
        <w:rPr>
          <w:vertAlign w:val="subscript"/>
        </w:rPr>
        <w:t>4</w:t>
      </w:r>
      <w:r w:rsidRPr="009423B4">
        <w:t>-CaTiO</w:t>
      </w:r>
      <w:r w:rsidRPr="009423B4">
        <w:rPr>
          <w:vertAlign w:val="subscript"/>
        </w:rPr>
        <w:t>3</w:t>
      </w:r>
      <w:r w:rsidRPr="009423B4">
        <w:t xml:space="preserve"> microwave dielectric ceramic and its 5G/6G waveguide filter</w:t>
      </w:r>
      <w:r w:rsidR="004F4E35" w:rsidRPr="009423B4">
        <w:t>,</w:t>
      </w:r>
      <w:r w:rsidRPr="009423B4">
        <w:t xml:space="preserve"> </w:t>
      </w:r>
      <w:r w:rsidR="004F4E35" w:rsidRPr="009423B4">
        <w:rPr>
          <w:i/>
          <w:iCs/>
        </w:rPr>
        <w:t>Journal of the European Ceramic Society</w:t>
      </w:r>
      <w:r w:rsidRPr="009423B4">
        <w:t xml:space="preserve"> 43</w:t>
      </w:r>
      <w:r w:rsidR="004F4E35" w:rsidRPr="009423B4">
        <w:t xml:space="preserve">, </w:t>
      </w:r>
      <w:r w:rsidRPr="009423B4">
        <w:t>16</w:t>
      </w:r>
      <w:r w:rsidR="004F4E35" w:rsidRPr="009423B4">
        <w:t xml:space="preserve"> (2023)</w:t>
      </w:r>
      <w:r w:rsidRPr="009423B4">
        <w:t xml:space="preserve">. </w:t>
      </w:r>
      <w:hyperlink r:id="rId13" w:history="1">
        <w:r w:rsidR="000F4099" w:rsidRPr="009423B4">
          <w:rPr>
            <w:rStyle w:val="Hyperlink"/>
          </w:rPr>
          <w:t>https://doi.org/10.1016/j.jeurceramsoc.2023.07.073</w:t>
        </w:r>
      </w:hyperlink>
      <w:r w:rsidRPr="009423B4">
        <w:t>.</w:t>
      </w:r>
    </w:p>
    <w:p w14:paraId="0CE23434" w14:textId="559056BE" w:rsidR="00F81D73" w:rsidRPr="009423B4" w:rsidRDefault="00F81D73" w:rsidP="007C7CE5">
      <w:pPr>
        <w:autoSpaceDE w:val="0"/>
        <w:autoSpaceDN w:val="0"/>
        <w:adjustRightInd w:val="0"/>
        <w:spacing w:line="360" w:lineRule="auto"/>
        <w:ind w:left="720" w:hanging="720"/>
        <w:jc w:val="both"/>
      </w:pPr>
      <w:r w:rsidRPr="009423B4">
        <w:t>[6]</w:t>
      </w:r>
      <w:r w:rsidRPr="009423B4">
        <w:tab/>
      </w:r>
      <w:r w:rsidR="006B61A3" w:rsidRPr="009423B4">
        <w:t xml:space="preserve">A. </w:t>
      </w:r>
      <w:r w:rsidR="00976661" w:rsidRPr="009423B4">
        <w:t>Belous,</w:t>
      </w:r>
      <w:r w:rsidR="006B61A3" w:rsidRPr="009423B4">
        <w:t xml:space="preserve"> O.</w:t>
      </w:r>
      <w:r w:rsidR="00976661" w:rsidRPr="009423B4">
        <w:t xml:space="preserve"> </w:t>
      </w:r>
      <w:proofErr w:type="spellStart"/>
      <w:r w:rsidR="00976661" w:rsidRPr="009423B4">
        <w:t>Ovchar</w:t>
      </w:r>
      <w:proofErr w:type="spellEnd"/>
      <w:r w:rsidR="00976661" w:rsidRPr="009423B4">
        <w:t>,</w:t>
      </w:r>
      <w:r w:rsidR="006B61A3" w:rsidRPr="009423B4">
        <w:t xml:space="preserve"> D.</w:t>
      </w:r>
      <w:r w:rsidR="00976661" w:rsidRPr="009423B4">
        <w:t xml:space="preserve"> </w:t>
      </w:r>
      <w:proofErr w:type="spellStart"/>
      <w:r w:rsidR="00976661" w:rsidRPr="009423B4">
        <w:t>Durylin</w:t>
      </w:r>
      <w:proofErr w:type="spellEnd"/>
      <w:r w:rsidR="00976661" w:rsidRPr="009423B4">
        <w:t>,</w:t>
      </w:r>
      <w:r w:rsidR="006B61A3" w:rsidRPr="009423B4">
        <w:t xml:space="preserve"> M.</w:t>
      </w:r>
      <w:r w:rsidR="00976661" w:rsidRPr="009423B4">
        <w:t xml:space="preserve"> Valant,</w:t>
      </w:r>
      <w:r w:rsidR="006B61A3" w:rsidRPr="009423B4">
        <w:t xml:space="preserve"> M.</w:t>
      </w:r>
      <w:r w:rsidR="00976661" w:rsidRPr="009423B4">
        <w:t xml:space="preserve"> Macek-</w:t>
      </w:r>
      <w:proofErr w:type="spellStart"/>
      <w:r w:rsidR="00976661" w:rsidRPr="009423B4">
        <w:t>Krzmanc</w:t>
      </w:r>
      <w:proofErr w:type="spellEnd"/>
      <w:r w:rsidR="00976661" w:rsidRPr="009423B4">
        <w:t xml:space="preserve">, </w:t>
      </w:r>
      <w:r w:rsidR="006B61A3" w:rsidRPr="009423B4">
        <w:t xml:space="preserve">D. </w:t>
      </w:r>
      <w:r w:rsidR="00976661" w:rsidRPr="009423B4">
        <w:t>Suvorov</w:t>
      </w:r>
      <w:r w:rsidR="006B61A3" w:rsidRPr="009423B4">
        <w:t>.</w:t>
      </w:r>
      <w:r w:rsidR="00976661" w:rsidRPr="009423B4">
        <w:t xml:space="preserve"> Microwave composite dielectrics based on magnesium titanates</w:t>
      </w:r>
      <w:r w:rsidR="002D648B" w:rsidRPr="009423B4">
        <w:t>,</w:t>
      </w:r>
      <w:r w:rsidR="00976661" w:rsidRPr="009423B4">
        <w:t xml:space="preserve"> </w:t>
      </w:r>
      <w:r w:rsidR="002D648B" w:rsidRPr="009423B4">
        <w:rPr>
          <w:i/>
          <w:iCs/>
        </w:rPr>
        <w:t>Journal of the European Ceramic Society</w:t>
      </w:r>
      <w:r w:rsidR="00976661" w:rsidRPr="009423B4">
        <w:t xml:space="preserve"> 27</w:t>
      </w:r>
      <w:r w:rsidR="006A1087" w:rsidRPr="009423B4">
        <w:t>,</w:t>
      </w:r>
      <w:r w:rsidR="00976661" w:rsidRPr="009423B4">
        <w:t xml:space="preserve"> 8-9</w:t>
      </w:r>
      <w:r w:rsidR="006A1087" w:rsidRPr="009423B4">
        <w:t xml:space="preserve"> (2007)</w:t>
      </w:r>
      <w:r w:rsidR="00976661" w:rsidRPr="009423B4">
        <w:t xml:space="preserve">. </w:t>
      </w:r>
      <w:hyperlink r:id="rId14" w:history="1">
        <w:r w:rsidR="00D7207A" w:rsidRPr="009423B4">
          <w:rPr>
            <w:rStyle w:val="Hyperlink"/>
          </w:rPr>
          <w:t>https://doi.org/10.1016/j.jeurceramsoc.2006.11.022</w:t>
        </w:r>
      </w:hyperlink>
      <w:r w:rsidR="00976661" w:rsidRPr="009423B4">
        <w:t>.</w:t>
      </w:r>
    </w:p>
    <w:p w14:paraId="4A10358C" w14:textId="315C22CE" w:rsidR="003B7CD5" w:rsidRPr="009423B4" w:rsidRDefault="003B7CD5" w:rsidP="007C7CE5">
      <w:pPr>
        <w:autoSpaceDE w:val="0"/>
        <w:autoSpaceDN w:val="0"/>
        <w:adjustRightInd w:val="0"/>
        <w:spacing w:line="360" w:lineRule="auto"/>
        <w:ind w:left="720" w:hanging="720"/>
        <w:jc w:val="both"/>
      </w:pPr>
      <w:r w:rsidRPr="009423B4">
        <w:t>[7]</w:t>
      </w:r>
      <w:r w:rsidRPr="009423B4">
        <w:tab/>
      </w:r>
      <w:r w:rsidR="008F393A" w:rsidRPr="009423B4">
        <w:t xml:space="preserve">A. Belous, O. </w:t>
      </w:r>
      <w:proofErr w:type="spellStart"/>
      <w:r w:rsidR="008F393A" w:rsidRPr="009423B4">
        <w:t>Ovchar</w:t>
      </w:r>
      <w:proofErr w:type="spellEnd"/>
      <w:r w:rsidR="008F393A" w:rsidRPr="009423B4">
        <w:t xml:space="preserve">, D. </w:t>
      </w:r>
      <w:proofErr w:type="spellStart"/>
      <w:r w:rsidR="008F393A" w:rsidRPr="009423B4">
        <w:t>Durilin</w:t>
      </w:r>
      <w:proofErr w:type="spellEnd"/>
      <w:r w:rsidR="008F393A" w:rsidRPr="009423B4">
        <w:t xml:space="preserve">, M. </w:t>
      </w:r>
      <w:proofErr w:type="spellStart"/>
      <w:r w:rsidR="008F393A" w:rsidRPr="009423B4">
        <w:t>Krzmanc</w:t>
      </w:r>
      <w:proofErr w:type="spellEnd"/>
      <w:r w:rsidR="008F393A" w:rsidRPr="009423B4">
        <w:t>, M. Valant, D. Suvorov. High-Q microwave dielectric materials based on the spinel Mg</w:t>
      </w:r>
      <w:r w:rsidR="008F393A" w:rsidRPr="009423B4">
        <w:rPr>
          <w:vertAlign w:val="subscript"/>
        </w:rPr>
        <w:t>2</w:t>
      </w:r>
      <w:r w:rsidR="008F393A" w:rsidRPr="009423B4">
        <w:t>TiO</w:t>
      </w:r>
      <w:r w:rsidR="008F393A" w:rsidRPr="009423B4">
        <w:rPr>
          <w:vertAlign w:val="subscript"/>
        </w:rPr>
        <w:t>4</w:t>
      </w:r>
      <w:r w:rsidR="008F393A" w:rsidRPr="009423B4">
        <w:t xml:space="preserve">, </w:t>
      </w:r>
      <w:r w:rsidR="00B34F41" w:rsidRPr="009423B4">
        <w:rPr>
          <w:i/>
          <w:iCs/>
        </w:rPr>
        <w:t>Journal of the American Ceramic Society</w:t>
      </w:r>
      <w:r w:rsidR="008F393A" w:rsidRPr="009423B4">
        <w:t xml:space="preserve"> 89</w:t>
      </w:r>
      <w:r w:rsidR="00B34F41" w:rsidRPr="009423B4">
        <w:t xml:space="preserve">, </w:t>
      </w:r>
      <w:r w:rsidR="008F393A" w:rsidRPr="009423B4">
        <w:t>11</w:t>
      </w:r>
      <w:r w:rsidR="00B34F41" w:rsidRPr="009423B4">
        <w:t xml:space="preserve"> (2006)</w:t>
      </w:r>
      <w:r w:rsidR="008F393A" w:rsidRPr="009423B4">
        <w:t xml:space="preserve">. </w:t>
      </w:r>
      <w:hyperlink r:id="rId15" w:history="1">
        <w:r w:rsidR="00B91AAD" w:rsidRPr="009423B4">
          <w:rPr>
            <w:rStyle w:val="Hyperlink"/>
          </w:rPr>
          <w:t>https://doi.org/10.1111/j.1551-2916.2006.01271.x</w:t>
        </w:r>
      </w:hyperlink>
      <w:r w:rsidR="008F393A" w:rsidRPr="009423B4">
        <w:t>.</w:t>
      </w:r>
    </w:p>
    <w:p w14:paraId="7217A3BC" w14:textId="6375EE4A" w:rsidR="00041648" w:rsidRPr="009423B4" w:rsidRDefault="00041648" w:rsidP="00371E07">
      <w:pPr>
        <w:autoSpaceDE w:val="0"/>
        <w:autoSpaceDN w:val="0"/>
        <w:adjustRightInd w:val="0"/>
        <w:spacing w:line="360" w:lineRule="auto"/>
        <w:ind w:left="720" w:hanging="720"/>
        <w:jc w:val="both"/>
      </w:pPr>
      <w:r w:rsidRPr="009423B4">
        <w:t>[8]</w:t>
      </w:r>
      <w:r w:rsidRPr="009423B4">
        <w:tab/>
      </w:r>
      <w:r w:rsidR="00AF6BE6" w:rsidRPr="009423B4">
        <w:t xml:space="preserve">S. </w:t>
      </w:r>
      <w:r w:rsidR="00371E07" w:rsidRPr="009423B4">
        <w:t>Wu,</w:t>
      </w:r>
      <w:r w:rsidR="00F0207C" w:rsidRPr="009423B4">
        <w:t xml:space="preserve"> J.</w:t>
      </w:r>
      <w:r w:rsidR="00371E07" w:rsidRPr="009423B4">
        <w:t xml:space="preserve"> Xue, </w:t>
      </w:r>
      <w:r w:rsidR="00F0207C" w:rsidRPr="009423B4">
        <w:t xml:space="preserve">Y. </w:t>
      </w:r>
      <w:r w:rsidR="00371E07" w:rsidRPr="009423B4">
        <w:t>Fan. Spinel Mg(Al, Ga)</w:t>
      </w:r>
      <w:r w:rsidR="00A923DC" w:rsidRPr="009423B4">
        <w:rPr>
          <w:vertAlign w:val="subscript"/>
        </w:rPr>
        <w:t>2</w:t>
      </w:r>
      <w:r w:rsidR="00371E07" w:rsidRPr="009423B4">
        <w:t>O</w:t>
      </w:r>
      <w:r w:rsidR="00A923DC" w:rsidRPr="009423B4">
        <w:rPr>
          <w:vertAlign w:val="subscript"/>
        </w:rPr>
        <w:t>4</w:t>
      </w:r>
      <w:r w:rsidR="00371E07" w:rsidRPr="009423B4">
        <w:t xml:space="preserve"> Solid Solution as High-Performance Microwave Dielectric Ceramics, </w:t>
      </w:r>
      <w:r w:rsidR="00850D3D" w:rsidRPr="009423B4">
        <w:rPr>
          <w:i/>
          <w:iCs/>
        </w:rPr>
        <w:t>Journal of the American Ceramic Society</w:t>
      </w:r>
      <w:r w:rsidR="00371E07" w:rsidRPr="009423B4">
        <w:t xml:space="preserve"> 97, 11 (2014). </w:t>
      </w:r>
      <w:hyperlink r:id="rId16" w:history="1">
        <w:r w:rsidR="00A923DC" w:rsidRPr="009423B4">
          <w:rPr>
            <w:rStyle w:val="Hyperlink"/>
          </w:rPr>
          <w:t>https://doi.org/10.1111/jace.13157</w:t>
        </w:r>
      </w:hyperlink>
      <w:r w:rsidRPr="009423B4">
        <w:t>.</w:t>
      </w:r>
    </w:p>
    <w:p w14:paraId="2857F04B" w14:textId="73C8FF4A" w:rsidR="008E386B" w:rsidRPr="009423B4" w:rsidRDefault="008E386B" w:rsidP="008E386B">
      <w:pPr>
        <w:tabs>
          <w:tab w:val="left" w:pos="284"/>
        </w:tabs>
        <w:spacing w:line="360" w:lineRule="auto"/>
        <w:ind w:left="720" w:hanging="720"/>
        <w:rPr>
          <w:lang w:val="en-US"/>
        </w:rPr>
      </w:pPr>
      <w:r w:rsidRPr="009423B4">
        <w:rPr>
          <w:lang w:val="en-US"/>
        </w:rPr>
        <w:t>[</w:t>
      </w:r>
      <w:r w:rsidR="00AE6DAA" w:rsidRPr="009423B4">
        <w:rPr>
          <w:lang w:val="en-US"/>
        </w:rPr>
        <w:t>9</w:t>
      </w:r>
      <w:r w:rsidRPr="009423B4">
        <w:rPr>
          <w:lang w:val="en-US"/>
        </w:rPr>
        <w:t>]</w:t>
      </w:r>
      <w:r w:rsidRPr="009423B4">
        <w:rPr>
          <w:lang w:val="en-US"/>
        </w:rPr>
        <w:tab/>
      </w:r>
      <w:r w:rsidRPr="009423B4">
        <w:rPr>
          <w:lang w:val="en-US"/>
        </w:rPr>
        <w:tab/>
        <w:t>L. Ma, G. Tian, H. Xiao, L. Jiang, Q. Du, H. Li, B. Yang. A novel spinel-type Mg</w:t>
      </w:r>
      <w:r w:rsidRPr="009423B4">
        <w:rPr>
          <w:vertAlign w:val="subscript"/>
          <w:lang w:val="en-US"/>
        </w:rPr>
        <w:t>3</w:t>
      </w:r>
      <w:r w:rsidRPr="009423B4">
        <w:rPr>
          <w:lang w:val="en-US"/>
        </w:rPr>
        <w:t>Ga</w:t>
      </w:r>
      <w:r w:rsidRPr="009423B4">
        <w:rPr>
          <w:vertAlign w:val="subscript"/>
          <w:lang w:val="en-US"/>
        </w:rPr>
        <w:t>2</w:t>
      </w:r>
      <w:r w:rsidRPr="009423B4">
        <w:rPr>
          <w:lang w:val="en-US"/>
        </w:rPr>
        <w:t>SnO</w:t>
      </w:r>
      <w:r w:rsidRPr="009423B4">
        <w:rPr>
          <w:vertAlign w:val="subscript"/>
          <w:lang w:val="en-US"/>
        </w:rPr>
        <w:t>8</w:t>
      </w:r>
      <w:r w:rsidRPr="009423B4">
        <w:rPr>
          <w:lang w:val="en-US"/>
        </w:rPr>
        <w:t xml:space="preserve"> microwave dielectric ceramic with low </w:t>
      </w:r>
      <w:proofErr w:type="spellStart"/>
      <w:r w:rsidRPr="009423B4">
        <w:rPr>
          <w:lang w:val="en-US"/>
        </w:rPr>
        <w:t>ε</w:t>
      </w:r>
      <w:r w:rsidRPr="009423B4">
        <w:rPr>
          <w:vertAlign w:val="subscript"/>
          <w:lang w:val="en-US"/>
        </w:rPr>
        <w:t>r</w:t>
      </w:r>
      <w:proofErr w:type="spellEnd"/>
      <w:r w:rsidRPr="009423B4">
        <w:rPr>
          <w:lang w:val="en-US"/>
        </w:rPr>
        <w:t xml:space="preserve"> and low loss, </w:t>
      </w:r>
      <w:r w:rsidRPr="009423B4">
        <w:rPr>
          <w:i/>
          <w:iCs/>
          <w:lang w:val="en-US"/>
        </w:rPr>
        <w:t xml:space="preserve">Journal of </w:t>
      </w:r>
      <w:r w:rsidRPr="009423B4">
        <w:rPr>
          <w:i/>
          <w:iCs/>
          <w:lang w:val="en-US"/>
        </w:rPr>
        <w:lastRenderedPageBreak/>
        <w:t>the European Ceramic Society</w:t>
      </w:r>
      <w:r w:rsidRPr="009423B4">
        <w:rPr>
          <w:lang w:val="en-US"/>
        </w:rPr>
        <w:t xml:space="preserve"> 44, 10 (2024). </w:t>
      </w:r>
      <w:hyperlink r:id="rId17" w:history="1">
        <w:r w:rsidRPr="009423B4">
          <w:rPr>
            <w:rStyle w:val="Hyperlink"/>
            <w:lang w:val="en-US"/>
          </w:rPr>
          <w:t>https://doi.org/10.1016/j.jeurceramsoc.2024.03.027</w:t>
        </w:r>
      </w:hyperlink>
      <w:r w:rsidRPr="009423B4">
        <w:rPr>
          <w:lang w:val="en-US"/>
        </w:rPr>
        <w:t>.</w:t>
      </w:r>
    </w:p>
    <w:p w14:paraId="50AA36AD" w14:textId="3A22E297" w:rsidR="008E386B" w:rsidRPr="009423B4" w:rsidRDefault="008E386B" w:rsidP="008E386B">
      <w:pPr>
        <w:autoSpaceDE w:val="0"/>
        <w:autoSpaceDN w:val="0"/>
        <w:adjustRightInd w:val="0"/>
        <w:spacing w:line="360" w:lineRule="auto"/>
        <w:ind w:left="720" w:hanging="720"/>
        <w:rPr>
          <w:lang w:val="en-US"/>
        </w:rPr>
      </w:pPr>
      <w:r w:rsidRPr="009423B4">
        <w:rPr>
          <w:lang w:val="en-US"/>
        </w:rPr>
        <w:t>[</w:t>
      </w:r>
      <w:r w:rsidR="00AE6DAA" w:rsidRPr="009423B4">
        <w:rPr>
          <w:lang w:val="en-US"/>
        </w:rPr>
        <w:t>10</w:t>
      </w:r>
      <w:r w:rsidRPr="009423B4">
        <w:rPr>
          <w:lang w:val="en-US"/>
        </w:rPr>
        <w:t>]</w:t>
      </w:r>
      <w:r w:rsidRPr="009423B4">
        <w:rPr>
          <w:lang w:val="en-US"/>
        </w:rPr>
        <w:tab/>
        <w:t>L. Ma, G. Tian, H. Xiao, L. Jiang, Q. Du, H. Li. Microwave dielectric properties and chemical bond of novel spinel-structure Zn</w:t>
      </w:r>
      <w:r w:rsidRPr="009423B4">
        <w:rPr>
          <w:vertAlign w:val="subscript"/>
          <w:lang w:val="en-US"/>
        </w:rPr>
        <w:t>3</w:t>
      </w:r>
      <w:r w:rsidRPr="009423B4">
        <w:rPr>
          <w:lang w:val="en-US"/>
        </w:rPr>
        <w:t>Ga</w:t>
      </w:r>
      <w:r w:rsidRPr="009423B4">
        <w:rPr>
          <w:vertAlign w:val="subscript"/>
          <w:lang w:val="en-US"/>
        </w:rPr>
        <w:t>2</w:t>
      </w:r>
      <w:r w:rsidRPr="009423B4">
        <w:rPr>
          <w:lang w:val="en-US"/>
        </w:rPr>
        <w:t>SnO</w:t>
      </w:r>
      <w:r w:rsidRPr="009423B4">
        <w:rPr>
          <w:vertAlign w:val="subscript"/>
          <w:lang w:val="en-US"/>
        </w:rPr>
        <w:t>8</w:t>
      </w:r>
      <w:r w:rsidRPr="009423B4">
        <w:rPr>
          <w:lang w:val="en-US"/>
        </w:rPr>
        <w:t xml:space="preserve"> ceramics, </w:t>
      </w:r>
      <w:r w:rsidRPr="009423B4">
        <w:rPr>
          <w:i/>
          <w:iCs/>
          <w:lang w:val="en-US"/>
        </w:rPr>
        <w:t>Ceramics International</w:t>
      </w:r>
      <w:r w:rsidRPr="009423B4">
        <w:rPr>
          <w:lang w:val="en-US"/>
        </w:rPr>
        <w:t xml:space="preserve"> 50, 13 Part B (2024). </w:t>
      </w:r>
      <w:hyperlink r:id="rId18" w:history="1">
        <w:r w:rsidR="00F74B07" w:rsidRPr="009423B4">
          <w:rPr>
            <w:rStyle w:val="Hyperlink"/>
            <w:lang w:val="en-US"/>
          </w:rPr>
          <w:t>https://doi.org/10.1016/j.ceramint.2024.04.184</w:t>
        </w:r>
      </w:hyperlink>
      <w:r w:rsidRPr="009423B4">
        <w:rPr>
          <w:lang w:val="en-US"/>
        </w:rPr>
        <w:t>.</w:t>
      </w:r>
    </w:p>
    <w:p w14:paraId="2D0064FD" w14:textId="5FD34113" w:rsidR="008E386B" w:rsidRPr="009423B4" w:rsidRDefault="008E386B" w:rsidP="008E386B">
      <w:pPr>
        <w:autoSpaceDE w:val="0"/>
        <w:autoSpaceDN w:val="0"/>
        <w:adjustRightInd w:val="0"/>
        <w:spacing w:line="360" w:lineRule="auto"/>
        <w:ind w:left="720" w:hanging="720"/>
        <w:rPr>
          <w:lang w:val="uk-UA"/>
        </w:rPr>
      </w:pPr>
      <w:r w:rsidRPr="009423B4">
        <w:rPr>
          <w:lang w:val="en-US"/>
        </w:rPr>
        <w:t>[</w:t>
      </w:r>
      <w:r w:rsidR="00AE6DAA" w:rsidRPr="009423B4">
        <w:rPr>
          <w:lang w:val="en-US"/>
        </w:rPr>
        <w:t>11</w:t>
      </w:r>
      <w:r w:rsidRPr="009423B4">
        <w:rPr>
          <w:lang w:val="en-US"/>
        </w:rPr>
        <w:t>]</w:t>
      </w:r>
      <w:r w:rsidRPr="009423B4">
        <w:rPr>
          <w:lang w:val="en-US"/>
        </w:rPr>
        <w:tab/>
        <w:t>G. He, X. Ma, Y. Liu, Y. He, Y. Xiao, X. Qu, S. Deng, K. Liu, X. Wang, S. Zhou, Q. Li, Z. Dai, Y. Wu, X. Chen, H. Zhou. Sintering characteristics and microwave dielectric properties of ultralow-loss SrY</w:t>
      </w:r>
      <w:r w:rsidRPr="009423B4">
        <w:rPr>
          <w:vertAlign w:val="subscript"/>
          <w:lang w:val="en-US"/>
        </w:rPr>
        <w:t>2</w:t>
      </w:r>
      <w:r w:rsidRPr="009423B4">
        <w:rPr>
          <w:lang w:val="en-US"/>
        </w:rPr>
        <w:t>O</w:t>
      </w:r>
      <w:r w:rsidRPr="009423B4">
        <w:rPr>
          <w:vertAlign w:val="subscript"/>
          <w:lang w:val="en-US"/>
        </w:rPr>
        <w:t>4</w:t>
      </w:r>
      <w:r w:rsidRPr="009423B4">
        <w:rPr>
          <w:lang w:val="en-US"/>
        </w:rPr>
        <w:t xml:space="preserve"> ceramics, </w:t>
      </w:r>
      <w:r w:rsidRPr="009423B4">
        <w:rPr>
          <w:i/>
          <w:iCs/>
          <w:lang w:val="en-US"/>
        </w:rPr>
        <w:t>Ceramics International</w:t>
      </w:r>
      <w:r w:rsidRPr="009423B4">
        <w:rPr>
          <w:lang w:val="en-US"/>
        </w:rPr>
        <w:t xml:space="preserve"> 48, 15 (2022). </w:t>
      </w:r>
      <w:hyperlink r:id="rId19" w:history="1">
        <w:r w:rsidRPr="009423B4">
          <w:rPr>
            <w:rStyle w:val="Hyperlink"/>
            <w:lang w:val="en-US"/>
          </w:rPr>
          <w:t>https://doi.org/10.1016/j.ceramint.2022.04.081</w:t>
        </w:r>
      </w:hyperlink>
      <w:r w:rsidRPr="009423B4">
        <w:rPr>
          <w:lang w:val="en-US"/>
        </w:rPr>
        <w:t>.</w:t>
      </w:r>
    </w:p>
    <w:p w14:paraId="3E6008C4" w14:textId="14312E96" w:rsidR="002D1019" w:rsidRPr="009423B4" w:rsidRDefault="002D1019" w:rsidP="008E386B">
      <w:pPr>
        <w:autoSpaceDE w:val="0"/>
        <w:autoSpaceDN w:val="0"/>
        <w:adjustRightInd w:val="0"/>
        <w:spacing w:line="360" w:lineRule="auto"/>
        <w:ind w:left="720" w:hanging="720"/>
        <w:rPr>
          <w:lang w:val="en-US"/>
        </w:rPr>
      </w:pPr>
      <w:r w:rsidRPr="009423B4">
        <w:rPr>
          <w:lang w:val="en-US"/>
        </w:rPr>
        <w:t>[</w:t>
      </w:r>
      <w:r w:rsidRPr="009423B4">
        <w:rPr>
          <w:lang w:val="uk-UA"/>
        </w:rPr>
        <w:t>12</w:t>
      </w:r>
      <w:r w:rsidRPr="009423B4">
        <w:rPr>
          <w:lang w:val="en-US"/>
        </w:rPr>
        <w:t>]</w:t>
      </w:r>
      <w:r w:rsidRPr="009423B4">
        <w:rPr>
          <w:lang w:val="en-US"/>
        </w:rPr>
        <w:tab/>
        <w:t>R. Wei, L. Yang, X. Zhang, X. Tian, X. Peng, F. Hu, H. Guo. Energy transfer and highly thermal stability in single-phase SrY2O4:Bi</w:t>
      </w:r>
      <w:r w:rsidRPr="009423B4">
        <w:rPr>
          <w:vertAlign w:val="superscript"/>
          <w:lang w:val="en-US"/>
        </w:rPr>
        <w:t>3+</w:t>
      </w:r>
      <w:r w:rsidRPr="009423B4">
        <w:rPr>
          <w:lang w:val="en-US"/>
        </w:rPr>
        <w:t>, Sm</w:t>
      </w:r>
      <w:r w:rsidRPr="009423B4">
        <w:rPr>
          <w:vertAlign w:val="superscript"/>
          <w:lang w:val="en-US"/>
        </w:rPr>
        <w:t>3+</w:t>
      </w:r>
      <w:r w:rsidRPr="009423B4">
        <w:rPr>
          <w:lang w:val="en-US"/>
        </w:rPr>
        <w:t xml:space="preserve"> phosphors for UV-LEDs, </w:t>
      </w:r>
      <w:r w:rsidRPr="009423B4">
        <w:rPr>
          <w:i/>
          <w:iCs/>
          <w:lang w:val="en-US"/>
        </w:rPr>
        <w:t>Journal of Luminescence</w:t>
      </w:r>
      <w:r w:rsidRPr="009423B4">
        <w:rPr>
          <w:lang w:val="en-US"/>
        </w:rPr>
        <w:t xml:space="preserve"> 228 (2020).</w:t>
      </w:r>
    </w:p>
    <w:p w14:paraId="65C9BD28" w14:textId="6D52EDEF" w:rsidR="00CB6CEE" w:rsidRPr="009423B4" w:rsidRDefault="00CB6CEE" w:rsidP="001164E8">
      <w:pPr>
        <w:autoSpaceDE w:val="0"/>
        <w:autoSpaceDN w:val="0"/>
        <w:adjustRightInd w:val="0"/>
        <w:spacing w:line="360" w:lineRule="auto"/>
        <w:ind w:left="720" w:hanging="720"/>
        <w:rPr>
          <w:lang w:val="en-US"/>
        </w:rPr>
      </w:pPr>
      <w:r w:rsidRPr="009423B4">
        <w:rPr>
          <w:lang w:val="en-US"/>
        </w:rPr>
        <w:t>[13]</w:t>
      </w:r>
      <w:r w:rsidR="008E1AD1" w:rsidRPr="009423B4">
        <w:rPr>
          <w:lang w:val="en-US"/>
        </w:rPr>
        <w:tab/>
      </w:r>
      <w:r w:rsidR="008B70B3" w:rsidRPr="009423B4">
        <w:rPr>
          <w:lang w:val="en-US"/>
        </w:rPr>
        <w:t xml:space="preserve">A. </w:t>
      </w:r>
      <w:proofErr w:type="spellStart"/>
      <w:r w:rsidR="001164E8" w:rsidRPr="009423B4">
        <w:rPr>
          <w:lang w:val="en-US"/>
        </w:rPr>
        <w:t>Bouremani</w:t>
      </w:r>
      <w:proofErr w:type="spellEnd"/>
      <w:r w:rsidR="001164E8" w:rsidRPr="009423B4">
        <w:rPr>
          <w:lang w:val="en-US"/>
        </w:rPr>
        <w:t>,</w:t>
      </w:r>
      <w:r w:rsidR="008B70B3" w:rsidRPr="009423B4">
        <w:rPr>
          <w:lang w:val="en-US"/>
        </w:rPr>
        <w:t xml:space="preserve"> D.</w:t>
      </w:r>
      <w:r w:rsidR="001164E8" w:rsidRPr="009423B4">
        <w:rPr>
          <w:lang w:val="en-US"/>
        </w:rPr>
        <w:t xml:space="preserve"> Kadri, </w:t>
      </w:r>
      <w:r w:rsidR="008B70B3" w:rsidRPr="009423B4">
        <w:rPr>
          <w:lang w:val="en-US"/>
        </w:rPr>
        <w:t xml:space="preserve">A. </w:t>
      </w:r>
      <w:r w:rsidR="001164E8" w:rsidRPr="009423B4">
        <w:rPr>
          <w:lang w:val="en-US"/>
        </w:rPr>
        <w:t xml:space="preserve">Kadari, </w:t>
      </w:r>
      <w:r w:rsidR="008B70B3" w:rsidRPr="009423B4">
        <w:rPr>
          <w:lang w:val="en-US"/>
        </w:rPr>
        <w:t xml:space="preserve">V. </w:t>
      </w:r>
      <w:r w:rsidR="001164E8" w:rsidRPr="009423B4">
        <w:rPr>
          <w:lang w:val="en-US"/>
        </w:rPr>
        <w:t>Dubey</w:t>
      </w:r>
      <w:r w:rsidR="008B70B3" w:rsidRPr="009423B4">
        <w:rPr>
          <w:lang w:val="en-US"/>
        </w:rPr>
        <w:t>.</w:t>
      </w:r>
      <w:r w:rsidR="001164E8" w:rsidRPr="009423B4">
        <w:rPr>
          <w:lang w:val="en-US"/>
        </w:rPr>
        <w:t xml:space="preserve"> Modeling of thermoluminescence in SrY</w:t>
      </w:r>
      <w:r w:rsidR="001164E8" w:rsidRPr="009423B4">
        <w:rPr>
          <w:vertAlign w:val="subscript"/>
          <w:lang w:val="en-US"/>
        </w:rPr>
        <w:t>2</w:t>
      </w:r>
      <w:r w:rsidR="001164E8" w:rsidRPr="009423B4">
        <w:rPr>
          <w:lang w:val="en-US"/>
        </w:rPr>
        <w:t>O</w:t>
      </w:r>
      <w:r w:rsidR="001164E8" w:rsidRPr="009423B4">
        <w:rPr>
          <w:vertAlign w:val="subscript"/>
          <w:lang w:val="en-US"/>
        </w:rPr>
        <w:t>4</w:t>
      </w:r>
      <w:r w:rsidR="001164E8" w:rsidRPr="009423B4">
        <w:rPr>
          <w:lang w:val="en-US"/>
        </w:rPr>
        <w:t>:Eu</w:t>
      </w:r>
      <w:r w:rsidR="001164E8" w:rsidRPr="009423B4">
        <w:rPr>
          <w:vertAlign w:val="superscript"/>
          <w:lang w:val="en-US"/>
        </w:rPr>
        <w:t>3+</w:t>
      </w:r>
      <w:r w:rsidR="001164E8" w:rsidRPr="009423B4">
        <w:rPr>
          <w:lang w:val="en-US"/>
        </w:rPr>
        <w:t xml:space="preserve"> and their concentration quenching effect</w:t>
      </w:r>
      <w:r w:rsidR="004B27A9" w:rsidRPr="009423B4">
        <w:rPr>
          <w:lang w:val="en-US"/>
        </w:rPr>
        <w:t>,</w:t>
      </w:r>
      <w:r w:rsidR="001164E8" w:rsidRPr="009423B4">
        <w:rPr>
          <w:lang w:val="en-US"/>
        </w:rPr>
        <w:t xml:space="preserve"> </w:t>
      </w:r>
      <w:proofErr w:type="spellStart"/>
      <w:r w:rsidR="001164E8" w:rsidRPr="009423B4">
        <w:rPr>
          <w:i/>
          <w:iCs/>
          <w:lang w:val="en-US"/>
        </w:rPr>
        <w:t>Optik</w:t>
      </w:r>
      <w:proofErr w:type="spellEnd"/>
      <w:r w:rsidR="001164E8" w:rsidRPr="009423B4">
        <w:rPr>
          <w:lang w:val="en-US"/>
        </w:rPr>
        <w:t xml:space="preserve"> 2021, 232</w:t>
      </w:r>
      <w:r w:rsidR="00937042" w:rsidRPr="009423B4">
        <w:rPr>
          <w:lang w:val="en-US"/>
        </w:rPr>
        <w:t xml:space="preserve"> (</w:t>
      </w:r>
      <w:r w:rsidR="00227335" w:rsidRPr="009423B4">
        <w:rPr>
          <w:lang w:val="en-US"/>
        </w:rPr>
        <w:t>2021</w:t>
      </w:r>
      <w:r w:rsidR="00937042" w:rsidRPr="009423B4">
        <w:rPr>
          <w:lang w:val="en-US"/>
        </w:rPr>
        <w:t>)</w:t>
      </w:r>
      <w:r w:rsidR="001164E8" w:rsidRPr="009423B4">
        <w:rPr>
          <w:lang w:val="en-US"/>
        </w:rPr>
        <w:t xml:space="preserve">. </w:t>
      </w:r>
      <w:hyperlink r:id="rId20" w:history="1">
        <w:r w:rsidR="00C76F32" w:rsidRPr="009423B4">
          <w:rPr>
            <w:rStyle w:val="Hyperlink"/>
            <w:lang w:val="en-US"/>
          </w:rPr>
          <w:t>https://doi.org/10.1016/j.ijleo.2021.166607</w:t>
        </w:r>
      </w:hyperlink>
      <w:r w:rsidR="001164E8" w:rsidRPr="009423B4">
        <w:rPr>
          <w:lang w:val="en-US"/>
        </w:rPr>
        <w:t>.</w:t>
      </w:r>
    </w:p>
    <w:p w14:paraId="0EFC82DB" w14:textId="53881784" w:rsidR="00CB6CEE" w:rsidRPr="009423B4" w:rsidRDefault="00CB6CEE" w:rsidP="008918D6">
      <w:pPr>
        <w:autoSpaceDE w:val="0"/>
        <w:autoSpaceDN w:val="0"/>
        <w:adjustRightInd w:val="0"/>
        <w:spacing w:line="360" w:lineRule="auto"/>
        <w:ind w:left="720" w:hanging="720"/>
        <w:rPr>
          <w:lang w:val="en-US"/>
        </w:rPr>
      </w:pPr>
      <w:r w:rsidRPr="009423B4">
        <w:rPr>
          <w:lang w:val="en-US"/>
        </w:rPr>
        <w:t>[14]</w:t>
      </w:r>
      <w:r w:rsidRPr="009423B4">
        <w:rPr>
          <w:lang w:val="en-US"/>
        </w:rPr>
        <w:tab/>
      </w:r>
      <w:r w:rsidR="00F66D10" w:rsidRPr="009423B4">
        <w:rPr>
          <w:lang w:val="en-US"/>
        </w:rPr>
        <w:t xml:space="preserve">S. </w:t>
      </w:r>
      <w:r w:rsidR="008918D6" w:rsidRPr="009423B4">
        <w:rPr>
          <w:lang w:val="en-US"/>
        </w:rPr>
        <w:t>Wang,</w:t>
      </w:r>
      <w:r w:rsidR="00F66D10" w:rsidRPr="009423B4">
        <w:rPr>
          <w:lang w:val="en-US"/>
        </w:rPr>
        <w:t xml:space="preserve"> S.</w:t>
      </w:r>
      <w:r w:rsidR="008918D6" w:rsidRPr="009423B4">
        <w:rPr>
          <w:lang w:val="en-US"/>
        </w:rPr>
        <w:t xml:space="preserve"> Ma, </w:t>
      </w:r>
      <w:r w:rsidR="00F66D10" w:rsidRPr="009423B4">
        <w:rPr>
          <w:lang w:val="en-US"/>
        </w:rPr>
        <w:t xml:space="preserve">J. </w:t>
      </w:r>
      <w:r w:rsidR="008918D6" w:rsidRPr="009423B4">
        <w:rPr>
          <w:lang w:val="en-US"/>
        </w:rPr>
        <w:t>Wu,</w:t>
      </w:r>
      <w:r w:rsidR="00F66D10" w:rsidRPr="009423B4">
        <w:rPr>
          <w:lang w:val="en-US"/>
        </w:rPr>
        <w:t xml:space="preserve"> Z.</w:t>
      </w:r>
      <w:r w:rsidR="008918D6" w:rsidRPr="009423B4">
        <w:rPr>
          <w:lang w:val="en-US"/>
        </w:rPr>
        <w:t xml:space="preserve"> Ye, </w:t>
      </w:r>
      <w:r w:rsidR="00F66D10" w:rsidRPr="009423B4">
        <w:rPr>
          <w:lang w:val="en-US"/>
        </w:rPr>
        <w:t xml:space="preserve">X. </w:t>
      </w:r>
      <w:r w:rsidR="008918D6" w:rsidRPr="009423B4">
        <w:rPr>
          <w:lang w:val="en-US"/>
        </w:rPr>
        <w:t>Cheng</w:t>
      </w:r>
      <w:r w:rsidR="0069384C" w:rsidRPr="009423B4">
        <w:rPr>
          <w:lang w:val="en-US"/>
        </w:rPr>
        <w:t>.</w:t>
      </w:r>
      <w:r w:rsidR="008918D6" w:rsidRPr="009423B4">
        <w:rPr>
          <w:lang w:val="en-US"/>
        </w:rPr>
        <w:t xml:space="preserve"> A promising temperature sensing strategy based on highly sensitive Pr</w:t>
      </w:r>
      <w:r w:rsidR="008918D6" w:rsidRPr="009423B4">
        <w:rPr>
          <w:vertAlign w:val="superscript"/>
          <w:lang w:val="en-US"/>
        </w:rPr>
        <w:t>3+</w:t>
      </w:r>
      <w:r w:rsidR="008918D6" w:rsidRPr="009423B4">
        <w:rPr>
          <w:lang w:val="en-US"/>
        </w:rPr>
        <w:t>-doped SrRE</w:t>
      </w:r>
      <w:r w:rsidR="008918D6" w:rsidRPr="009423B4">
        <w:rPr>
          <w:vertAlign w:val="subscript"/>
          <w:lang w:val="en-US"/>
        </w:rPr>
        <w:t>2</w:t>
      </w:r>
      <w:r w:rsidR="008918D6" w:rsidRPr="009423B4">
        <w:rPr>
          <w:lang w:val="en-US"/>
        </w:rPr>
        <w:t>O</w:t>
      </w:r>
      <w:r w:rsidR="008918D6" w:rsidRPr="009423B4">
        <w:rPr>
          <w:vertAlign w:val="subscript"/>
          <w:lang w:val="en-US"/>
        </w:rPr>
        <w:t>4</w:t>
      </w:r>
      <w:r w:rsidR="008918D6" w:rsidRPr="009423B4">
        <w:rPr>
          <w:lang w:val="en-US"/>
        </w:rPr>
        <w:t xml:space="preserve"> (RE = Sc, Lu and Y) luminescent thermometers</w:t>
      </w:r>
      <w:r w:rsidR="00A24981" w:rsidRPr="009423B4">
        <w:rPr>
          <w:lang w:val="en-US"/>
        </w:rPr>
        <w:t>,</w:t>
      </w:r>
      <w:r w:rsidR="008918D6" w:rsidRPr="009423B4">
        <w:rPr>
          <w:lang w:val="en-US"/>
        </w:rPr>
        <w:t xml:space="preserve"> </w:t>
      </w:r>
      <w:r w:rsidR="00A24981" w:rsidRPr="009423B4">
        <w:rPr>
          <w:i/>
          <w:iCs/>
          <w:lang w:val="en-US"/>
        </w:rPr>
        <w:t>Chemical Engineering Journal</w:t>
      </w:r>
      <w:r w:rsidR="008918D6" w:rsidRPr="009423B4">
        <w:rPr>
          <w:lang w:val="en-US"/>
        </w:rPr>
        <w:t xml:space="preserve"> 393</w:t>
      </w:r>
      <w:r w:rsidR="00A24981" w:rsidRPr="009423B4">
        <w:rPr>
          <w:lang w:val="en-US"/>
        </w:rPr>
        <w:t xml:space="preserve"> (2020)</w:t>
      </w:r>
      <w:r w:rsidR="008918D6" w:rsidRPr="009423B4">
        <w:rPr>
          <w:lang w:val="en-US"/>
        </w:rPr>
        <w:t xml:space="preserve">. </w:t>
      </w:r>
      <w:r w:rsidR="00A41659" w:rsidRPr="009423B4">
        <w:rPr>
          <w:lang w:val="en-US"/>
        </w:rPr>
        <w:t>https://doi.org/</w:t>
      </w:r>
      <w:r w:rsidR="008918D6" w:rsidRPr="009423B4">
        <w:rPr>
          <w:lang w:val="en-US"/>
        </w:rPr>
        <w:t>10.1016/j.cej.2020.124564.</w:t>
      </w:r>
    </w:p>
    <w:p w14:paraId="01D81419" w14:textId="14D20FD5" w:rsidR="00CB6CEE" w:rsidRPr="009423B4" w:rsidRDefault="00CB6CEE" w:rsidP="008E386B">
      <w:pPr>
        <w:autoSpaceDE w:val="0"/>
        <w:autoSpaceDN w:val="0"/>
        <w:adjustRightInd w:val="0"/>
        <w:spacing w:line="360" w:lineRule="auto"/>
        <w:ind w:left="720" w:hanging="720"/>
      </w:pPr>
      <w:r w:rsidRPr="009423B4">
        <w:rPr>
          <w:lang w:val="en-US"/>
        </w:rPr>
        <w:t>[15]</w:t>
      </w:r>
      <w:r w:rsidRPr="009423B4">
        <w:rPr>
          <w:lang w:val="en-US"/>
        </w:rPr>
        <w:tab/>
      </w:r>
      <w:r w:rsidR="00C73B49" w:rsidRPr="009423B4">
        <w:rPr>
          <w:lang w:val="en-US"/>
        </w:rPr>
        <w:t xml:space="preserve">B. </w:t>
      </w:r>
      <w:proofErr w:type="spellStart"/>
      <w:r w:rsidR="00540ACB" w:rsidRPr="009423B4">
        <w:rPr>
          <w:lang w:val="en-US"/>
        </w:rPr>
        <w:t>Gabbasov</w:t>
      </w:r>
      <w:proofErr w:type="spellEnd"/>
      <w:r w:rsidR="00540ACB" w:rsidRPr="009423B4">
        <w:rPr>
          <w:lang w:val="en-US"/>
        </w:rPr>
        <w:t>,</w:t>
      </w:r>
      <w:r w:rsidR="00C73B49" w:rsidRPr="009423B4">
        <w:rPr>
          <w:lang w:val="en-US"/>
        </w:rPr>
        <w:t xml:space="preserve"> D.</w:t>
      </w:r>
      <w:r w:rsidR="00540ACB" w:rsidRPr="009423B4">
        <w:rPr>
          <w:lang w:val="en-US"/>
        </w:rPr>
        <w:t xml:space="preserve"> Zverev,</w:t>
      </w:r>
      <w:r w:rsidR="00C73B49" w:rsidRPr="009423B4">
        <w:rPr>
          <w:lang w:val="en-US"/>
        </w:rPr>
        <w:t xml:space="preserve"> I.</w:t>
      </w:r>
      <w:r w:rsidR="00540ACB" w:rsidRPr="009423B4">
        <w:rPr>
          <w:lang w:val="en-US"/>
        </w:rPr>
        <w:t xml:space="preserve"> </w:t>
      </w:r>
      <w:proofErr w:type="spellStart"/>
      <w:r w:rsidR="00540ACB" w:rsidRPr="009423B4">
        <w:rPr>
          <w:lang w:val="en-US"/>
        </w:rPr>
        <w:t>Gilmutdinov</w:t>
      </w:r>
      <w:proofErr w:type="spellEnd"/>
      <w:r w:rsidR="00540ACB" w:rsidRPr="009423B4">
        <w:rPr>
          <w:lang w:val="en-US"/>
        </w:rPr>
        <w:t>,</w:t>
      </w:r>
      <w:r w:rsidR="00C73B49" w:rsidRPr="009423B4">
        <w:rPr>
          <w:lang w:val="en-US"/>
        </w:rPr>
        <w:t xml:space="preserve"> R.</w:t>
      </w:r>
      <w:r w:rsidR="00540ACB" w:rsidRPr="009423B4">
        <w:rPr>
          <w:lang w:val="en-US"/>
        </w:rPr>
        <w:t xml:space="preserve"> </w:t>
      </w:r>
      <w:proofErr w:type="spellStart"/>
      <w:r w:rsidR="00540ACB" w:rsidRPr="009423B4">
        <w:rPr>
          <w:lang w:val="en-US"/>
        </w:rPr>
        <w:t>Batulin</w:t>
      </w:r>
      <w:proofErr w:type="spellEnd"/>
      <w:r w:rsidR="00540ACB" w:rsidRPr="009423B4">
        <w:rPr>
          <w:lang w:val="en-US"/>
        </w:rPr>
        <w:t>,</w:t>
      </w:r>
      <w:r w:rsidR="00C73B49" w:rsidRPr="009423B4">
        <w:rPr>
          <w:lang w:val="en-US"/>
        </w:rPr>
        <w:t xml:space="preserve"> A.</w:t>
      </w:r>
      <w:r w:rsidR="00540ACB" w:rsidRPr="009423B4">
        <w:rPr>
          <w:lang w:val="en-US"/>
        </w:rPr>
        <w:t xml:space="preserve"> </w:t>
      </w:r>
      <w:proofErr w:type="spellStart"/>
      <w:r w:rsidR="00540ACB" w:rsidRPr="009423B4">
        <w:rPr>
          <w:lang w:val="en-US"/>
        </w:rPr>
        <w:t>Kiiamov</w:t>
      </w:r>
      <w:proofErr w:type="spellEnd"/>
      <w:r w:rsidR="00540ACB" w:rsidRPr="009423B4">
        <w:rPr>
          <w:lang w:val="en-US"/>
        </w:rPr>
        <w:t>,</w:t>
      </w:r>
      <w:r w:rsidR="00C73B49" w:rsidRPr="009423B4">
        <w:rPr>
          <w:lang w:val="en-US"/>
        </w:rPr>
        <w:t xml:space="preserve"> S.</w:t>
      </w:r>
      <w:r w:rsidR="00540ACB" w:rsidRPr="009423B4">
        <w:rPr>
          <w:lang w:val="en-US"/>
        </w:rPr>
        <w:t xml:space="preserve"> Nikitin, </w:t>
      </w:r>
      <w:r w:rsidR="00C73B49" w:rsidRPr="009423B4">
        <w:rPr>
          <w:lang w:val="en-US"/>
        </w:rPr>
        <w:t xml:space="preserve">R. </w:t>
      </w:r>
      <w:r w:rsidR="00540ACB" w:rsidRPr="009423B4">
        <w:rPr>
          <w:lang w:val="en-US"/>
        </w:rPr>
        <w:t>Yusupov. Spin-Hamiltonian parameters and zero-field splitting of impurity Gd</w:t>
      </w:r>
      <w:r w:rsidR="00540ACB" w:rsidRPr="009423B4">
        <w:rPr>
          <w:vertAlign w:val="superscript"/>
          <w:lang w:val="en-US"/>
        </w:rPr>
        <w:t>3+</w:t>
      </w:r>
      <w:r w:rsidR="00540ACB" w:rsidRPr="009423B4">
        <w:rPr>
          <w:lang w:val="en-US"/>
        </w:rPr>
        <w:t xml:space="preserve"> ions in SrY</w:t>
      </w:r>
      <w:r w:rsidR="00540ACB" w:rsidRPr="009423B4">
        <w:rPr>
          <w:vertAlign w:val="subscript"/>
          <w:lang w:val="en-US"/>
        </w:rPr>
        <w:t>2</w:t>
      </w:r>
      <w:r w:rsidR="00540ACB" w:rsidRPr="009423B4">
        <w:rPr>
          <w:lang w:val="en-US"/>
        </w:rPr>
        <w:t>O</w:t>
      </w:r>
      <w:r w:rsidR="00540ACB" w:rsidRPr="009423B4">
        <w:rPr>
          <w:vertAlign w:val="subscript"/>
          <w:lang w:val="en-US"/>
        </w:rPr>
        <w:t>4</w:t>
      </w:r>
      <w:r w:rsidR="00540ACB" w:rsidRPr="009423B4">
        <w:rPr>
          <w:lang w:val="en-US"/>
        </w:rPr>
        <w:t xml:space="preserve"> crystal</w:t>
      </w:r>
      <w:r w:rsidR="0025495B" w:rsidRPr="009423B4">
        <w:rPr>
          <w:lang w:val="en-US"/>
        </w:rPr>
        <w:t>,</w:t>
      </w:r>
      <w:r w:rsidR="00540ACB" w:rsidRPr="009423B4">
        <w:rPr>
          <w:lang w:val="en-US"/>
        </w:rPr>
        <w:t xml:space="preserve"> </w:t>
      </w:r>
      <w:r w:rsidR="001122A7" w:rsidRPr="009423B4">
        <w:rPr>
          <w:i/>
          <w:iCs/>
          <w:lang w:val="en-US"/>
        </w:rPr>
        <w:t>Journal of Magnetism and Magnetic Materials</w:t>
      </w:r>
      <w:r w:rsidR="00540ACB" w:rsidRPr="009423B4">
        <w:rPr>
          <w:lang w:val="en-US"/>
        </w:rPr>
        <w:t xml:space="preserve"> 469</w:t>
      </w:r>
      <w:r w:rsidR="0025495B" w:rsidRPr="009423B4">
        <w:rPr>
          <w:lang w:val="en-US"/>
        </w:rPr>
        <w:t xml:space="preserve"> (2019)</w:t>
      </w:r>
      <w:r w:rsidR="00540ACB" w:rsidRPr="009423B4">
        <w:rPr>
          <w:lang w:val="en-US"/>
        </w:rPr>
        <w:t xml:space="preserve">. </w:t>
      </w:r>
      <w:hyperlink r:id="rId21" w:history="1">
        <w:r w:rsidR="00C76F32" w:rsidRPr="009423B4">
          <w:rPr>
            <w:rStyle w:val="Hyperlink"/>
            <w:lang w:val="en-US"/>
          </w:rPr>
          <w:t>https://doi.org/10.1016/j.jmmm.2018.09.044</w:t>
        </w:r>
      </w:hyperlink>
      <w:r w:rsidR="00540ACB" w:rsidRPr="009423B4">
        <w:rPr>
          <w:lang w:val="en-US"/>
        </w:rPr>
        <w:t>.</w:t>
      </w:r>
    </w:p>
    <w:p w14:paraId="6579A204" w14:textId="6D9DB298" w:rsidR="00CB6CEE" w:rsidRPr="009423B4" w:rsidRDefault="00CB6CEE" w:rsidP="00CB6CEE">
      <w:pPr>
        <w:autoSpaceDE w:val="0"/>
        <w:autoSpaceDN w:val="0"/>
        <w:adjustRightInd w:val="0"/>
        <w:spacing w:line="360" w:lineRule="auto"/>
        <w:ind w:left="720" w:hanging="720"/>
        <w:rPr>
          <w:lang w:val="en-US"/>
        </w:rPr>
      </w:pPr>
      <w:r w:rsidRPr="009423B4">
        <w:rPr>
          <w:lang w:val="en-US"/>
        </w:rPr>
        <w:t>[16]</w:t>
      </w:r>
      <w:r w:rsidRPr="009423B4">
        <w:rPr>
          <w:lang w:val="en-US"/>
        </w:rPr>
        <w:tab/>
      </w:r>
      <w:r w:rsidR="00712FD1" w:rsidRPr="009423B4">
        <w:rPr>
          <w:lang w:val="en-US"/>
        </w:rPr>
        <w:t>V.</w:t>
      </w:r>
      <w:r w:rsidR="003639EC" w:rsidRPr="009423B4">
        <w:rPr>
          <w:lang w:val="en-US"/>
        </w:rPr>
        <w:t xml:space="preserve"> </w:t>
      </w:r>
      <w:r w:rsidR="000E0224" w:rsidRPr="009423B4">
        <w:rPr>
          <w:lang w:val="en-US"/>
        </w:rPr>
        <w:t>Dubey,</w:t>
      </w:r>
      <w:r w:rsidR="00712FD1" w:rsidRPr="009423B4">
        <w:rPr>
          <w:lang w:val="en-US"/>
        </w:rPr>
        <w:t xml:space="preserve"> J.</w:t>
      </w:r>
      <w:r w:rsidR="000E0224" w:rsidRPr="009423B4">
        <w:rPr>
          <w:lang w:val="en-US"/>
        </w:rPr>
        <w:t xml:space="preserve"> Kaur,</w:t>
      </w:r>
      <w:r w:rsidR="00712FD1" w:rsidRPr="009423B4">
        <w:rPr>
          <w:lang w:val="en-US"/>
        </w:rPr>
        <w:t xml:space="preserve"> S.</w:t>
      </w:r>
      <w:r w:rsidR="000E0224" w:rsidRPr="009423B4">
        <w:rPr>
          <w:lang w:val="en-US"/>
        </w:rPr>
        <w:t xml:space="preserve"> Agrawal,</w:t>
      </w:r>
      <w:r w:rsidR="00712FD1" w:rsidRPr="009423B4">
        <w:rPr>
          <w:lang w:val="en-US"/>
        </w:rPr>
        <w:t xml:space="preserve"> N.</w:t>
      </w:r>
      <w:r w:rsidR="000E0224" w:rsidRPr="009423B4">
        <w:rPr>
          <w:lang w:val="en-US"/>
        </w:rPr>
        <w:t xml:space="preserve"> Suryanarayana,</w:t>
      </w:r>
      <w:r w:rsidR="00712FD1" w:rsidRPr="009423B4">
        <w:rPr>
          <w:lang w:val="en-US"/>
        </w:rPr>
        <w:t xml:space="preserve"> K.</w:t>
      </w:r>
      <w:r w:rsidR="000E0224" w:rsidRPr="009423B4">
        <w:rPr>
          <w:lang w:val="en-US"/>
        </w:rPr>
        <w:t xml:space="preserve"> Murthy. Synthesis and characterization of Eu</w:t>
      </w:r>
      <w:r w:rsidR="000E0224" w:rsidRPr="009423B4">
        <w:rPr>
          <w:vertAlign w:val="superscript"/>
          <w:lang w:val="en-US"/>
        </w:rPr>
        <w:t>3+</w:t>
      </w:r>
      <w:r w:rsidR="000E0224" w:rsidRPr="009423B4">
        <w:rPr>
          <w:lang w:val="en-US"/>
        </w:rPr>
        <w:t xml:space="preserve"> doped SrY</w:t>
      </w:r>
      <w:r w:rsidR="000E0224" w:rsidRPr="009423B4">
        <w:rPr>
          <w:vertAlign w:val="subscript"/>
          <w:lang w:val="en-US"/>
        </w:rPr>
        <w:t>2</w:t>
      </w:r>
      <w:r w:rsidR="000E0224" w:rsidRPr="009423B4">
        <w:rPr>
          <w:lang w:val="en-US"/>
        </w:rPr>
        <w:t>O</w:t>
      </w:r>
      <w:r w:rsidR="000E0224" w:rsidRPr="009423B4">
        <w:rPr>
          <w:vertAlign w:val="subscript"/>
          <w:lang w:val="en-US"/>
        </w:rPr>
        <w:t>4</w:t>
      </w:r>
      <w:r w:rsidR="000E0224" w:rsidRPr="009423B4">
        <w:rPr>
          <w:lang w:val="en-US"/>
        </w:rPr>
        <w:t xml:space="preserve"> phosphor</w:t>
      </w:r>
      <w:r w:rsidR="00812470" w:rsidRPr="009423B4">
        <w:rPr>
          <w:lang w:val="en-US"/>
        </w:rPr>
        <w:t>,</w:t>
      </w:r>
      <w:r w:rsidR="000E0224" w:rsidRPr="009423B4">
        <w:rPr>
          <w:lang w:val="en-US"/>
        </w:rPr>
        <w:t xml:space="preserve"> </w:t>
      </w:r>
      <w:proofErr w:type="spellStart"/>
      <w:r w:rsidR="000E0224" w:rsidRPr="009423B4">
        <w:rPr>
          <w:i/>
          <w:iCs/>
          <w:lang w:val="en-US"/>
        </w:rPr>
        <w:t>Optik</w:t>
      </w:r>
      <w:proofErr w:type="spellEnd"/>
      <w:r w:rsidR="000E0224" w:rsidRPr="009423B4">
        <w:rPr>
          <w:lang w:val="en-US"/>
        </w:rPr>
        <w:t xml:space="preserve"> 124</w:t>
      </w:r>
      <w:r w:rsidR="0062735E" w:rsidRPr="009423B4">
        <w:rPr>
          <w:lang w:val="en-US"/>
        </w:rPr>
        <w:t>, 22</w:t>
      </w:r>
      <w:r w:rsidR="000E0224" w:rsidRPr="009423B4">
        <w:rPr>
          <w:lang w:val="en-US"/>
        </w:rPr>
        <w:t xml:space="preserve"> (</w:t>
      </w:r>
      <w:r w:rsidR="0062735E" w:rsidRPr="009423B4">
        <w:rPr>
          <w:lang w:val="en-US"/>
        </w:rPr>
        <w:t>2013</w:t>
      </w:r>
      <w:r w:rsidR="000E0224" w:rsidRPr="009423B4">
        <w:rPr>
          <w:lang w:val="en-US"/>
        </w:rPr>
        <w:t xml:space="preserve">). </w:t>
      </w:r>
      <w:hyperlink r:id="rId22" w:history="1">
        <w:r w:rsidR="00E57AF9" w:rsidRPr="009423B4">
          <w:rPr>
            <w:rStyle w:val="Hyperlink"/>
            <w:lang w:val="en-US"/>
          </w:rPr>
          <w:t>https://doi.org/10.1016/j.ijleo.2013.03.153</w:t>
        </w:r>
      </w:hyperlink>
      <w:r w:rsidR="000E0224" w:rsidRPr="009423B4">
        <w:rPr>
          <w:lang w:val="en-US"/>
        </w:rPr>
        <w:t>.</w:t>
      </w:r>
    </w:p>
    <w:p w14:paraId="69FF9C9B" w14:textId="2F60CD4B" w:rsidR="00CB6CEE" w:rsidRPr="009423B4" w:rsidRDefault="00CB6CEE" w:rsidP="00CB6CEE">
      <w:pPr>
        <w:autoSpaceDE w:val="0"/>
        <w:autoSpaceDN w:val="0"/>
        <w:adjustRightInd w:val="0"/>
        <w:spacing w:line="360" w:lineRule="auto"/>
        <w:ind w:left="720" w:hanging="720"/>
        <w:rPr>
          <w:lang w:val="en-US"/>
        </w:rPr>
      </w:pPr>
      <w:r w:rsidRPr="009423B4">
        <w:rPr>
          <w:lang w:val="en-US"/>
        </w:rPr>
        <w:t>[17]</w:t>
      </w:r>
      <w:r w:rsidRPr="009423B4">
        <w:rPr>
          <w:lang w:val="en-US"/>
        </w:rPr>
        <w:tab/>
      </w:r>
      <w:r w:rsidR="003639EC" w:rsidRPr="009423B4">
        <w:rPr>
          <w:lang w:val="en-US"/>
        </w:rPr>
        <w:t xml:space="preserve">D. </w:t>
      </w:r>
      <w:proofErr w:type="spellStart"/>
      <w:r w:rsidR="003639EC" w:rsidRPr="009423B4">
        <w:rPr>
          <w:lang w:val="en-US"/>
        </w:rPr>
        <w:t>Taikar</w:t>
      </w:r>
      <w:proofErr w:type="spellEnd"/>
      <w:r w:rsidR="003639EC" w:rsidRPr="009423B4">
        <w:rPr>
          <w:lang w:val="en-US"/>
        </w:rPr>
        <w:t>. Synthesis and luminescence property of SrY</w:t>
      </w:r>
      <w:r w:rsidR="003639EC" w:rsidRPr="009423B4">
        <w:rPr>
          <w:vertAlign w:val="subscript"/>
          <w:lang w:val="en-US"/>
        </w:rPr>
        <w:t>2</w:t>
      </w:r>
      <w:r w:rsidR="003639EC" w:rsidRPr="009423B4">
        <w:rPr>
          <w:lang w:val="en-US"/>
        </w:rPr>
        <w:t>O</w:t>
      </w:r>
      <w:r w:rsidR="003639EC" w:rsidRPr="009423B4">
        <w:rPr>
          <w:vertAlign w:val="subscript"/>
          <w:lang w:val="en-US"/>
        </w:rPr>
        <w:t>4</w:t>
      </w:r>
      <w:r w:rsidR="003639EC" w:rsidRPr="009423B4">
        <w:rPr>
          <w:lang w:val="en-US"/>
        </w:rPr>
        <w:t>:M (M = Eu</w:t>
      </w:r>
      <w:r w:rsidR="003639EC" w:rsidRPr="009423B4">
        <w:rPr>
          <w:vertAlign w:val="superscript"/>
          <w:lang w:val="en-US"/>
        </w:rPr>
        <w:t>3+</w:t>
      </w:r>
      <w:r w:rsidR="003639EC" w:rsidRPr="009423B4">
        <w:rPr>
          <w:lang w:val="en-US"/>
        </w:rPr>
        <w:t>, Tb</w:t>
      </w:r>
      <w:r w:rsidR="003639EC" w:rsidRPr="009423B4">
        <w:rPr>
          <w:vertAlign w:val="superscript"/>
          <w:lang w:val="en-US"/>
        </w:rPr>
        <w:t>3+</w:t>
      </w:r>
      <w:r w:rsidR="003639EC" w:rsidRPr="009423B4">
        <w:rPr>
          <w:lang w:val="en-US"/>
        </w:rPr>
        <w:t>, Sm</w:t>
      </w:r>
      <w:r w:rsidR="003639EC" w:rsidRPr="009423B4">
        <w:rPr>
          <w:vertAlign w:val="superscript"/>
          <w:lang w:val="en-US"/>
        </w:rPr>
        <w:t>3+</w:t>
      </w:r>
      <w:r w:rsidR="003639EC" w:rsidRPr="009423B4">
        <w:rPr>
          <w:lang w:val="en-US"/>
        </w:rPr>
        <w:t>, Ce</w:t>
      </w:r>
      <w:r w:rsidR="003639EC" w:rsidRPr="009423B4">
        <w:rPr>
          <w:vertAlign w:val="superscript"/>
          <w:lang w:val="en-US"/>
        </w:rPr>
        <w:t>3+</w:t>
      </w:r>
      <w:r w:rsidR="003639EC" w:rsidRPr="009423B4">
        <w:rPr>
          <w:lang w:val="en-US"/>
        </w:rPr>
        <w:t>, Bi</w:t>
      </w:r>
      <w:r w:rsidR="003639EC" w:rsidRPr="009423B4">
        <w:rPr>
          <w:vertAlign w:val="superscript"/>
          <w:lang w:val="en-US"/>
        </w:rPr>
        <w:t>3+</w:t>
      </w:r>
      <w:r w:rsidR="003639EC" w:rsidRPr="009423B4">
        <w:rPr>
          <w:lang w:val="en-US"/>
        </w:rPr>
        <w:t>)</w:t>
      </w:r>
      <w:r w:rsidR="00096449" w:rsidRPr="009423B4">
        <w:rPr>
          <w:lang w:val="en-US"/>
        </w:rPr>
        <w:t xml:space="preserve"> </w:t>
      </w:r>
      <w:r w:rsidR="003639EC" w:rsidRPr="009423B4">
        <w:rPr>
          <w:lang w:val="en-US"/>
        </w:rPr>
        <w:t>phosphors</w:t>
      </w:r>
      <w:r w:rsidR="00096449" w:rsidRPr="009423B4">
        <w:rPr>
          <w:lang w:val="en-US"/>
        </w:rPr>
        <w:t>,</w:t>
      </w:r>
      <w:r w:rsidR="003639EC" w:rsidRPr="009423B4">
        <w:rPr>
          <w:lang w:val="en-US"/>
        </w:rPr>
        <w:t xml:space="preserve"> </w:t>
      </w:r>
      <w:r w:rsidR="002A30EE" w:rsidRPr="009423B4">
        <w:rPr>
          <w:i/>
          <w:iCs/>
          <w:lang w:val="en-US"/>
        </w:rPr>
        <w:t>Journal of Luminescence</w:t>
      </w:r>
      <w:r w:rsidR="003639EC" w:rsidRPr="009423B4">
        <w:rPr>
          <w:lang w:val="en-US"/>
        </w:rPr>
        <w:t xml:space="preserve"> 204</w:t>
      </w:r>
      <w:r w:rsidR="002A30EE" w:rsidRPr="009423B4">
        <w:rPr>
          <w:lang w:val="en-US"/>
        </w:rPr>
        <w:t xml:space="preserve"> (2018)</w:t>
      </w:r>
      <w:r w:rsidR="003639EC" w:rsidRPr="009423B4">
        <w:rPr>
          <w:lang w:val="en-US"/>
        </w:rPr>
        <w:t>.</w:t>
      </w:r>
      <w:r w:rsidR="002A30EE" w:rsidRPr="009423B4">
        <w:rPr>
          <w:lang w:val="en-US"/>
        </w:rPr>
        <w:t xml:space="preserve"> </w:t>
      </w:r>
      <w:hyperlink r:id="rId23" w:history="1">
        <w:r w:rsidR="002A30EE" w:rsidRPr="009423B4">
          <w:rPr>
            <w:rStyle w:val="Hyperlink"/>
            <w:lang w:val="en-US"/>
          </w:rPr>
          <w:t>https://doi.org/10.1016/j.jlumin.2018.07.040</w:t>
        </w:r>
      </w:hyperlink>
      <w:r w:rsidR="003639EC" w:rsidRPr="009423B4">
        <w:rPr>
          <w:lang w:val="en-US"/>
        </w:rPr>
        <w:t>.</w:t>
      </w:r>
    </w:p>
    <w:p w14:paraId="378EB640" w14:textId="5FC68047" w:rsidR="00CB6CEE" w:rsidRPr="009423B4" w:rsidRDefault="00CB6CEE" w:rsidP="00CB6CEE">
      <w:pPr>
        <w:autoSpaceDE w:val="0"/>
        <w:autoSpaceDN w:val="0"/>
        <w:adjustRightInd w:val="0"/>
        <w:spacing w:line="360" w:lineRule="auto"/>
        <w:ind w:left="720" w:hanging="720"/>
        <w:rPr>
          <w:lang w:val="en-US"/>
        </w:rPr>
      </w:pPr>
      <w:r w:rsidRPr="009423B4">
        <w:rPr>
          <w:lang w:val="en-US"/>
        </w:rPr>
        <w:t>[18]</w:t>
      </w:r>
      <w:r w:rsidRPr="009423B4">
        <w:rPr>
          <w:lang w:val="en-US"/>
        </w:rPr>
        <w:tab/>
      </w:r>
      <w:r w:rsidR="005970C6" w:rsidRPr="009423B4">
        <w:rPr>
          <w:lang w:val="en-US"/>
        </w:rPr>
        <w:t xml:space="preserve">V. </w:t>
      </w:r>
      <w:proofErr w:type="spellStart"/>
      <w:r w:rsidR="005970C6" w:rsidRPr="009423B4">
        <w:rPr>
          <w:lang w:val="en-US"/>
        </w:rPr>
        <w:t>Lojpur</w:t>
      </w:r>
      <w:proofErr w:type="spellEnd"/>
      <w:r w:rsidR="005970C6" w:rsidRPr="009423B4">
        <w:rPr>
          <w:lang w:val="en-US"/>
        </w:rPr>
        <w:t xml:space="preserve">, S. </w:t>
      </w:r>
      <w:proofErr w:type="spellStart"/>
      <w:r w:rsidR="005970C6" w:rsidRPr="009423B4">
        <w:rPr>
          <w:lang w:val="en-US"/>
        </w:rPr>
        <w:t>Stojadinovic</w:t>
      </w:r>
      <w:proofErr w:type="spellEnd"/>
      <w:r w:rsidR="005970C6" w:rsidRPr="009423B4">
        <w:rPr>
          <w:lang w:val="en-US"/>
        </w:rPr>
        <w:t xml:space="preserve">, M. </w:t>
      </w:r>
      <w:proofErr w:type="spellStart"/>
      <w:r w:rsidR="005970C6" w:rsidRPr="009423B4">
        <w:rPr>
          <w:lang w:val="en-US"/>
        </w:rPr>
        <w:t>Mitric</w:t>
      </w:r>
      <w:proofErr w:type="spellEnd"/>
      <w:r w:rsidR="005970C6" w:rsidRPr="009423B4">
        <w:rPr>
          <w:lang w:val="en-US"/>
        </w:rPr>
        <w:t>. Effect of Eu</w:t>
      </w:r>
      <w:r w:rsidR="005970C6" w:rsidRPr="009423B4">
        <w:rPr>
          <w:vertAlign w:val="superscript"/>
          <w:lang w:val="en-US"/>
        </w:rPr>
        <w:t>3+</w:t>
      </w:r>
      <w:r w:rsidR="005970C6" w:rsidRPr="009423B4">
        <w:rPr>
          <w:lang w:val="en-US"/>
        </w:rPr>
        <w:t xml:space="preserve"> - Dopant Concentration on Structural and Luminescence Properties of SrY</w:t>
      </w:r>
      <w:r w:rsidR="005970C6" w:rsidRPr="009423B4">
        <w:rPr>
          <w:vertAlign w:val="subscript"/>
          <w:lang w:val="en-US"/>
        </w:rPr>
        <w:t>2</w:t>
      </w:r>
      <w:r w:rsidR="005970C6" w:rsidRPr="009423B4">
        <w:rPr>
          <w:lang w:val="en-US"/>
        </w:rPr>
        <w:t>O</w:t>
      </w:r>
      <w:r w:rsidR="005970C6" w:rsidRPr="009423B4">
        <w:rPr>
          <w:vertAlign w:val="subscript"/>
          <w:lang w:val="en-US"/>
        </w:rPr>
        <w:t>4</w:t>
      </w:r>
      <w:r w:rsidR="005970C6" w:rsidRPr="009423B4">
        <w:rPr>
          <w:lang w:val="en-US"/>
        </w:rPr>
        <w:t xml:space="preserve"> Nanocrystalline Phosphor and Potential Application in Dye-Sensitized Solar Cells</w:t>
      </w:r>
      <w:r w:rsidR="00F85DF9" w:rsidRPr="009423B4">
        <w:rPr>
          <w:lang w:val="en-US"/>
        </w:rPr>
        <w:t>,</w:t>
      </w:r>
      <w:r w:rsidR="005970C6" w:rsidRPr="009423B4">
        <w:rPr>
          <w:lang w:val="en-US"/>
        </w:rPr>
        <w:t xml:space="preserve"> </w:t>
      </w:r>
      <w:r w:rsidR="00052449" w:rsidRPr="009423B4">
        <w:rPr>
          <w:i/>
          <w:iCs/>
          <w:lang w:val="en-US"/>
        </w:rPr>
        <w:t>Science of Sintering</w:t>
      </w:r>
      <w:r w:rsidR="005970C6" w:rsidRPr="009423B4">
        <w:rPr>
          <w:lang w:val="en-US"/>
        </w:rPr>
        <w:t xml:space="preserve"> 50</w:t>
      </w:r>
      <w:r w:rsidR="006C3D70" w:rsidRPr="009423B4">
        <w:rPr>
          <w:lang w:val="en-US"/>
        </w:rPr>
        <w:t>, 3</w:t>
      </w:r>
      <w:r w:rsidR="005970C6" w:rsidRPr="009423B4">
        <w:rPr>
          <w:lang w:val="en-US"/>
        </w:rPr>
        <w:t xml:space="preserve"> (</w:t>
      </w:r>
      <w:r w:rsidR="006C3D70" w:rsidRPr="009423B4">
        <w:rPr>
          <w:lang w:val="en-US"/>
        </w:rPr>
        <w:t>2018</w:t>
      </w:r>
      <w:r w:rsidR="005970C6" w:rsidRPr="009423B4">
        <w:rPr>
          <w:lang w:val="en-US"/>
        </w:rPr>
        <w:t xml:space="preserve">). </w:t>
      </w:r>
      <w:hyperlink r:id="rId24" w:history="1">
        <w:r w:rsidR="003E06E1" w:rsidRPr="009423B4">
          <w:rPr>
            <w:rStyle w:val="Hyperlink"/>
            <w:lang w:val="en-US"/>
          </w:rPr>
          <w:t>https://doi.org/10.2298/Sos1803347l</w:t>
        </w:r>
      </w:hyperlink>
      <w:r w:rsidR="005970C6" w:rsidRPr="009423B4">
        <w:rPr>
          <w:lang w:val="en-US"/>
        </w:rPr>
        <w:t>.</w:t>
      </w:r>
    </w:p>
    <w:p w14:paraId="5BDE67A4" w14:textId="489DAA33" w:rsidR="00CB6CEE" w:rsidRPr="009423B4" w:rsidRDefault="00CB6CEE" w:rsidP="00CB6CEE">
      <w:pPr>
        <w:autoSpaceDE w:val="0"/>
        <w:autoSpaceDN w:val="0"/>
        <w:adjustRightInd w:val="0"/>
        <w:spacing w:line="360" w:lineRule="auto"/>
        <w:ind w:left="720" w:hanging="720"/>
        <w:rPr>
          <w:lang w:val="en-US"/>
        </w:rPr>
      </w:pPr>
      <w:r w:rsidRPr="009423B4">
        <w:rPr>
          <w:lang w:val="en-US"/>
        </w:rPr>
        <w:lastRenderedPageBreak/>
        <w:t>[19]</w:t>
      </w:r>
      <w:r w:rsidRPr="009423B4">
        <w:rPr>
          <w:lang w:val="en-US"/>
        </w:rPr>
        <w:tab/>
      </w:r>
      <w:r w:rsidR="001C157A" w:rsidRPr="009423B4">
        <w:rPr>
          <w:lang w:val="en-US"/>
        </w:rPr>
        <w:t xml:space="preserve">W. </w:t>
      </w:r>
      <w:proofErr w:type="spellStart"/>
      <w:r w:rsidR="00555563" w:rsidRPr="009423B4">
        <w:rPr>
          <w:lang w:val="en-US"/>
        </w:rPr>
        <w:t>Yiliang</w:t>
      </w:r>
      <w:proofErr w:type="spellEnd"/>
      <w:r w:rsidR="00555563" w:rsidRPr="009423B4">
        <w:rPr>
          <w:lang w:val="en-US"/>
        </w:rPr>
        <w:t>,</w:t>
      </w:r>
      <w:r w:rsidR="001C157A" w:rsidRPr="009423B4">
        <w:rPr>
          <w:lang w:val="en-US"/>
        </w:rPr>
        <w:t xml:space="preserve"> X.</w:t>
      </w:r>
      <w:r w:rsidR="00555563" w:rsidRPr="009423B4">
        <w:rPr>
          <w:lang w:val="en-US"/>
        </w:rPr>
        <w:t xml:space="preserve"> Chen,</w:t>
      </w:r>
      <w:r w:rsidR="001C157A" w:rsidRPr="009423B4">
        <w:rPr>
          <w:lang w:val="en-US"/>
        </w:rPr>
        <w:t xml:space="preserve"> C.</w:t>
      </w:r>
      <w:r w:rsidR="00555563" w:rsidRPr="009423B4">
        <w:rPr>
          <w:lang w:val="en-US"/>
        </w:rPr>
        <w:t xml:space="preserve"> Su,</w:t>
      </w:r>
      <w:r w:rsidR="001C157A" w:rsidRPr="009423B4">
        <w:rPr>
          <w:lang w:val="en-US"/>
        </w:rPr>
        <w:t xml:space="preserve"> H.</w:t>
      </w:r>
      <w:r w:rsidR="00555563" w:rsidRPr="009423B4">
        <w:rPr>
          <w:lang w:val="en-US"/>
        </w:rPr>
        <w:t xml:space="preserve"> Yanmin,</w:t>
      </w:r>
      <w:r w:rsidR="001C157A" w:rsidRPr="009423B4">
        <w:rPr>
          <w:lang w:val="en-US"/>
        </w:rPr>
        <w:t xml:space="preserve"> H.</w:t>
      </w:r>
      <w:r w:rsidR="00555563" w:rsidRPr="009423B4">
        <w:rPr>
          <w:lang w:val="en-US"/>
        </w:rPr>
        <w:t xml:space="preserve"> Zhou,</w:t>
      </w:r>
      <w:r w:rsidR="001C157A" w:rsidRPr="009423B4">
        <w:rPr>
          <w:lang w:val="en-US"/>
        </w:rPr>
        <w:t xml:space="preserve"> L.</w:t>
      </w:r>
      <w:r w:rsidR="00555563" w:rsidRPr="009423B4">
        <w:rPr>
          <w:lang w:val="en-US"/>
        </w:rPr>
        <w:t xml:space="preserve"> Fang,</w:t>
      </w:r>
      <w:r w:rsidR="001C157A" w:rsidRPr="009423B4">
        <w:rPr>
          <w:lang w:val="en-US"/>
        </w:rPr>
        <w:t xml:space="preserve"> L.</w:t>
      </w:r>
      <w:r w:rsidR="00555563" w:rsidRPr="009423B4">
        <w:rPr>
          <w:lang w:val="en-US"/>
        </w:rPr>
        <w:t xml:space="preserve"> Liu</w:t>
      </w:r>
      <w:r w:rsidR="001C157A" w:rsidRPr="009423B4">
        <w:rPr>
          <w:lang w:val="en-US"/>
        </w:rPr>
        <w:t>.</w:t>
      </w:r>
      <w:r w:rsidR="00555563" w:rsidRPr="009423B4">
        <w:rPr>
          <w:lang w:val="en-US"/>
        </w:rPr>
        <w:t xml:space="preserve"> Phase transition and electric properties of (1-x)BaTiO</w:t>
      </w:r>
      <w:r w:rsidR="00555563" w:rsidRPr="009423B4">
        <w:rPr>
          <w:vertAlign w:val="subscript"/>
          <w:lang w:val="en-US"/>
        </w:rPr>
        <w:t>3</w:t>
      </w:r>
      <w:r w:rsidR="00555563" w:rsidRPr="009423B4">
        <w:rPr>
          <w:lang w:val="en-US"/>
        </w:rPr>
        <w:t>-xSr</w:t>
      </w:r>
      <w:r w:rsidR="00555563" w:rsidRPr="009423B4">
        <w:rPr>
          <w:vertAlign w:val="subscript"/>
          <w:lang w:val="en-US"/>
        </w:rPr>
        <w:t>1.9</w:t>
      </w:r>
      <w:r w:rsidR="00555563" w:rsidRPr="009423B4">
        <w:rPr>
          <w:lang w:val="en-US"/>
        </w:rPr>
        <w:t>Ca</w:t>
      </w:r>
      <w:r w:rsidR="00555563" w:rsidRPr="009423B4">
        <w:rPr>
          <w:vertAlign w:val="subscript"/>
          <w:lang w:val="en-US"/>
        </w:rPr>
        <w:t>0.1</w:t>
      </w:r>
      <w:r w:rsidR="00555563" w:rsidRPr="009423B4">
        <w:rPr>
          <w:lang w:val="en-US"/>
        </w:rPr>
        <w:t>NaNb</w:t>
      </w:r>
      <w:r w:rsidR="00555563" w:rsidRPr="009423B4">
        <w:rPr>
          <w:vertAlign w:val="subscript"/>
          <w:lang w:val="en-US"/>
        </w:rPr>
        <w:t>5</w:t>
      </w:r>
      <w:r w:rsidR="00555563" w:rsidRPr="009423B4">
        <w:rPr>
          <w:lang w:val="en-US"/>
        </w:rPr>
        <w:t>O</w:t>
      </w:r>
      <w:r w:rsidR="00555563" w:rsidRPr="009423B4">
        <w:rPr>
          <w:vertAlign w:val="subscript"/>
          <w:lang w:val="en-US"/>
        </w:rPr>
        <w:t>15</w:t>
      </w:r>
      <w:r w:rsidR="00555563" w:rsidRPr="009423B4">
        <w:rPr>
          <w:lang w:val="en-US"/>
        </w:rPr>
        <w:t xml:space="preserve"> perovskite solid solutions</w:t>
      </w:r>
      <w:r w:rsidR="00A7480F" w:rsidRPr="009423B4">
        <w:rPr>
          <w:lang w:val="en-US"/>
        </w:rPr>
        <w:t>,</w:t>
      </w:r>
      <w:r w:rsidR="00555563" w:rsidRPr="009423B4">
        <w:rPr>
          <w:lang w:val="en-US"/>
        </w:rPr>
        <w:t xml:space="preserve"> </w:t>
      </w:r>
      <w:r w:rsidR="00555563" w:rsidRPr="009423B4">
        <w:rPr>
          <w:i/>
          <w:iCs/>
          <w:lang w:val="en-US"/>
        </w:rPr>
        <w:t>Journal of Materials Science: Materials in Electronics</w:t>
      </w:r>
      <w:r w:rsidR="00555563" w:rsidRPr="009423B4">
        <w:rPr>
          <w:lang w:val="en-US"/>
        </w:rPr>
        <w:t xml:space="preserve"> 24</w:t>
      </w:r>
      <w:r w:rsidR="00F85E95" w:rsidRPr="009423B4">
        <w:rPr>
          <w:lang w:val="en-US"/>
        </w:rPr>
        <w:t xml:space="preserve"> (2013)</w:t>
      </w:r>
      <w:r w:rsidR="00555563" w:rsidRPr="009423B4">
        <w:rPr>
          <w:lang w:val="en-US"/>
        </w:rPr>
        <w:t xml:space="preserve">. </w:t>
      </w:r>
      <w:hyperlink r:id="rId25" w:history="1">
        <w:r w:rsidR="005A1430" w:rsidRPr="009423B4">
          <w:rPr>
            <w:rStyle w:val="Hyperlink"/>
            <w:lang w:val="en-US"/>
          </w:rPr>
          <w:t>https://doi.org/10.1007/s10854-013-1185-3</w:t>
        </w:r>
      </w:hyperlink>
      <w:r w:rsidR="00555563" w:rsidRPr="009423B4">
        <w:rPr>
          <w:lang w:val="en-US"/>
        </w:rPr>
        <w:t>.</w:t>
      </w:r>
    </w:p>
    <w:p w14:paraId="472D1A54" w14:textId="36BDAA1D" w:rsidR="008E386B" w:rsidRPr="009423B4" w:rsidRDefault="00ED5EB8" w:rsidP="007C7CE5">
      <w:pPr>
        <w:autoSpaceDE w:val="0"/>
        <w:autoSpaceDN w:val="0"/>
        <w:adjustRightInd w:val="0"/>
        <w:spacing w:line="360" w:lineRule="auto"/>
        <w:ind w:left="720" w:hanging="720"/>
        <w:jc w:val="both"/>
        <w:rPr>
          <w:rStyle w:val="Hyperlink"/>
          <w:iCs/>
          <w:lang w:val="en-US" w:eastAsia="en-US"/>
        </w:rPr>
      </w:pPr>
      <w:r w:rsidRPr="009423B4">
        <w:rPr>
          <w:lang w:val="en-US"/>
        </w:rPr>
        <w:t>[20]</w:t>
      </w:r>
      <w:r w:rsidRPr="009423B4">
        <w:rPr>
          <w:lang w:val="en-US"/>
        </w:rPr>
        <w:tab/>
      </w:r>
      <w:r w:rsidR="0092643E" w:rsidRPr="009423B4">
        <w:rPr>
          <w:iCs/>
          <w:color w:val="000000"/>
          <w:lang w:val="en-US" w:eastAsia="en-US"/>
        </w:rPr>
        <w:t xml:space="preserve">R. </w:t>
      </w:r>
      <w:r w:rsidR="00287155" w:rsidRPr="009423B4">
        <w:rPr>
          <w:iCs/>
          <w:color w:val="000000"/>
          <w:lang w:val="en-US" w:eastAsia="en-US"/>
        </w:rPr>
        <w:t>Priya,</w:t>
      </w:r>
      <w:r w:rsidR="0092643E" w:rsidRPr="009423B4">
        <w:rPr>
          <w:iCs/>
          <w:color w:val="000000"/>
          <w:lang w:val="en-US" w:eastAsia="en-US"/>
        </w:rPr>
        <w:t xml:space="preserve"> S.</w:t>
      </w:r>
      <w:r w:rsidR="00287155" w:rsidRPr="009423B4">
        <w:rPr>
          <w:iCs/>
          <w:color w:val="000000"/>
          <w:lang w:val="en-US" w:eastAsia="en-US"/>
        </w:rPr>
        <w:t xml:space="preserve"> Kaur,</w:t>
      </w:r>
      <w:r w:rsidR="0092643E" w:rsidRPr="009423B4">
        <w:rPr>
          <w:iCs/>
          <w:color w:val="000000"/>
          <w:lang w:val="en-US" w:eastAsia="en-US"/>
        </w:rPr>
        <w:t xml:space="preserve"> U.</w:t>
      </w:r>
      <w:r w:rsidR="00287155" w:rsidRPr="009423B4">
        <w:rPr>
          <w:iCs/>
          <w:color w:val="000000"/>
          <w:lang w:val="en-US" w:eastAsia="en-US"/>
        </w:rPr>
        <w:t xml:space="preserve"> Sharma,</w:t>
      </w:r>
      <w:r w:rsidR="0092643E" w:rsidRPr="009423B4">
        <w:rPr>
          <w:iCs/>
          <w:color w:val="000000"/>
          <w:lang w:val="en-US" w:eastAsia="en-US"/>
        </w:rPr>
        <w:t xml:space="preserve"> O.</w:t>
      </w:r>
      <w:r w:rsidR="00287155" w:rsidRPr="009423B4">
        <w:rPr>
          <w:iCs/>
          <w:color w:val="000000"/>
          <w:lang w:val="en-US" w:eastAsia="en-US"/>
        </w:rPr>
        <w:t xml:space="preserve"> Pandey,</w:t>
      </w:r>
      <w:r w:rsidR="0092643E" w:rsidRPr="009423B4">
        <w:rPr>
          <w:iCs/>
          <w:color w:val="000000"/>
          <w:lang w:val="en-US" w:eastAsia="en-US"/>
        </w:rPr>
        <w:t xml:space="preserve"> S.</w:t>
      </w:r>
      <w:r w:rsidR="00287155" w:rsidRPr="009423B4">
        <w:rPr>
          <w:iCs/>
          <w:color w:val="000000"/>
          <w:lang w:val="en-US" w:eastAsia="en-US"/>
        </w:rPr>
        <w:t xml:space="preserve"> </w:t>
      </w:r>
      <w:proofErr w:type="spellStart"/>
      <w:r w:rsidR="00287155" w:rsidRPr="009423B4">
        <w:rPr>
          <w:iCs/>
          <w:color w:val="000000"/>
          <w:lang w:val="en-US" w:eastAsia="en-US"/>
        </w:rPr>
        <w:t>Dhoble</w:t>
      </w:r>
      <w:proofErr w:type="spellEnd"/>
      <w:r w:rsidR="00287155" w:rsidRPr="009423B4">
        <w:rPr>
          <w:iCs/>
          <w:color w:val="000000"/>
          <w:lang w:val="en-US" w:eastAsia="en-US"/>
        </w:rPr>
        <w:t>. A review on recent progress in rare earth and transition metals activated SrY</w:t>
      </w:r>
      <w:r w:rsidR="00287155" w:rsidRPr="009423B4">
        <w:rPr>
          <w:iCs/>
          <w:color w:val="000000"/>
          <w:vertAlign w:val="subscript"/>
          <w:lang w:val="en-US" w:eastAsia="en-US"/>
        </w:rPr>
        <w:t>2</w:t>
      </w:r>
      <w:r w:rsidR="00287155" w:rsidRPr="009423B4">
        <w:rPr>
          <w:iCs/>
          <w:color w:val="000000"/>
          <w:lang w:val="en-US" w:eastAsia="en-US"/>
        </w:rPr>
        <w:t>O</w:t>
      </w:r>
      <w:r w:rsidR="00287155" w:rsidRPr="009423B4">
        <w:rPr>
          <w:iCs/>
          <w:color w:val="000000"/>
          <w:vertAlign w:val="subscript"/>
          <w:lang w:val="en-US" w:eastAsia="en-US"/>
        </w:rPr>
        <w:t>4</w:t>
      </w:r>
      <w:r w:rsidR="00287155" w:rsidRPr="009423B4">
        <w:rPr>
          <w:iCs/>
          <w:color w:val="000000"/>
          <w:lang w:val="en-US" w:eastAsia="en-US"/>
        </w:rPr>
        <w:t xml:space="preserve"> phosphors</w:t>
      </w:r>
      <w:r w:rsidR="007B1D01" w:rsidRPr="009423B4">
        <w:rPr>
          <w:iCs/>
          <w:color w:val="000000"/>
          <w:lang w:val="en-US" w:eastAsia="en-US"/>
        </w:rPr>
        <w:t>,</w:t>
      </w:r>
      <w:r w:rsidR="00287155" w:rsidRPr="009423B4">
        <w:rPr>
          <w:iCs/>
          <w:color w:val="000000"/>
          <w:lang w:val="en-US" w:eastAsia="en-US"/>
        </w:rPr>
        <w:t xml:space="preserve"> </w:t>
      </w:r>
      <w:r w:rsidR="00287155" w:rsidRPr="009423B4">
        <w:rPr>
          <w:i/>
          <w:color w:val="000000"/>
          <w:lang w:val="en-US" w:eastAsia="en-US"/>
        </w:rPr>
        <w:t>Journal of Materials Science: Materials in Electronics</w:t>
      </w:r>
      <w:r w:rsidR="00287155" w:rsidRPr="009423B4">
        <w:rPr>
          <w:iCs/>
          <w:color w:val="000000"/>
          <w:lang w:val="en-US" w:eastAsia="en-US"/>
        </w:rPr>
        <w:t xml:space="preserve"> 31</w:t>
      </w:r>
      <w:r w:rsidR="007C2E6A" w:rsidRPr="009423B4">
        <w:rPr>
          <w:iCs/>
          <w:color w:val="000000"/>
          <w:lang w:val="en-US" w:eastAsia="en-US"/>
        </w:rPr>
        <w:t>, 16</w:t>
      </w:r>
      <w:r w:rsidR="00287155" w:rsidRPr="009423B4">
        <w:rPr>
          <w:iCs/>
          <w:color w:val="000000"/>
          <w:lang w:val="en-US" w:eastAsia="en-US"/>
        </w:rPr>
        <w:t xml:space="preserve"> (</w:t>
      </w:r>
      <w:r w:rsidR="007C2E6A" w:rsidRPr="009423B4">
        <w:rPr>
          <w:iCs/>
          <w:color w:val="000000"/>
          <w:lang w:val="en-US" w:eastAsia="en-US"/>
        </w:rPr>
        <w:t>2020</w:t>
      </w:r>
      <w:r w:rsidR="00287155" w:rsidRPr="009423B4">
        <w:rPr>
          <w:iCs/>
          <w:color w:val="000000"/>
          <w:lang w:val="en-US" w:eastAsia="en-US"/>
        </w:rPr>
        <w:t xml:space="preserve">). </w:t>
      </w:r>
      <w:hyperlink r:id="rId26" w:history="1">
        <w:r w:rsidR="00036959" w:rsidRPr="009423B4">
          <w:rPr>
            <w:rStyle w:val="Hyperlink"/>
            <w:iCs/>
            <w:lang w:val="en-US" w:eastAsia="en-US"/>
          </w:rPr>
          <w:t>https://doi.org/10.1007/s10854-020-03930-6</w:t>
        </w:r>
      </w:hyperlink>
      <w:r w:rsidR="00287155" w:rsidRPr="009423B4">
        <w:rPr>
          <w:iCs/>
          <w:color w:val="000000"/>
          <w:lang w:val="en-US" w:eastAsia="en-US"/>
        </w:rPr>
        <w:t>.</w:t>
      </w:r>
    </w:p>
    <w:p w14:paraId="569B2397" w14:textId="116DA66C" w:rsidR="009609C6" w:rsidRPr="009423B4" w:rsidRDefault="009609C6" w:rsidP="00820608">
      <w:pPr>
        <w:autoSpaceDE w:val="0"/>
        <w:autoSpaceDN w:val="0"/>
        <w:adjustRightInd w:val="0"/>
        <w:spacing w:line="360" w:lineRule="auto"/>
        <w:ind w:left="720" w:hanging="720"/>
        <w:jc w:val="both"/>
        <w:rPr>
          <w:lang w:val="en-US"/>
        </w:rPr>
      </w:pPr>
      <w:r w:rsidRPr="009423B4">
        <w:rPr>
          <w:lang w:val="en-US"/>
        </w:rPr>
        <w:t>[21]</w:t>
      </w:r>
      <w:r w:rsidRPr="009423B4">
        <w:rPr>
          <w:lang w:val="en-US"/>
        </w:rPr>
        <w:tab/>
      </w:r>
      <w:r w:rsidR="00D428C0" w:rsidRPr="009423B4">
        <w:rPr>
          <w:lang w:val="en-US"/>
        </w:rPr>
        <w:t xml:space="preserve">E. </w:t>
      </w:r>
      <w:proofErr w:type="spellStart"/>
      <w:r w:rsidR="00820608" w:rsidRPr="009423B4">
        <w:rPr>
          <w:lang w:val="en-US"/>
        </w:rPr>
        <w:t>Schlömann</w:t>
      </w:r>
      <w:proofErr w:type="spellEnd"/>
      <w:r w:rsidR="00D428C0" w:rsidRPr="009423B4">
        <w:rPr>
          <w:lang w:val="en-US"/>
        </w:rPr>
        <w:t>.</w:t>
      </w:r>
      <w:r w:rsidR="00820608" w:rsidRPr="009423B4">
        <w:rPr>
          <w:lang w:val="en-US"/>
        </w:rPr>
        <w:t xml:space="preserve"> Dielectric Losses in Ionic Crystals with Disordered Charge Distributions</w:t>
      </w:r>
      <w:r w:rsidR="00A33FBC" w:rsidRPr="009423B4">
        <w:rPr>
          <w:lang w:val="en-US"/>
        </w:rPr>
        <w:t>,</w:t>
      </w:r>
      <w:r w:rsidR="00820608" w:rsidRPr="009423B4">
        <w:rPr>
          <w:lang w:val="en-US"/>
        </w:rPr>
        <w:t xml:space="preserve"> </w:t>
      </w:r>
      <w:r w:rsidR="00820608" w:rsidRPr="009423B4">
        <w:rPr>
          <w:i/>
          <w:iCs/>
          <w:lang w:val="en-US"/>
        </w:rPr>
        <w:t>Physical Review</w:t>
      </w:r>
      <w:r w:rsidR="00820608" w:rsidRPr="009423B4">
        <w:rPr>
          <w:lang w:val="en-US"/>
        </w:rPr>
        <w:t xml:space="preserve"> 135</w:t>
      </w:r>
      <w:r w:rsidR="00A33FBC" w:rsidRPr="009423B4">
        <w:rPr>
          <w:lang w:val="en-US"/>
        </w:rPr>
        <w:t>, 2A</w:t>
      </w:r>
      <w:r w:rsidR="00820608" w:rsidRPr="009423B4">
        <w:rPr>
          <w:lang w:val="en-US"/>
        </w:rPr>
        <w:t xml:space="preserve"> (</w:t>
      </w:r>
      <w:r w:rsidR="00A33FBC" w:rsidRPr="009423B4">
        <w:rPr>
          <w:lang w:val="en-US"/>
        </w:rPr>
        <w:t>1964</w:t>
      </w:r>
      <w:r w:rsidR="00820608" w:rsidRPr="009423B4">
        <w:rPr>
          <w:lang w:val="en-US"/>
        </w:rPr>
        <w:t xml:space="preserve">). </w:t>
      </w:r>
      <w:hyperlink r:id="rId27" w:history="1">
        <w:r w:rsidR="00EE1EC2" w:rsidRPr="009423B4">
          <w:rPr>
            <w:rStyle w:val="Hyperlink"/>
            <w:lang w:val="en-US"/>
          </w:rPr>
          <w:t>https://doi.org/10.1103/PhysRev.135.A413</w:t>
        </w:r>
      </w:hyperlink>
      <w:r w:rsidR="00820608" w:rsidRPr="009423B4">
        <w:rPr>
          <w:lang w:val="en-US"/>
        </w:rPr>
        <w:t>.</w:t>
      </w:r>
    </w:p>
    <w:p w14:paraId="5FC6C170" w14:textId="77777777" w:rsidR="004662E6" w:rsidRPr="009423B4" w:rsidRDefault="009609C6" w:rsidP="00590E92">
      <w:pPr>
        <w:autoSpaceDE w:val="0"/>
        <w:autoSpaceDN w:val="0"/>
        <w:adjustRightInd w:val="0"/>
        <w:spacing w:line="360" w:lineRule="auto"/>
        <w:ind w:left="720" w:hanging="720"/>
        <w:jc w:val="both"/>
        <w:rPr>
          <w:lang w:val="en-US"/>
        </w:rPr>
      </w:pPr>
      <w:r w:rsidRPr="009423B4">
        <w:rPr>
          <w:lang w:val="en-US"/>
        </w:rPr>
        <w:t>[22]</w:t>
      </w:r>
      <w:r w:rsidRPr="009423B4">
        <w:rPr>
          <w:lang w:val="en-US"/>
        </w:rPr>
        <w:tab/>
      </w:r>
      <w:r w:rsidR="0009525D" w:rsidRPr="009423B4">
        <w:rPr>
          <w:lang w:val="en-US"/>
        </w:rPr>
        <w:t xml:space="preserve">H. </w:t>
      </w:r>
      <w:r w:rsidR="00A0686F" w:rsidRPr="009423B4">
        <w:rPr>
          <w:lang w:val="en-US"/>
        </w:rPr>
        <w:t>Tamura. Microwave dielectric losses caused by lattice defects</w:t>
      </w:r>
      <w:r w:rsidR="003E7276" w:rsidRPr="009423B4">
        <w:rPr>
          <w:lang w:val="en-US"/>
        </w:rPr>
        <w:t>,</w:t>
      </w:r>
      <w:r w:rsidR="00A0686F" w:rsidRPr="009423B4">
        <w:rPr>
          <w:lang w:val="en-US"/>
        </w:rPr>
        <w:t xml:space="preserve"> </w:t>
      </w:r>
      <w:r w:rsidR="003E7276" w:rsidRPr="009423B4">
        <w:rPr>
          <w:i/>
          <w:iCs/>
          <w:lang w:val="en-US"/>
        </w:rPr>
        <w:t>Journal of the European Ceramic Society</w:t>
      </w:r>
      <w:r w:rsidR="00A0686F" w:rsidRPr="009423B4">
        <w:rPr>
          <w:lang w:val="en-US"/>
        </w:rPr>
        <w:t xml:space="preserve"> 26</w:t>
      </w:r>
      <w:r w:rsidR="003E7276" w:rsidRPr="009423B4">
        <w:rPr>
          <w:lang w:val="en-US"/>
        </w:rPr>
        <w:t>, 10-11</w:t>
      </w:r>
      <w:r w:rsidR="00A0686F" w:rsidRPr="009423B4">
        <w:rPr>
          <w:lang w:val="en-US"/>
        </w:rPr>
        <w:t xml:space="preserve"> (</w:t>
      </w:r>
      <w:r w:rsidR="003E7276" w:rsidRPr="009423B4">
        <w:rPr>
          <w:lang w:val="en-US"/>
        </w:rPr>
        <w:t>2006</w:t>
      </w:r>
      <w:r w:rsidR="00A0686F" w:rsidRPr="009423B4">
        <w:rPr>
          <w:lang w:val="en-US"/>
        </w:rPr>
        <w:t>)</w:t>
      </w:r>
      <w:r w:rsidR="003E7276" w:rsidRPr="009423B4">
        <w:rPr>
          <w:lang w:val="en-US"/>
        </w:rPr>
        <w:t>.</w:t>
      </w:r>
      <w:r w:rsidR="00A0686F" w:rsidRPr="009423B4">
        <w:rPr>
          <w:lang w:val="en-US"/>
        </w:rPr>
        <w:t xml:space="preserve"> </w:t>
      </w:r>
      <w:hyperlink r:id="rId28" w:history="1">
        <w:r w:rsidR="00A0686F" w:rsidRPr="009423B4">
          <w:rPr>
            <w:rStyle w:val="Hyperlink"/>
            <w:lang w:val="en-US"/>
          </w:rPr>
          <w:t>https://doi.org/10.1016/j.jeurceramsoc.2005.09.080</w:t>
        </w:r>
      </w:hyperlink>
      <w:r w:rsidR="00A0686F" w:rsidRPr="009423B4">
        <w:rPr>
          <w:lang w:val="en-US"/>
        </w:rPr>
        <w:t>.</w:t>
      </w:r>
    </w:p>
    <w:p w14:paraId="3254850E" w14:textId="6C38F2C8" w:rsidR="00F47607" w:rsidRPr="009423B4" w:rsidRDefault="00F47607" w:rsidP="00590E92">
      <w:pPr>
        <w:autoSpaceDE w:val="0"/>
        <w:autoSpaceDN w:val="0"/>
        <w:adjustRightInd w:val="0"/>
        <w:spacing w:line="360" w:lineRule="auto"/>
        <w:ind w:left="720" w:hanging="720"/>
        <w:jc w:val="both"/>
        <w:rPr>
          <w:lang w:val="en-US"/>
        </w:rPr>
      </w:pPr>
      <w:r w:rsidRPr="009423B4">
        <w:rPr>
          <w:lang w:val="en-US"/>
        </w:rPr>
        <w:t>[23]</w:t>
      </w:r>
      <w:r w:rsidRPr="009423B4">
        <w:rPr>
          <w:lang w:val="en-US"/>
        </w:rPr>
        <w:tab/>
        <w:t xml:space="preserve">R. Njoku, A. Kennedy. Effects of sintering temperature on the density and porosity of sodium chloride preforms for open celled </w:t>
      </w:r>
      <w:proofErr w:type="spellStart"/>
      <w:r w:rsidRPr="009423B4">
        <w:rPr>
          <w:lang w:val="en-US"/>
        </w:rPr>
        <w:t>aluminium</w:t>
      </w:r>
      <w:proofErr w:type="spellEnd"/>
      <w:r w:rsidRPr="009423B4">
        <w:rPr>
          <w:lang w:val="en-US"/>
        </w:rPr>
        <w:t xml:space="preserve"> foam manufacturing, Nigerian Journal of Technology 32, 1 (2013). </w:t>
      </w:r>
      <w:hyperlink r:id="rId29" w:history="1">
        <w:r w:rsidRPr="009423B4">
          <w:rPr>
            <w:rStyle w:val="Hyperlink"/>
            <w:lang w:val="en-US"/>
          </w:rPr>
          <w:t>https://doi.org/10.4314/njt.321.615</w:t>
        </w:r>
      </w:hyperlink>
      <w:r w:rsidRPr="009423B4">
        <w:rPr>
          <w:lang w:val="en-US"/>
        </w:rPr>
        <w:t>.</w:t>
      </w:r>
    </w:p>
    <w:p w14:paraId="05904873" w14:textId="710F87FC" w:rsidR="00C43350" w:rsidRPr="009423B4" w:rsidRDefault="00C43350" w:rsidP="004849E5">
      <w:pPr>
        <w:autoSpaceDE w:val="0"/>
        <w:autoSpaceDN w:val="0"/>
        <w:adjustRightInd w:val="0"/>
        <w:spacing w:line="360" w:lineRule="auto"/>
        <w:ind w:left="720" w:hanging="720"/>
        <w:jc w:val="both"/>
        <w:rPr>
          <w:lang w:val="en-US"/>
        </w:rPr>
      </w:pPr>
      <w:r w:rsidRPr="009423B4">
        <w:t>[2</w:t>
      </w:r>
      <w:r w:rsidR="00AD4F5F" w:rsidRPr="009423B4">
        <w:t>4</w:t>
      </w:r>
      <w:r w:rsidRPr="009423B4">
        <w:t>]</w:t>
      </w:r>
      <w:r w:rsidRPr="009423B4">
        <w:tab/>
      </w:r>
      <w:r w:rsidRPr="009423B4">
        <w:rPr>
          <w:lang w:val="en-US"/>
        </w:rPr>
        <w:t xml:space="preserve">A. Le Bail. Whole powder pattern decomposition methods and applications: A retrospection, </w:t>
      </w:r>
      <w:r w:rsidRPr="009423B4">
        <w:rPr>
          <w:i/>
          <w:iCs/>
          <w:lang w:val="en-US"/>
        </w:rPr>
        <w:t>Powder Diffraction</w:t>
      </w:r>
      <w:r w:rsidRPr="009423B4">
        <w:rPr>
          <w:lang w:val="en-US"/>
        </w:rPr>
        <w:t xml:space="preserve"> 20, 4 (2012).</w:t>
      </w:r>
    </w:p>
    <w:p w14:paraId="7B1A024F" w14:textId="7732527B" w:rsidR="00FA22A2" w:rsidRPr="009423B4" w:rsidRDefault="00FA22A2" w:rsidP="004849E5">
      <w:pPr>
        <w:autoSpaceDE w:val="0"/>
        <w:autoSpaceDN w:val="0"/>
        <w:adjustRightInd w:val="0"/>
        <w:spacing w:line="360" w:lineRule="auto"/>
        <w:ind w:left="720" w:hanging="720"/>
        <w:jc w:val="both"/>
        <w:rPr>
          <w:lang w:val="en-US"/>
        </w:rPr>
      </w:pPr>
      <w:r w:rsidRPr="009423B4">
        <w:rPr>
          <w:lang w:val="en-US"/>
        </w:rPr>
        <w:t>[2</w:t>
      </w:r>
      <w:r w:rsidR="00AD4F5F" w:rsidRPr="009423B4">
        <w:rPr>
          <w:lang w:val="en-US"/>
        </w:rPr>
        <w:t>5</w:t>
      </w:r>
      <w:r w:rsidRPr="009423B4">
        <w:rPr>
          <w:lang w:val="en-US"/>
        </w:rPr>
        <w:t>]</w:t>
      </w:r>
      <w:r w:rsidRPr="009423B4">
        <w:rPr>
          <w:lang w:val="en-US"/>
        </w:rPr>
        <w:tab/>
      </w:r>
      <w:r w:rsidR="001E19B8" w:rsidRPr="009423B4">
        <w:rPr>
          <w:lang w:val="en-US"/>
        </w:rPr>
        <w:t xml:space="preserve">T. J.  Collins. ImageJ for microscopy, </w:t>
      </w:r>
      <w:r w:rsidR="001E19B8" w:rsidRPr="009423B4">
        <w:rPr>
          <w:i/>
          <w:iCs/>
          <w:lang w:val="en-US"/>
        </w:rPr>
        <w:t>Biotechniques</w:t>
      </w:r>
      <w:r w:rsidR="001E19B8" w:rsidRPr="009423B4">
        <w:rPr>
          <w:lang w:val="en-US"/>
        </w:rPr>
        <w:t xml:space="preserve"> 43, 1 Suppl. (2007). </w:t>
      </w:r>
      <w:hyperlink r:id="rId30" w:history="1">
        <w:r w:rsidR="001E19B8" w:rsidRPr="009423B4">
          <w:rPr>
            <w:rStyle w:val="Hyperlink"/>
            <w:lang w:val="en-US"/>
          </w:rPr>
          <w:t>https://doi.org/10.2144/000112517</w:t>
        </w:r>
      </w:hyperlink>
      <w:r w:rsidR="001E19B8" w:rsidRPr="009423B4">
        <w:rPr>
          <w:lang w:val="en-US"/>
        </w:rPr>
        <w:t>.</w:t>
      </w:r>
    </w:p>
    <w:p w14:paraId="065F53B8" w14:textId="0A5EF533" w:rsidR="001E19B8" w:rsidRPr="009423B4" w:rsidRDefault="001E19B8" w:rsidP="004849E5">
      <w:pPr>
        <w:autoSpaceDE w:val="0"/>
        <w:autoSpaceDN w:val="0"/>
        <w:adjustRightInd w:val="0"/>
        <w:spacing w:line="360" w:lineRule="auto"/>
        <w:ind w:left="720" w:hanging="720"/>
        <w:jc w:val="both"/>
        <w:rPr>
          <w:lang w:val="en-US"/>
        </w:rPr>
      </w:pPr>
      <w:r w:rsidRPr="009423B4">
        <w:rPr>
          <w:lang w:val="en-US"/>
        </w:rPr>
        <w:t>[2</w:t>
      </w:r>
      <w:r w:rsidR="00AD4F5F" w:rsidRPr="009423B4">
        <w:rPr>
          <w:lang w:val="en-US"/>
        </w:rPr>
        <w:t>6</w:t>
      </w:r>
      <w:r w:rsidRPr="009423B4">
        <w:rPr>
          <w:lang w:val="en-US"/>
        </w:rPr>
        <w:t>]</w:t>
      </w:r>
      <w:r w:rsidRPr="009423B4">
        <w:rPr>
          <w:lang w:val="en-US"/>
        </w:rPr>
        <w:tab/>
      </w:r>
      <w:r w:rsidR="008D784E" w:rsidRPr="009423B4">
        <w:rPr>
          <w:lang w:val="en-US"/>
        </w:rPr>
        <w:t xml:space="preserve">International Organization for Standardization. </w:t>
      </w:r>
      <w:r w:rsidR="008D784E" w:rsidRPr="009423B4">
        <w:rPr>
          <w:i/>
          <w:iCs/>
          <w:lang w:val="en-US"/>
        </w:rPr>
        <w:t xml:space="preserve">Microstructural Characterization — Part 1: Determination of Grain Size and Size Distribution. </w:t>
      </w:r>
      <w:r w:rsidR="008D784E" w:rsidRPr="009423B4">
        <w:rPr>
          <w:lang w:val="en-US"/>
        </w:rPr>
        <w:t>81.060.30. 2012-09, 2012.</w:t>
      </w:r>
    </w:p>
    <w:p w14:paraId="02CBE47A" w14:textId="00C52EFB" w:rsidR="00340424" w:rsidRPr="009423B4" w:rsidRDefault="00340424" w:rsidP="004849E5">
      <w:pPr>
        <w:autoSpaceDE w:val="0"/>
        <w:autoSpaceDN w:val="0"/>
        <w:adjustRightInd w:val="0"/>
        <w:spacing w:line="360" w:lineRule="auto"/>
        <w:ind w:left="720" w:hanging="720"/>
        <w:jc w:val="both"/>
        <w:rPr>
          <w:lang w:val="en-US"/>
        </w:rPr>
      </w:pPr>
      <w:r w:rsidRPr="009423B4">
        <w:rPr>
          <w:lang w:val="en-US"/>
        </w:rPr>
        <w:t>[2</w:t>
      </w:r>
      <w:r w:rsidR="00AD4F5F" w:rsidRPr="009423B4">
        <w:rPr>
          <w:lang w:val="en-US"/>
        </w:rPr>
        <w:t>7</w:t>
      </w:r>
      <w:r w:rsidRPr="009423B4">
        <w:rPr>
          <w:lang w:val="en-US"/>
        </w:rPr>
        <w:t>]</w:t>
      </w:r>
      <w:r w:rsidR="0090601C" w:rsidRPr="009423B4">
        <w:rPr>
          <w:lang w:val="en-US"/>
        </w:rPr>
        <w:tab/>
        <w:t xml:space="preserve">B. Silverman. Microwave absorption in cubic strontium titanate, </w:t>
      </w:r>
      <w:r w:rsidR="0090601C" w:rsidRPr="009423B4">
        <w:rPr>
          <w:i/>
          <w:iCs/>
          <w:lang w:val="en-US"/>
        </w:rPr>
        <w:t>Physical Review</w:t>
      </w:r>
      <w:r w:rsidR="0090601C" w:rsidRPr="009423B4">
        <w:rPr>
          <w:lang w:val="en-US"/>
        </w:rPr>
        <w:t xml:space="preserve"> 125, 6 (1962). </w:t>
      </w:r>
      <w:hyperlink r:id="rId31" w:history="1">
        <w:r w:rsidR="0090601C" w:rsidRPr="009423B4">
          <w:rPr>
            <w:rStyle w:val="Hyperlink"/>
            <w:lang w:val="en-US"/>
          </w:rPr>
          <w:t>https://doi.org/10.1103/PhysRev.125.1921</w:t>
        </w:r>
      </w:hyperlink>
    </w:p>
    <w:p w14:paraId="792A8290" w14:textId="64AA3DC4" w:rsidR="0019452A" w:rsidRPr="009423B4" w:rsidRDefault="0019452A" w:rsidP="0019452A">
      <w:pPr>
        <w:autoSpaceDE w:val="0"/>
        <w:autoSpaceDN w:val="0"/>
        <w:adjustRightInd w:val="0"/>
        <w:spacing w:line="360" w:lineRule="auto"/>
        <w:rPr>
          <w:rStyle w:val="Hyperlink"/>
          <w:color w:val="auto"/>
          <w:u w:val="none"/>
          <w:lang w:val="en-US"/>
        </w:rPr>
      </w:pPr>
      <w:r w:rsidRPr="009423B4">
        <w:rPr>
          <w:rStyle w:val="Hyperlink"/>
          <w:color w:val="auto"/>
          <w:u w:val="none"/>
          <w:lang w:val="en-US"/>
        </w:rPr>
        <w:br w:type="page"/>
      </w:r>
    </w:p>
    <w:p w14:paraId="018E35E7" w14:textId="189841EA" w:rsidR="008C3260" w:rsidRPr="009423B4" w:rsidRDefault="00550C6E" w:rsidP="008C3260">
      <w:pPr>
        <w:autoSpaceDE w:val="0"/>
        <w:autoSpaceDN w:val="0"/>
        <w:adjustRightInd w:val="0"/>
        <w:spacing w:line="360" w:lineRule="auto"/>
        <w:jc w:val="both"/>
      </w:pPr>
      <w:r w:rsidRPr="009423B4">
        <w:rPr>
          <w:b/>
          <w:bCs/>
          <w:lang w:val="en-US"/>
        </w:rPr>
        <w:lastRenderedPageBreak/>
        <w:t>Figure 1.</w:t>
      </w:r>
      <w:r w:rsidRPr="009423B4">
        <w:rPr>
          <w:lang w:val="en-US"/>
        </w:rPr>
        <w:t xml:space="preserve"> E</w:t>
      </w:r>
      <w:proofErr w:type="spellStart"/>
      <w:r w:rsidRPr="009423B4">
        <w:t>xperimental</w:t>
      </w:r>
      <w:proofErr w:type="spellEnd"/>
      <w:r w:rsidRPr="009423B4">
        <w:t xml:space="preserve"> (dots) and calculated (lines) room-temperature powder X-ray diffraction patterns of SrY</w:t>
      </w:r>
      <w:r w:rsidRPr="009423B4">
        <w:rPr>
          <w:vertAlign w:val="subscript"/>
        </w:rPr>
        <w:t>2</w:t>
      </w:r>
      <w:r w:rsidRPr="009423B4">
        <w:t>O</w:t>
      </w:r>
      <w:r w:rsidRPr="009423B4">
        <w:rPr>
          <w:vertAlign w:val="subscript"/>
        </w:rPr>
        <w:t>4</w:t>
      </w:r>
      <w:r w:rsidRPr="009423B4">
        <w:t xml:space="preserve"> ceramic sample, sintered at 1520 °C for 4 h. Bars indicate the peak positions.</w:t>
      </w:r>
    </w:p>
    <w:p w14:paraId="47B69DA2" w14:textId="77777777" w:rsidR="008C3260" w:rsidRPr="009423B4" w:rsidRDefault="008C3260" w:rsidP="008C3260">
      <w:pPr>
        <w:autoSpaceDE w:val="0"/>
        <w:autoSpaceDN w:val="0"/>
        <w:adjustRightInd w:val="0"/>
        <w:spacing w:line="360" w:lineRule="auto"/>
        <w:jc w:val="both"/>
      </w:pPr>
      <w:r w:rsidRPr="009423B4">
        <w:rPr>
          <w:b/>
          <w:bCs/>
          <w:lang w:val="en-US"/>
        </w:rPr>
        <w:t>Figure 2.</w:t>
      </w:r>
      <w:r w:rsidRPr="009423B4">
        <w:rPr>
          <w:lang w:val="en-US"/>
        </w:rPr>
        <w:t xml:space="preserve"> </w:t>
      </w:r>
      <w:r w:rsidRPr="009423B4">
        <w:t>Scanning electron microscopy photographs of SrY</w:t>
      </w:r>
      <w:r w:rsidRPr="009423B4">
        <w:rPr>
          <w:vertAlign w:val="subscript"/>
        </w:rPr>
        <w:t>2</w:t>
      </w:r>
      <w:r w:rsidRPr="009423B4">
        <w:t>O</w:t>
      </w:r>
      <w:r w:rsidRPr="009423B4">
        <w:rPr>
          <w:vertAlign w:val="subscript"/>
        </w:rPr>
        <w:t>4</w:t>
      </w:r>
      <w:r w:rsidRPr="009423B4">
        <w:t xml:space="preserve"> ceramics sintered at 1480 °C for 2 (a), 4 (b) and 6 hours (c); 1520 °C for 2 (d), 4 (e) and 6 hours (f); 1560 °C for 2 (g), 4 (h) and 6 hours (</w:t>
      </w:r>
      <w:proofErr w:type="spellStart"/>
      <w:r w:rsidRPr="009423B4">
        <w:t>i</w:t>
      </w:r>
      <w:proofErr w:type="spellEnd"/>
      <w:r w:rsidRPr="009423B4">
        <w:t>).</w:t>
      </w:r>
    </w:p>
    <w:p w14:paraId="15A4D7D5" w14:textId="77777777" w:rsidR="00817724" w:rsidRPr="009423B4" w:rsidRDefault="00817724" w:rsidP="00817724">
      <w:pPr>
        <w:autoSpaceDE w:val="0"/>
        <w:autoSpaceDN w:val="0"/>
        <w:adjustRightInd w:val="0"/>
        <w:spacing w:line="360" w:lineRule="auto"/>
        <w:jc w:val="both"/>
      </w:pPr>
      <w:r w:rsidRPr="009423B4">
        <w:rPr>
          <w:b/>
          <w:bCs/>
          <w:lang w:val="en-US"/>
        </w:rPr>
        <w:t>Figure 3.</w:t>
      </w:r>
      <w:r w:rsidRPr="009423B4">
        <w:rPr>
          <w:lang w:val="en-US"/>
        </w:rPr>
        <w:t xml:space="preserve"> </w:t>
      </w:r>
      <w:r w:rsidRPr="009423B4">
        <w:t>Relative density in SrY</w:t>
      </w:r>
      <w:r w:rsidRPr="009423B4">
        <w:rPr>
          <w:vertAlign w:val="subscript"/>
        </w:rPr>
        <w:t>2</w:t>
      </w:r>
      <w:r w:rsidRPr="009423B4">
        <w:t>O</w:t>
      </w:r>
      <w:r w:rsidRPr="009423B4">
        <w:rPr>
          <w:vertAlign w:val="subscript"/>
        </w:rPr>
        <w:t>4</w:t>
      </w:r>
      <w:r w:rsidRPr="009423B4">
        <w:t xml:space="preserve"> ceramics on sintering temperature, with sintering durations of 2 hours (curve 1), 4 hours (curve 2), and 6 hours (curve 3).</w:t>
      </w:r>
    </w:p>
    <w:p w14:paraId="08251117" w14:textId="77777777" w:rsidR="00E823CE" w:rsidRPr="009423B4" w:rsidRDefault="00E823CE" w:rsidP="0052068F">
      <w:pPr>
        <w:autoSpaceDE w:val="0"/>
        <w:autoSpaceDN w:val="0"/>
        <w:adjustRightInd w:val="0"/>
        <w:spacing w:line="360" w:lineRule="auto"/>
        <w:jc w:val="both"/>
      </w:pPr>
      <w:r w:rsidRPr="009423B4">
        <w:rPr>
          <w:b/>
          <w:bCs/>
          <w:lang w:val="en-US"/>
        </w:rPr>
        <w:t>Figure 4.</w:t>
      </w:r>
      <w:r w:rsidRPr="009423B4">
        <w:rPr>
          <w:lang w:val="en-US"/>
        </w:rPr>
        <w:t xml:space="preserve"> </w:t>
      </w:r>
      <w:r w:rsidRPr="009423B4">
        <w:t>Dependence of grain size in SrY</w:t>
      </w:r>
      <w:r w:rsidRPr="009423B4">
        <w:rPr>
          <w:vertAlign w:val="subscript"/>
        </w:rPr>
        <w:t>2</w:t>
      </w:r>
      <w:r w:rsidRPr="009423B4">
        <w:t>O</w:t>
      </w:r>
      <w:r w:rsidRPr="009423B4">
        <w:rPr>
          <w:vertAlign w:val="subscript"/>
        </w:rPr>
        <w:t>4</w:t>
      </w:r>
      <w:r w:rsidRPr="009423B4">
        <w:t xml:space="preserve"> ceramics on sintering temperature, with sintering time of 2 h (curve 1), 4 h (curve 2), and 6 h (curve 3).</w:t>
      </w:r>
    </w:p>
    <w:p w14:paraId="340273E8" w14:textId="77777777" w:rsidR="00024230" w:rsidRPr="009423B4" w:rsidRDefault="00024230" w:rsidP="00AA4DD9">
      <w:pPr>
        <w:autoSpaceDE w:val="0"/>
        <w:autoSpaceDN w:val="0"/>
        <w:adjustRightInd w:val="0"/>
        <w:spacing w:line="360" w:lineRule="auto"/>
        <w:jc w:val="both"/>
      </w:pPr>
      <w:r w:rsidRPr="009423B4">
        <w:rPr>
          <w:b/>
          <w:bCs/>
          <w:lang w:val="en-US"/>
        </w:rPr>
        <w:t>Figure 5.</w:t>
      </w:r>
      <w:r w:rsidRPr="009423B4">
        <w:rPr>
          <w:lang w:val="en-US"/>
        </w:rPr>
        <w:t xml:space="preserve"> </w:t>
      </w:r>
      <w:r w:rsidRPr="009423B4">
        <w:t>Dielectric constant on sintering temperature of SrY</w:t>
      </w:r>
      <w:r w:rsidRPr="009423B4">
        <w:rPr>
          <w:vertAlign w:val="subscript"/>
        </w:rPr>
        <w:t>2</w:t>
      </w:r>
      <w:r w:rsidRPr="009423B4">
        <w:t>O</w:t>
      </w:r>
      <w:r w:rsidRPr="009423B4">
        <w:rPr>
          <w:vertAlign w:val="subscript"/>
        </w:rPr>
        <w:t>4</w:t>
      </w:r>
      <w:r w:rsidRPr="009423B4">
        <w:t xml:space="preserve"> ceramics, with sintering time of 2 h (curve 1), 4 h (curve 2), and 6 h (curve 3).</w:t>
      </w:r>
    </w:p>
    <w:p w14:paraId="4612F827" w14:textId="436075FF" w:rsidR="007355EB" w:rsidRPr="009423B4" w:rsidRDefault="007355EB" w:rsidP="007355EB">
      <w:pPr>
        <w:autoSpaceDE w:val="0"/>
        <w:autoSpaceDN w:val="0"/>
        <w:adjustRightInd w:val="0"/>
        <w:spacing w:line="360" w:lineRule="auto"/>
        <w:jc w:val="both"/>
      </w:pPr>
      <w:r w:rsidRPr="009423B4">
        <w:rPr>
          <w:b/>
          <w:bCs/>
          <w:lang w:val="en-US"/>
        </w:rPr>
        <w:t>Figure 6.</w:t>
      </w:r>
      <w:r w:rsidRPr="009423B4">
        <w:rPr>
          <w:lang w:val="en-US"/>
        </w:rPr>
        <w:t xml:space="preserve"> </w:t>
      </w:r>
      <w:r w:rsidRPr="009423B4">
        <w:t>Dependence of quality factor (</w:t>
      </w:r>
      <w:proofErr w:type="spellStart"/>
      <w:r w:rsidRPr="009423B4">
        <w:rPr>
          <w:i/>
          <w:iCs/>
        </w:rPr>
        <w:t>Q</w:t>
      </w:r>
      <w:r w:rsidRPr="009423B4">
        <w:t>·</w:t>
      </w:r>
      <w:r w:rsidRPr="009423B4">
        <w:rPr>
          <w:i/>
          <w:iCs/>
        </w:rPr>
        <w:t>f</w:t>
      </w:r>
      <w:proofErr w:type="spellEnd"/>
      <w:r w:rsidRPr="009423B4">
        <w:t>) value on sintering temperature of SrY</w:t>
      </w:r>
      <w:r w:rsidRPr="009423B4">
        <w:rPr>
          <w:vertAlign w:val="subscript"/>
        </w:rPr>
        <w:t>2</w:t>
      </w:r>
      <w:r w:rsidRPr="009423B4">
        <w:t>O</w:t>
      </w:r>
      <w:r w:rsidRPr="009423B4">
        <w:rPr>
          <w:vertAlign w:val="subscript"/>
        </w:rPr>
        <w:t>4</w:t>
      </w:r>
      <w:r w:rsidRPr="009423B4">
        <w:t xml:space="preserve"> ceramics, with sintering time of 2 h (curve 1), 4 h (curve 2), and 6 h (curve 3).</w:t>
      </w:r>
    </w:p>
    <w:p w14:paraId="0CF1D631" w14:textId="473C08AD" w:rsidR="001A5F17" w:rsidRPr="009423B4" w:rsidRDefault="001A5F17" w:rsidP="001A5F17">
      <w:pPr>
        <w:autoSpaceDE w:val="0"/>
        <w:autoSpaceDN w:val="0"/>
        <w:adjustRightInd w:val="0"/>
        <w:spacing w:line="360" w:lineRule="auto"/>
        <w:jc w:val="both"/>
      </w:pPr>
      <w:r w:rsidRPr="009423B4">
        <w:rPr>
          <w:b/>
          <w:bCs/>
          <w:lang w:val="en-US"/>
        </w:rPr>
        <w:t>Figure 7.</w:t>
      </w:r>
      <w:r w:rsidRPr="009423B4">
        <w:rPr>
          <w:lang w:val="en-US"/>
        </w:rPr>
        <w:t xml:space="preserve"> </w:t>
      </w:r>
      <w:r w:rsidRPr="009423B4">
        <w:t>Dependence of</w:t>
      </w:r>
      <w:r w:rsidR="000145A3" w:rsidRPr="009423B4">
        <w:rPr>
          <w:lang w:val="en-US"/>
        </w:rPr>
        <w:t xml:space="preserve"> the</w:t>
      </w:r>
      <w:r w:rsidRPr="009423B4">
        <w:t xml:space="preserve"> </w:t>
      </w:r>
      <w:r w:rsidR="000145A3" w:rsidRPr="009423B4">
        <w:t>temperature coefficient of the frequency</w:t>
      </w:r>
      <w:r w:rsidRPr="009423B4">
        <w:t xml:space="preserve"> (</w:t>
      </w:r>
      <w:proofErr w:type="spellStart"/>
      <w:r w:rsidR="000145A3" w:rsidRPr="009423B4">
        <w:rPr>
          <w:rFonts w:ascii="Calibri" w:hAnsi="Calibri" w:cs="Calibri"/>
          <w:iCs/>
        </w:rPr>
        <w:t>τ</w:t>
      </w:r>
      <w:r w:rsidR="000145A3" w:rsidRPr="009423B4">
        <w:rPr>
          <w:i/>
          <w:iCs/>
          <w:vertAlign w:val="subscript"/>
        </w:rPr>
        <w:t>f</w:t>
      </w:r>
      <w:proofErr w:type="spellEnd"/>
      <w:r w:rsidRPr="009423B4">
        <w:t>) value on sintering temperature of SrY</w:t>
      </w:r>
      <w:r w:rsidRPr="009423B4">
        <w:rPr>
          <w:vertAlign w:val="subscript"/>
        </w:rPr>
        <w:t>2</w:t>
      </w:r>
      <w:r w:rsidRPr="009423B4">
        <w:t>O</w:t>
      </w:r>
      <w:r w:rsidRPr="009423B4">
        <w:rPr>
          <w:vertAlign w:val="subscript"/>
        </w:rPr>
        <w:t>4</w:t>
      </w:r>
      <w:r w:rsidRPr="009423B4">
        <w:t xml:space="preserve"> ceramics, with sintering time of 2 h (curve 1), 4 h (curve 2), and 6 h (curve 3).</w:t>
      </w:r>
    </w:p>
    <w:p w14:paraId="5FDF19E9" w14:textId="77777777" w:rsidR="001A5F17" w:rsidRPr="009423B4" w:rsidRDefault="001A5F17" w:rsidP="007355EB">
      <w:pPr>
        <w:autoSpaceDE w:val="0"/>
        <w:autoSpaceDN w:val="0"/>
        <w:adjustRightInd w:val="0"/>
        <w:spacing w:line="360" w:lineRule="auto"/>
        <w:jc w:val="both"/>
      </w:pPr>
    </w:p>
    <w:p w14:paraId="4DFD10C2" w14:textId="77777777" w:rsidR="00024230" w:rsidRPr="009423B4" w:rsidRDefault="00024230" w:rsidP="0052068F">
      <w:pPr>
        <w:autoSpaceDE w:val="0"/>
        <w:autoSpaceDN w:val="0"/>
        <w:adjustRightInd w:val="0"/>
        <w:spacing w:line="360" w:lineRule="auto"/>
        <w:jc w:val="both"/>
      </w:pPr>
    </w:p>
    <w:p w14:paraId="219672BB" w14:textId="77777777" w:rsidR="00E823CE" w:rsidRPr="009423B4" w:rsidRDefault="00E823CE" w:rsidP="00817724">
      <w:pPr>
        <w:autoSpaceDE w:val="0"/>
        <w:autoSpaceDN w:val="0"/>
        <w:adjustRightInd w:val="0"/>
        <w:spacing w:line="360" w:lineRule="auto"/>
        <w:jc w:val="both"/>
      </w:pPr>
    </w:p>
    <w:p w14:paraId="52FEF12F" w14:textId="77777777" w:rsidR="00817724" w:rsidRPr="009423B4" w:rsidRDefault="00817724" w:rsidP="008C3260">
      <w:pPr>
        <w:autoSpaceDE w:val="0"/>
        <w:autoSpaceDN w:val="0"/>
        <w:adjustRightInd w:val="0"/>
        <w:spacing w:line="360" w:lineRule="auto"/>
        <w:jc w:val="both"/>
      </w:pPr>
    </w:p>
    <w:p w14:paraId="69A418A7" w14:textId="77777777" w:rsidR="008C3260" w:rsidRPr="009423B4" w:rsidRDefault="008C3260" w:rsidP="00550C6E">
      <w:pPr>
        <w:autoSpaceDE w:val="0"/>
        <w:autoSpaceDN w:val="0"/>
        <w:adjustRightInd w:val="0"/>
        <w:spacing w:line="360" w:lineRule="auto"/>
        <w:jc w:val="both"/>
      </w:pPr>
    </w:p>
    <w:p w14:paraId="0F285514" w14:textId="77777777" w:rsidR="00550C6E" w:rsidRPr="009423B4" w:rsidRDefault="00550C6E" w:rsidP="000D5040">
      <w:pPr>
        <w:pStyle w:val="RSCB04AHeadingSection"/>
        <w:tabs>
          <w:tab w:val="left" w:pos="284"/>
        </w:tabs>
        <w:spacing w:before="0" w:after="0" w:line="360" w:lineRule="auto"/>
        <w:rPr>
          <w:rFonts w:ascii="Times New Roman" w:hAnsi="Times New Roman"/>
          <w:szCs w:val="24"/>
        </w:rPr>
      </w:pPr>
    </w:p>
    <w:p w14:paraId="4710A0D7" w14:textId="77777777" w:rsidR="00550C6E" w:rsidRPr="009423B4" w:rsidRDefault="00550C6E" w:rsidP="000D5040">
      <w:pPr>
        <w:pStyle w:val="RSCB04AHeadingSection"/>
        <w:tabs>
          <w:tab w:val="left" w:pos="284"/>
        </w:tabs>
        <w:spacing w:before="0" w:after="0" w:line="360" w:lineRule="auto"/>
        <w:rPr>
          <w:rFonts w:ascii="Times New Roman" w:hAnsi="Times New Roman"/>
          <w:szCs w:val="24"/>
        </w:rPr>
        <w:sectPr w:rsidR="00550C6E" w:rsidRPr="009423B4" w:rsidSect="00074B81">
          <w:pgSz w:w="11901" w:h="16840" w:code="9"/>
          <w:pgMar w:top="1418" w:right="1701" w:bottom="1418" w:left="1701" w:header="709" w:footer="709" w:gutter="0"/>
          <w:cols w:space="708"/>
          <w:docGrid w:linePitch="360"/>
        </w:sectPr>
      </w:pPr>
    </w:p>
    <w:p w14:paraId="60377E28" w14:textId="63F73F0E" w:rsidR="00550C6E" w:rsidRPr="009423B4" w:rsidRDefault="00550C6E" w:rsidP="00013E92">
      <w:pPr>
        <w:pStyle w:val="RSCB04AHeadingSection"/>
        <w:tabs>
          <w:tab w:val="left" w:pos="284"/>
        </w:tabs>
        <w:spacing w:before="0" w:after="0" w:line="360" w:lineRule="auto"/>
        <w:jc w:val="center"/>
        <w:rPr>
          <w:rFonts w:ascii="Times New Roman" w:hAnsi="Times New Roman"/>
          <w:szCs w:val="24"/>
        </w:rPr>
      </w:pPr>
      <w:r w:rsidRPr="009423B4">
        <w:rPr>
          <w:noProof/>
          <w:lang w:val="ru-RU" w:eastAsia="ru-RU"/>
        </w:rPr>
        <w:lastRenderedPageBreak/>
        <w:drawing>
          <wp:inline distT="0" distB="0" distL="0" distR="0" wp14:anchorId="1F3AEBF5" wp14:editId="059EC4FB">
            <wp:extent cx="4822804" cy="3121573"/>
            <wp:effectExtent l="0" t="0" r="0" b="3175"/>
            <wp:docPr id="29" name="Рисунок 29" descr="A graph of a molecule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A graph of a molecule and a graph of a graph&#10;&#10;Description automatically generated"/>
                    <pic:cNvPicPr/>
                  </pic:nvPicPr>
                  <pic:blipFill>
                    <a:blip r:embed="rId32"/>
                    <a:stretch>
                      <a:fillRect/>
                    </a:stretch>
                  </pic:blipFill>
                  <pic:spPr>
                    <a:xfrm>
                      <a:off x="0" y="0"/>
                      <a:ext cx="4851535" cy="3140169"/>
                    </a:xfrm>
                    <a:prstGeom prst="rect">
                      <a:avLst/>
                    </a:prstGeom>
                  </pic:spPr>
                </pic:pic>
              </a:graphicData>
            </a:graphic>
          </wp:inline>
        </w:drawing>
      </w:r>
    </w:p>
    <w:p w14:paraId="605829CD" w14:textId="605EEC75" w:rsidR="00550C6E" w:rsidRPr="009423B4" w:rsidRDefault="00550C6E" w:rsidP="00013E92">
      <w:pPr>
        <w:pStyle w:val="RSCB04AHeadingSection"/>
        <w:tabs>
          <w:tab w:val="left" w:pos="284"/>
        </w:tabs>
        <w:spacing w:before="0" w:after="0" w:line="360" w:lineRule="auto"/>
        <w:jc w:val="center"/>
        <w:rPr>
          <w:rFonts w:ascii="Times New Roman" w:hAnsi="Times New Roman"/>
          <w:szCs w:val="24"/>
        </w:rPr>
      </w:pPr>
      <w:r w:rsidRPr="009423B4">
        <w:rPr>
          <w:rFonts w:ascii="Times New Roman" w:hAnsi="Times New Roman"/>
          <w:szCs w:val="24"/>
        </w:rPr>
        <w:t>Fig.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833"/>
        <w:gridCol w:w="2833"/>
      </w:tblGrid>
      <w:tr w:rsidR="008C3260" w:rsidRPr="009423B4" w14:paraId="370BC415" w14:textId="77777777" w:rsidTr="005A2758">
        <w:trPr>
          <w:jc w:val="center"/>
        </w:trPr>
        <w:tc>
          <w:tcPr>
            <w:tcW w:w="2829" w:type="dxa"/>
          </w:tcPr>
          <w:p w14:paraId="288D2902" w14:textId="77777777" w:rsidR="008C3260" w:rsidRPr="009423B4" w:rsidRDefault="008C3260" w:rsidP="00013E92">
            <w:pPr>
              <w:autoSpaceDE w:val="0"/>
              <w:autoSpaceDN w:val="0"/>
              <w:adjustRightInd w:val="0"/>
              <w:spacing w:line="360" w:lineRule="auto"/>
              <w:jc w:val="center"/>
            </w:pPr>
            <w:r w:rsidRPr="009423B4">
              <w:rPr>
                <w:noProof/>
                <w:lang w:val="ru-RU" w:eastAsia="ru-RU"/>
              </w:rPr>
              <w:drawing>
                <wp:inline distT="0" distB="0" distL="0" distR="0" wp14:anchorId="4AB9BAF1" wp14:editId="52458EDC">
                  <wp:extent cx="1729422" cy="1296000"/>
                  <wp:effectExtent l="0" t="0" r="4445" b="0"/>
                  <wp:docPr id="17" name="Рисунок 17"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A close-up of a microscop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9422" cy="1296000"/>
                          </a:xfrm>
                          <a:prstGeom prst="rect">
                            <a:avLst/>
                          </a:prstGeom>
                          <a:noFill/>
                          <a:ln>
                            <a:noFill/>
                          </a:ln>
                        </pic:spPr>
                      </pic:pic>
                    </a:graphicData>
                  </a:graphic>
                </wp:inline>
              </w:drawing>
            </w:r>
          </w:p>
          <w:p w14:paraId="4A6AF889" w14:textId="77777777" w:rsidR="008C3260" w:rsidRPr="009423B4" w:rsidRDefault="008C3260" w:rsidP="00013E92">
            <w:pPr>
              <w:autoSpaceDE w:val="0"/>
              <w:autoSpaceDN w:val="0"/>
              <w:adjustRightInd w:val="0"/>
              <w:spacing w:line="360" w:lineRule="auto"/>
              <w:jc w:val="center"/>
              <w:rPr>
                <w:lang w:val="ru-RU"/>
              </w:rPr>
            </w:pPr>
            <w:r w:rsidRPr="009423B4">
              <w:rPr>
                <w:lang w:val="ru-RU"/>
              </w:rPr>
              <w:t>а</w:t>
            </w:r>
          </w:p>
        </w:tc>
        <w:tc>
          <w:tcPr>
            <w:tcW w:w="2830" w:type="dxa"/>
          </w:tcPr>
          <w:p w14:paraId="04CD6C33" w14:textId="77777777" w:rsidR="008C3260" w:rsidRPr="009423B4" w:rsidRDefault="008C3260" w:rsidP="00013E92">
            <w:pPr>
              <w:autoSpaceDE w:val="0"/>
              <w:autoSpaceDN w:val="0"/>
              <w:adjustRightInd w:val="0"/>
              <w:spacing w:line="360" w:lineRule="auto"/>
              <w:jc w:val="both"/>
            </w:pPr>
            <w:r w:rsidRPr="009423B4">
              <w:rPr>
                <w:noProof/>
                <w:lang w:val="ru-RU" w:eastAsia="ru-RU"/>
              </w:rPr>
              <w:drawing>
                <wp:inline distT="0" distB="0" distL="0" distR="0" wp14:anchorId="5186698F" wp14:editId="2C8C7269">
                  <wp:extent cx="1729422" cy="1296000"/>
                  <wp:effectExtent l="0" t="0" r="4445" b="0"/>
                  <wp:docPr id="18" name="Рисунок 18" descr="A close-up of a grey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A close-up of a grey roc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9422" cy="1296000"/>
                          </a:xfrm>
                          <a:prstGeom prst="rect">
                            <a:avLst/>
                          </a:prstGeom>
                          <a:noFill/>
                          <a:ln>
                            <a:noFill/>
                          </a:ln>
                        </pic:spPr>
                      </pic:pic>
                    </a:graphicData>
                  </a:graphic>
                </wp:inline>
              </w:drawing>
            </w:r>
          </w:p>
          <w:p w14:paraId="57BC9E7E" w14:textId="77777777" w:rsidR="008C3260" w:rsidRPr="009423B4" w:rsidRDefault="008C3260" w:rsidP="00013E92">
            <w:pPr>
              <w:autoSpaceDE w:val="0"/>
              <w:autoSpaceDN w:val="0"/>
              <w:adjustRightInd w:val="0"/>
              <w:spacing w:line="360" w:lineRule="auto"/>
              <w:jc w:val="center"/>
              <w:rPr>
                <w:lang w:val="en-US"/>
              </w:rPr>
            </w:pPr>
            <w:r w:rsidRPr="009423B4">
              <w:rPr>
                <w:lang w:val="en-US"/>
              </w:rPr>
              <w:t>b</w:t>
            </w:r>
          </w:p>
        </w:tc>
        <w:tc>
          <w:tcPr>
            <w:tcW w:w="2830" w:type="dxa"/>
          </w:tcPr>
          <w:p w14:paraId="7A1929ED" w14:textId="77777777" w:rsidR="008C3260" w:rsidRPr="009423B4" w:rsidRDefault="008C3260" w:rsidP="00013E92">
            <w:pPr>
              <w:autoSpaceDE w:val="0"/>
              <w:autoSpaceDN w:val="0"/>
              <w:adjustRightInd w:val="0"/>
              <w:spacing w:line="360" w:lineRule="auto"/>
              <w:jc w:val="both"/>
            </w:pPr>
            <w:r w:rsidRPr="009423B4">
              <w:rPr>
                <w:noProof/>
                <w:lang w:val="ru-RU" w:eastAsia="ru-RU"/>
              </w:rPr>
              <w:drawing>
                <wp:inline distT="0" distB="0" distL="0" distR="0" wp14:anchorId="230DE95B" wp14:editId="67BE1F46">
                  <wp:extent cx="1729422" cy="1296000"/>
                  <wp:effectExtent l="0" t="0" r="4445" b="0"/>
                  <wp:docPr id="19" name="Рисунок 19"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A close-up of a microscop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9422" cy="1296000"/>
                          </a:xfrm>
                          <a:prstGeom prst="rect">
                            <a:avLst/>
                          </a:prstGeom>
                          <a:noFill/>
                          <a:ln>
                            <a:noFill/>
                          </a:ln>
                        </pic:spPr>
                      </pic:pic>
                    </a:graphicData>
                  </a:graphic>
                </wp:inline>
              </w:drawing>
            </w:r>
          </w:p>
          <w:p w14:paraId="326A675A" w14:textId="77777777" w:rsidR="008C3260" w:rsidRPr="009423B4" w:rsidRDefault="008C3260" w:rsidP="00013E92">
            <w:pPr>
              <w:autoSpaceDE w:val="0"/>
              <w:autoSpaceDN w:val="0"/>
              <w:adjustRightInd w:val="0"/>
              <w:spacing w:line="360" w:lineRule="auto"/>
              <w:jc w:val="center"/>
            </w:pPr>
            <w:r w:rsidRPr="009423B4">
              <w:t>c</w:t>
            </w:r>
          </w:p>
        </w:tc>
      </w:tr>
      <w:tr w:rsidR="008C3260" w:rsidRPr="009423B4" w14:paraId="21173633" w14:textId="77777777" w:rsidTr="005A2758">
        <w:trPr>
          <w:jc w:val="center"/>
        </w:trPr>
        <w:tc>
          <w:tcPr>
            <w:tcW w:w="2829" w:type="dxa"/>
          </w:tcPr>
          <w:p w14:paraId="596E320B" w14:textId="77777777" w:rsidR="008C3260" w:rsidRPr="009423B4" w:rsidRDefault="008C3260" w:rsidP="00013E92">
            <w:pPr>
              <w:autoSpaceDE w:val="0"/>
              <w:autoSpaceDN w:val="0"/>
              <w:adjustRightInd w:val="0"/>
              <w:spacing w:line="360" w:lineRule="auto"/>
              <w:jc w:val="both"/>
            </w:pPr>
            <w:r w:rsidRPr="009423B4">
              <w:rPr>
                <w:noProof/>
                <w:lang w:val="ru-RU" w:eastAsia="ru-RU"/>
              </w:rPr>
              <w:drawing>
                <wp:inline distT="0" distB="0" distL="0" distR="0" wp14:anchorId="03C2AAC2" wp14:editId="5E1D7E49">
                  <wp:extent cx="1729422" cy="1296000"/>
                  <wp:effectExtent l="0" t="0" r="4445" b="0"/>
                  <wp:docPr id="20" name="Рисунок 20"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A close-up of a microscop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9422" cy="1296000"/>
                          </a:xfrm>
                          <a:prstGeom prst="rect">
                            <a:avLst/>
                          </a:prstGeom>
                          <a:noFill/>
                          <a:ln>
                            <a:noFill/>
                          </a:ln>
                        </pic:spPr>
                      </pic:pic>
                    </a:graphicData>
                  </a:graphic>
                </wp:inline>
              </w:drawing>
            </w:r>
          </w:p>
          <w:p w14:paraId="7382B6B8" w14:textId="77777777" w:rsidR="008C3260" w:rsidRPr="009423B4" w:rsidRDefault="008C3260" w:rsidP="00013E92">
            <w:pPr>
              <w:autoSpaceDE w:val="0"/>
              <w:autoSpaceDN w:val="0"/>
              <w:adjustRightInd w:val="0"/>
              <w:spacing w:line="360" w:lineRule="auto"/>
              <w:jc w:val="center"/>
            </w:pPr>
            <w:r w:rsidRPr="009423B4">
              <w:t>d</w:t>
            </w:r>
          </w:p>
        </w:tc>
        <w:tc>
          <w:tcPr>
            <w:tcW w:w="2830" w:type="dxa"/>
          </w:tcPr>
          <w:p w14:paraId="78A8B22B" w14:textId="77777777" w:rsidR="008C3260" w:rsidRPr="009423B4" w:rsidRDefault="008C3260" w:rsidP="00013E92">
            <w:pPr>
              <w:autoSpaceDE w:val="0"/>
              <w:autoSpaceDN w:val="0"/>
              <w:adjustRightInd w:val="0"/>
              <w:spacing w:line="360" w:lineRule="auto"/>
              <w:jc w:val="both"/>
            </w:pPr>
            <w:r w:rsidRPr="009423B4">
              <w:rPr>
                <w:noProof/>
                <w:lang w:val="ru-RU" w:eastAsia="ru-RU"/>
              </w:rPr>
              <w:drawing>
                <wp:inline distT="0" distB="0" distL="0" distR="0" wp14:anchorId="2C829DFF" wp14:editId="29F4138F">
                  <wp:extent cx="1729423" cy="1296000"/>
                  <wp:effectExtent l="0" t="0" r="4445" b="0"/>
                  <wp:docPr id="21" name="Рисунок 2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A close-up of a microscop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9423" cy="1296000"/>
                          </a:xfrm>
                          <a:prstGeom prst="rect">
                            <a:avLst/>
                          </a:prstGeom>
                          <a:noFill/>
                          <a:ln>
                            <a:noFill/>
                          </a:ln>
                        </pic:spPr>
                      </pic:pic>
                    </a:graphicData>
                  </a:graphic>
                </wp:inline>
              </w:drawing>
            </w:r>
          </w:p>
          <w:p w14:paraId="7AC8093D" w14:textId="77777777" w:rsidR="008C3260" w:rsidRPr="009423B4" w:rsidRDefault="008C3260" w:rsidP="00013E92">
            <w:pPr>
              <w:autoSpaceDE w:val="0"/>
              <w:autoSpaceDN w:val="0"/>
              <w:adjustRightInd w:val="0"/>
              <w:spacing w:line="360" w:lineRule="auto"/>
              <w:jc w:val="center"/>
            </w:pPr>
            <w:r w:rsidRPr="009423B4">
              <w:t>e</w:t>
            </w:r>
          </w:p>
        </w:tc>
        <w:tc>
          <w:tcPr>
            <w:tcW w:w="2830" w:type="dxa"/>
          </w:tcPr>
          <w:p w14:paraId="67175F78" w14:textId="77777777" w:rsidR="008C3260" w:rsidRPr="009423B4" w:rsidRDefault="008C3260" w:rsidP="00013E92">
            <w:pPr>
              <w:autoSpaceDE w:val="0"/>
              <w:autoSpaceDN w:val="0"/>
              <w:adjustRightInd w:val="0"/>
              <w:spacing w:line="360" w:lineRule="auto"/>
              <w:jc w:val="both"/>
            </w:pPr>
            <w:r w:rsidRPr="009423B4">
              <w:rPr>
                <w:noProof/>
                <w:lang w:val="ru-RU" w:eastAsia="ru-RU"/>
              </w:rPr>
              <w:drawing>
                <wp:inline distT="0" distB="0" distL="0" distR="0" wp14:anchorId="139F1936" wp14:editId="5996F24D">
                  <wp:extent cx="1729422" cy="1296000"/>
                  <wp:effectExtent l="0" t="0" r="4445" b="0"/>
                  <wp:docPr id="22" name="Рисунок 22"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A close-up of a microscop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9422" cy="1296000"/>
                          </a:xfrm>
                          <a:prstGeom prst="rect">
                            <a:avLst/>
                          </a:prstGeom>
                          <a:noFill/>
                          <a:ln>
                            <a:noFill/>
                          </a:ln>
                        </pic:spPr>
                      </pic:pic>
                    </a:graphicData>
                  </a:graphic>
                </wp:inline>
              </w:drawing>
            </w:r>
          </w:p>
          <w:p w14:paraId="06B6779B" w14:textId="77777777" w:rsidR="008C3260" w:rsidRPr="009423B4" w:rsidRDefault="008C3260" w:rsidP="00013E92">
            <w:pPr>
              <w:autoSpaceDE w:val="0"/>
              <w:autoSpaceDN w:val="0"/>
              <w:adjustRightInd w:val="0"/>
              <w:spacing w:line="360" w:lineRule="auto"/>
              <w:jc w:val="center"/>
            </w:pPr>
            <w:r w:rsidRPr="009423B4">
              <w:t>f</w:t>
            </w:r>
          </w:p>
        </w:tc>
      </w:tr>
      <w:tr w:rsidR="008C3260" w:rsidRPr="009423B4" w14:paraId="247229C9" w14:textId="77777777" w:rsidTr="005A2758">
        <w:trPr>
          <w:jc w:val="center"/>
        </w:trPr>
        <w:tc>
          <w:tcPr>
            <w:tcW w:w="2829" w:type="dxa"/>
          </w:tcPr>
          <w:p w14:paraId="1287018C" w14:textId="77777777" w:rsidR="008C3260" w:rsidRPr="009423B4" w:rsidRDefault="008C3260" w:rsidP="00013E92">
            <w:pPr>
              <w:autoSpaceDE w:val="0"/>
              <w:autoSpaceDN w:val="0"/>
              <w:adjustRightInd w:val="0"/>
              <w:spacing w:line="360" w:lineRule="auto"/>
              <w:jc w:val="both"/>
            </w:pPr>
            <w:r w:rsidRPr="009423B4">
              <w:rPr>
                <w:noProof/>
                <w:lang w:val="ru-RU" w:eastAsia="ru-RU"/>
              </w:rPr>
              <w:drawing>
                <wp:inline distT="0" distB="0" distL="0" distR="0" wp14:anchorId="0EDA4AF8" wp14:editId="677ABB26">
                  <wp:extent cx="1729422" cy="1296000"/>
                  <wp:effectExtent l="0" t="0" r="4445" b="0"/>
                  <wp:docPr id="25" name="Рисунок 25"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A close-up of a microscop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9422" cy="1296000"/>
                          </a:xfrm>
                          <a:prstGeom prst="rect">
                            <a:avLst/>
                          </a:prstGeom>
                          <a:noFill/>
                          <a:ln>
                            <a:noFill/>
                          </a:ln>
                        </pic:spPr>
                      </pic:pic>
                    </a:graphicData>
                  </a:graphic>
                </wp:inline>
              </w:drawing>
            </w:r>
          </w:p>
          <w:p w14:paraId="6053021E" w14:textId="77777777" w:rsidR="008C3260" w:rsidRPr="009423B4" w:rsidRDefault="008C3260" w:rsidP="00013E92">
            <w:pPr>
              <w:autoSpaceDE w:val="0"/>
              <w:autoSpaceDN w:val="0"/>
              <w:adjustRightInd w:val="0"/>
              <w:spacing w:line="360" w:lineRule="auto"/>
              <w:jc w:val="center"/>
            </w:pPr>
            <w:r w:rsidRPr="009423B4">
              <w:t>g</w:t>
            </w:r>
          </w:p>
        </w:tc>
        <w:tc>
          <w:tcPr>
            <w:tcW w:w="2830" w:type="dxa"/>
          </w:tcPr>
          <w:p w14:paraId="6B8523D2" w14:textId="77777777" w:rsidR="008C3260" w:rsidRPr="009423B4" w:rsidRDefault="008C3260" w:rsidP="00013E92">
            <w:pPr>
              <w:autoSpaceDE w:val="0"/>
              <w:autoSpaceDN w:val="0"/>
              <w:adjustRightInd w:val="0"/>
              <w:spacing w:line="360" w:lineRule="auto"/>
              <w:jc w:val="both"/>
            </w:pPr>
            <w:r w:rsidRPr="009423B4">
              <w:rPr>
                <w:noProof/>
                <w:lang w:val="ru-RU" w:eastAsia="ru-RU"/>
              </w:rPr>
              <w:drawing>
                <wp:inline distT="0" distB="0" distL="0" distR="0" wp14:anchorId="6A6A7D57" wp14:editId="125758F6">
                  <wp:extent cx="1729422" cy="1296000"/>
                  <wp:effectExtent l="0" t="0" r="4445" b="0"/>
                  <wp:docPr id="26" name="Рисунок 26" descr="A close-up of a pile of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A close-up of a pile of white objec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9422" cy="1296000"/>
                          </a:xfrm>
                          <a:prstGeom prst="rect">
                            <a:avLst/>
                          </a:prstGeom>
                          <a:noFill/>
                          <a:ln>
                            <a:noFill/>
                          </a:ln>
                        </pic:spPr>
                      </pic:pic>
                    </a:graphicData>
                  </a:graphic>
                </wp:inline>
              </w:drawing>
            </w:r>
          </w:p>
          <w:p w14:paraId="6DBC10D8" w14:textId="77777777" w:rsidR="008C3260" w:rsidRPr="009423B4" w:rsidRDefault="008C3260" w:rsidP="00013E92">
            <w:pPr>
              <w:autoSpaceDE w:val="0"/>
              <w:autoSpaceDN w:val="0"/>
              <w:adjustRightInd w:val="0"/>
              <w:spacing w:line="360" w:lineRule="auto"/>
              <w:jc w:val="center"/>
            </w:pPr>
            <w:r w:rsidRPr="009423B4">
              <w:t>h</w:t>
            </w:r>
          </w:p>
        </w:tc>
        <w:tc>
          <w:tcPr>
            <w:tcW w:w="2830" w:type="dxa"/>
          </w:tcPr>
          <w:p w14:paraId="62DF1B7D" w14:textId="77777777" w:rsidR="008C3260" w:rsidRPr="009423B4" w:rsidRDefault="008C3260" w:rsidP="00013E92">
            <w:pPr>
              <w:autoSpaceDE w:val="0"/>
              <w:autoSpaceDN w:val="0"/>
              <w:adjustRightInd w:val="0"/>
              <w:spacing w:line="360" w:lineRule="auto"/>
              <w:jc w:val="both"/>
            </w:pPr>
            <w:r w:rsidRPr="009423B4">
              <w:rPr>
                <w:noProof/>
                <w:lang w:val="ru-RU" w:eastAsia="ru-RU"/>
              </w:rPr>
              <w:drawing>
                <wp:inline distT="0" distB="0" distL="0" distR="0" wp14:anchorId="3BFC8D7D" wp14:editId="62CCD01F">
                  <wp:extent cx="1729422" cy="1296000"/>
                  <wp:effectExtent l="0" t="0" r="4445" b="0"/>
                  <wp:docPr id="28" name="Рисунок 28" descr="A close-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A close-up of a white objec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9422" cy="1296000"/>
                          </a:xfrm>
                          <a:prstGeom prst="rect">
                            <a:avLst/>
                          </a:prstGeom>
                          <a:noFill/>
                          <a:ln>
                            <a:noFill/>
                          </a:ln>
                        </pic:spPr>
                      </pic:pic>
                    </a:graphicData>
                  </a:graphic>
                </wp:inline>
              </w:drawing>
            </w:r>
          </w:p>
          <w:p w14:paraId="242E6F57" w14:textId="77777777" w:rsidR="008C3260" w:rsidRPr="009423B4" w:rsidRDefault="008C3260" w:rsidP="00013E92">
            <w:pPr>
              <w:autoSpaceDE w:val="0"/>
              <w:autoSpaceDN w:val="0"/>
              <w:adjustRightInd w:val="0"/>
              <w:spacing w:line="360" w:lineRule="auto"/>
              <w:jc w:val="center"/>
            </w:pPr>
            <w:proofErr w:type="spellStart"/>
            <w:r w:rsidRPr="009423B4">
              <w:t>i</w:t>
            </w:r>
            <w:proofErr w:type="spellEnd"/>
          </w:p>
        </w:tc>
      </w:tr>
    </w:tbl>
    <w:p w14:paraId="4E05EF2B" w14:textId="77777777" w:rsidR="008C3260" w:rsidRPr="009423B4" w:rsidRDefault="008C3260" w:rsidP="00013E92">
      <w:pPr>
        <w:pStyle w:val="RSCB04AHeadingSection"/>
        <w:tabs>
          <w:tab w:val="left" w:pos="284"/>
        </w:tabs>
        <w:spacing w:before="0" w:after="0" w:line="360" w:lineRule="auto"/>
        <w:jc w:val="center"/>
        <w:rPr>
          <w:rFonts w:ascii="Times New Roman" w:hAnsi="Times New Roman"/>
          <w:szCs w:val="24"/>
        </w:rPr>
      </w:pPr>
    </w:p>
    <w:p w14:paraId="4B2D6BCB" w14:textId="7D0F4639" w:rsidR="008C3260" w:rsidRPr="009423B4" w:rsidRDefault="008C3260" w:rsidP="00013E92">
      <w:pPr>
        <w:pStyle w:val="RSCB04AHeadingSection"/>
        <w:tabs>
          <w:tab w:val="left" w:pos="284"/>
        </w:tabs>
        <w:spacing w:before="0" w:after="0" w:line="360" w:lineRule="auto"/>
        <w:jc w:val="center"/>
        <w:rPr>
          <w:rFonts w:ascii="Times New Roman" w:hAnsi="Times New Roman"/>
          <w:szCs w:val="24"/>
        </w:rPr>
      </w:pPr>
      <w:r w:rsidRPr="009423B4">
        <w:rPr>
          <w:rFonts w:ascii="Times New Roman" w:hAnsi="Times New Roman"/>
          <w:szCs w:val="24"/>
        </w:rPr>
        <w:t>Fig. 2.</w:t>
      </w:r>
    </w:p>
    <w:p w14:paraId="1DA277ED" w14:textId="29BC5097" w:rsidR="0006566E" w:rsidRPr="009423B4" w:rsidRDefault="00817724" w:rsidP="00BF4186">
      <w:pPr>
        <w:pStyle w:val="RSCB04AHeadingSection"/>
        <w:tabs>
          <w:tab w:val="left" w:pos="284"/>
        </w:tabs>
        <w:spacing w:before="0" w:after="0" w:line="360" w:lineRule="auto"/>
        <w:jc w:val="center"/>
        <w:rPr>
          <w:rFonts w:ascii="Times New Roman" w:hAnsi="Times New Roman"/>
          <w:szCs w:val="24"/>
        </w:rPr>
      </w:pPr>
      <w:r w:rsidRPr="009423B4">
        <w:rPr>
          <w:noProof/>
          <w:lang w:val="ru-RU" w:eastAsia="ru-RU"/>
        </w:rPr>
        <w:lastRenderedPageBreak/>
        <w:drawing>
          <wp:inline distT="0" distB="0" distL="0" distR="0" wp14:anchorId="5D5B03FE" wp14:editId="07B51CEA">
            <wp:extent cx="3071035" cy="2468319"/>
            <wp:effectExtent l="0" t="0" r="0" b="8255"/>
            <wp:docPr id="1" name="Рисунок 1" descr="A graph of different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graph of different temperature&#10;&#10;Description automatically generated with medium confidence"/>
                    <pic:cNvPicPr/>
                  </pic:nvPicPr>
                  <pic:blipFill>
                    <a:blip r:embed="rId42"/>
                    <a:stretch>
                      <a:fillRect/>
                    </a:stretch>
                  </pic:blipFill>
                  <pic:spPr>
                    <a:xfrm>
                      <a:off x="0" y="0"/>
                      <a:ext cx="3076144" cy="2472426"/>
                    </a:xfrm>
                    <a:prstGeom prst="rect">
                      <a:avLst/>
                    </a:prstGeom>
                  </pic:spPr>
                </pic:pic>
              </a:graphicData>
            </a:graphic>
          </wp:inline>
        </w:drawing>
      </w:r>
    </w:p>
    <w:p w14:paraId="3A734B14" w14:textId="6C931FD2" w:rsidR="00817724" w:rsidRPr="009423B4" w:rsidRDefault="00817724" w:rsidP="00013E92">
      <w:pPr>
        <w:pStyle w:val="RSCB04AHeadingSection"/>
        <w:tabs>
          <w:tab w:val="left" w:pos="284"/>
        </w:tabs>
        <w:spacing w:before="0" w:after="0" w:line="360" w:lineRule="auto"/>
        <w:jc w:val="center"/>
        <w:rPr>
          <w:rFonts w:ascii="Times New Roman" w:hAnsi="Times New Roman"/>
          <w:szCs w:val="24"/>
        </w:rPr>
      </w:pPr>
      <w:r w:rsidRPr="009423B4">
        <w:rPr>
          <w:rFonts w:ascii="Times New Roman" w:hAnsi="Times New Roman"/>
          <w:szCs w:val="24"/>
        </w:rPr>
        <w:t>Fig. 3.</w:t>
      </w:r>
    </w:p>
    <w:p w14:paraId="7349DE8F" w14:textId="2C98BE7A" w:rsidR="00E823CE" w:rsidRPr="009423B4" w:rsidRDefault="00E823CE" w:rsidP="00013E92">
      <w:pPr>
        <w:pStyle w:val="RSCB04AHeadingSection"/>
        <w:tabs>
          <w:tab w:val="left" w:pos="284"/>
        </w:tabs>
        <w:spacing w:before="0" w:after="0" w:line="360" w:lineRule="auto"/>
        <w:jc w:val="center"/>
        <w:rPr>
          <w:rFonts w:ascii="Times New Roman" w:hAnsi="Times New Roman"/>
          <w:szCs w:val="24"/>
        </w:rPr>
      </w:pPr>
      <w:r w:rsidRPr="009423B4">
        <w:rPr>
          <w:noProof/>
          <w:lang w:val="ru-RU" w:eastAsia="ru-RU"/>
        </w:rPr>
        <w:drawing>
          <wp:inline distT="0" distB="0" distL="0" distR="0" wp14:anchorId="7AD008FC" wp14:editId="19F5B45E">
            <wp:extent cx="2855531" cy="2182218"/>
            <wp:effectExtent l="0" t="0" r="2540" b="8890"/>
            <wp:docPr id="2" name="Рисунок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 graph of different colored lines&#10;&#10;Description automatically generated"/>
                    <pic:cNvPicPr/>
                  </pic:nvPicPr>
                  <pic:blipFill>
                    <a:blip r:embed="rId43"/>
                    <a:stretch>
                      <a:fillRect/>
                    </a:stretch>
                  </pic:blipFill>
                  <pic:spPr>
                    <a:xfrm>
                      <a:off x="0" y="0"/>
                      <a:ext cx="2863543" cy="2188341"/>
                    </a:xfrm>
                    <a:prstGeom prst="rect">
                      <a:avLst/>
                    </a:prstGeom>
                  </pic:spPr>
                </pic:pic>
              </a:graphicData>
            </a:graphic>
          </wp:inline>
        </w:drawing>
      </w:r>
    </w:p>
    <w:p w14:paraId="056C77CC" w14:textId="087B2E05" w:rsidR="00E823CE" w:rsidRPr="009423B4" w:rsidRDefault="00E823CE" w:rsidP="00013E92">
      <w:pPr>
        <w:pStyle w:val="RSCB04AHeadingSection"/>
        <w:tabs>
          <w:tab w:val="left" w:pos="284"/>
        </w:tabs>
        <w:spacing w:before="0" w:after="0" w:line="360" w:lineRule="auto"/>
        <w:jc w:val="center"/>
        <w:rPr>
          <w:rFonts w:ascii="Times New Roman" w:hAnsi="Times New Roman"/>
          <w:szCs w:val="24"/>
        </w:rPr>
      </w:pPr>
      <w:r w:rsidRPr="009423B4">
        <w:rPr>
          <w:rFonts w:ascii="Times New Roman" w:hAnsi="Times New Roman"/>
          <w:szCs w:val="24"/>
        </w:rPr>
        <w:t>Fig. 4.</w:t>
      </w:r>
    </w:p>
    <w:p w14:paraId="096B51CA" w14:textId="79A9CA97" w:rsidR="00024230" w:rsidRPr="009423B4" w:rsidRDefault="00024230" w:rsidP="00013E92">
      <w:pPr>
        <w:pStyle w:val="RSCB04AHeadingSection"/>
        <w:tabs>
          <w:tab w:val="left" w:pos="284"/>
        </w:tabs>
        <w:spacing w:before="0" w:after="0" w:line="360" w:lineRule="auto"/>
        <w:jc w:val="center"/>
        <w:rPr>
          <w:rFonts w:ascii="Times New Roman" w:hAnsi="Times New Roman"/>
          <w:szCs w:val="24"/>
        </w:rPr>
      </w:pPr>
      <w:r w:rsidRPr="009423B4">
        <w:rPr>
          <w:noProof/>
          <w:lang w:val="ru-RU" w:eastAsia="ru-RU"/>
        </w:rPr>
        <w:drawing>
          <wp:inline distT="0" distB="0" distL="0" distR="0" wp14:anchorId="01CDF786" wp14:editId="559D7C1C">
            <wp:extent cx="2843891" cy="2243927"/>
            <wp:effectExtent l="0" t="0" r="0" b="4445"/>
            <wp:docPr id="3" name="Рисунок 3" descr="A graph of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A graph of the temperature&#10;&#10;Description automatically generated"/>
                    <pic:cNvPicPr/>
                  </pic:nvPicPr>
                  <pic:blipFill>
                    <a:blip r:embed="rId44"/>
                    <a:stretch>
                      <a:fillRect/>
                    </a:stretch>
                  </pic:blipFill>
                  <pic:spPr>
                    <a:xfrm>
                      <a:off x="0" y="0"/>
                      <a:ext cx="2855953" cy="2253444"/>
                    </a:xfrm>
                    <a:prstGeom prst="rect">
                      <a:avLst/>
                    </a:prstGeom>
                  </pic:spPr>
                </pic:pic>
              </a:graphicData>
            </a:graphic>
          </wp:inline>
        </w:drawing>
      </w:r>
    </w:p>
    <w:p w14:paraId="7D52448F" w14:textId="12839E8E" w:rsidR="00024230" w:rsidRPr="009423B4" w:rsidRDefault="00024230" w:rsidP="00013E92">
      <w:pPr>
        <w:pStyle w:val="RSCB04AHeadingSection"/>
        <w:tabs>
          <w:tab w:val="left" w:pos="284"/>
        </w:tabs>
        <w:spacing w:before="0" w:after="0" w:line="360" w:lineRule="auto"/>
        <w:jc w:val="center"/>
        <w:rPr>
          <w:rFonts w:ascii="Times New Roman" w:hAnsi="Times New Roman"/>
          <w:szCs w:val="24"/>
        </w:rPr>
      </w:pPr>
      <w:r w:rsidRPr="009423B4">
        <w:rPr>
          <w:rFonts w:ascii="Times New Roman" w:hAnsi="Times New Roman"/>
          <w:szCs w:val="24"/>
        </w:rPr>
        <w:t>Fig. 5.</w:t>
      </w:r>
    </w:p>
    <w:p w14:paraId="541E370B" w14:textId="635BA0E4" w:rsidR="007355EB" w:rsidRPr="009423B4" w:rsidRDefault="007355EB" w:rsidP="00013E92">
      <w:pPr>
        <w:autoSpaceDE w:val="0"/>
        <w:autoSpaceDN w:val="0"/>
        <w:adjustRightInd w:val="0"/>
        <w:spacing w:line="360" w:lineRule="auto"/>
        <w:jc w:val="center"/>
      </w:pPr>
      <w:r w:rsidRPr="009423B4">
        <w:rPr>
          <w:noProof/>
          <w:lang w:val="ru-RU" w:eastAsia="ru-RU"/>
        </w:rPr>
        <w:lastRenderedPageBreak/>
        <w:drawing>
          <wp:inline distT="0" distB="0" distL="0" distR="0" wp14:anchorId="21FB9D5C" wp14:editId="772654CB">
            <wp:extent cx="3018303" cy="2346030"/>
            <wp:effectExtent l="0" t="0" r="0" b="0"/>
            <wp:docPr id="4" name="Рисунок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A graph of different colored lines&#10;&#10;Description automatically generated"/>
                    <pic:cNvPicPr/>
                  </pic:nvPicPr>
                  <pic:blipFill>
                    <a:blip r:embed="rId45"/>
                    <a:stretch>
                      <a:fillRect/>
                    </a:stretch>
                  </pic:blipFill>
                  <pic:spPr>
                    <a:xfrm>
                      <a:off x="0" y="0"/>
                      <a:ext cx="3029373" cy="2354634"/>
                    </a:xfrm>
                    <a:prstGeom prst="rect">
                      <a:avLst/>
                    </a:prstGeom>
                  </pic:spPr>
                </pic:pic>
              </a:graphicData>
            </a:graphic>
          </wp:inline>
        </w:drawing>
      </w:r>
    </w:p>
    <w:p w14:paraId="021C552C" w14:textId="5E154B85" w:rsidR="007355EB" w:rsidRPr="009423B4" w:rsidRDefault="007355EB" w:rsidP="00013E92">
      <w:pPr>
        <w:autoSpaceDE w:val="0"/>
        <w:autoSpaceDN w:val="0"/>
        <w:adjustRightInd w:val="0"/>
        <w:spacing w:line="360" w:lineRule="auto"/>
        <w:jc w:val="center"/>
        <w:rPr>
          <w:b/>
          <w:bCs/>
        </w:rPr>
      </w:pPr>
      <w:r w:rsidRPr="009423B4">
        <w:rPr>
          <w:b/>
          <w:bCs/>
        </w:rPr>
        <w:t xml:space="preserve">Fig. </w:t>
      </w:r>
      <w:r w:rsidR="001A5F17" w:rsidRPr="009423B4">
        <w:rPr>
          <w:b/>
          <w:bCs/>
        </w:rPr>
        <w:t>6</w:t>
      </w:r>
      <w:r w:rsidRPr="009423B4">
        <w:rPr>
          <w:b/>
          <w:bCs/>
        </w:rPr>
        <w:t>.</w:t>
      </w:r>
    </w:p>
    <w:p w14:paraId="5C438734" w14:textId="77777777" w:rsidR="001A5F17" w:rsidRPr="009423B4" w:rsidRDefault="001A5F17" w:rsidP="00013E92">
      <w:pPr>
        <w:autoSpaceDE w:val="0"/>
        <w:autoSpaceDN w:val="0"/>
        <w:adjustRightInd w:val="0"/>
        <w:spacing w:line="360" w:lineRule="auto"/>
        <w:jc w:val="center"/>
      </w:pPr>
      <w:r w:rsidRPr="009423B4">
        <w:rPr>
          <w:noProof/>
          <w:lang w:val="ru-RU" w:eastAsia="ru-RU"/>
        </w:rPr>
        <w:drawing>
          <wp:inline distT="0" distB="0" distL="0" distR="0" wp14:anchorId="09BE476F" wp14:editId="0CC25D40">
            <wp:extent cx="2715749" cy="2190750"/>
            <wp:effectExtent l="0" t="0" r="8890" b="0"/>
            <wp:docPr id="5" name="Рисунок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A graph of different colored lines&#10;&#10;Description automatically generated"/>
                    <pic:cNvPicPr/>
                  </pic:nvPicPr>
                  <pic:blipFill>
                    <a:blip r:embed="rId46"/>
                    <a:stretch>
                      <a:fillRect/>
                    </a:stretch>
                  </pic:blipFill>
                  <pic:spPr>
                    <a:xfrm>
                      <a:off x="0" y="0"/>
                      <a:ext cx="2725298" cy="2198453"/>
                    </a:xfrm>
                    <a:prstGeom prst="rect">
                      <a:avLst/>
                    </a:prstGeom>
                  </pic:spPr>
                </pic:pic>
              </a:graphicData>
            </a:graphic>
          </wp:inline>
        </w:drawing>
      </w:r>
    </w:p>
    <w:p w14:paraId="5057D3C1" w14:textId="46DAE315" w:rsidR="00013E92" w:rsidRPr="00013E92" w:rsidRDefault="00013E92" w:rsidP="00013E92">
      <w:pPr>
        <w:autoSpaceDE w:val="0"/>
        <w:autoSpaceDN w:val="0"/>
        <w:adjustRightInd w:val="0"/>
        <w:spacing w:line="360" w:lineRule="auto"/>
        <w:jc w:val="center"/>
        <w:rPr>
          <w:b/>
          <w:bCs/>
        </w:rPr>
      </w:pPr>
      <w:r w:rsidRPr="009423B4">
        <w:rPr>
          <w:b/>
          <w:bCs/>
        </w:rPr>
        <w:t>Fig. 7.</w:t>
      </w:r>
    </w:p>
    <w:p w14:paraId="7825C6AB" w14:textId="77777777" w:rsidR="001A5F17" w:rsidRPr="007355EB" w:rsidRDefault="001A5F17" w:rsidP="007355EB">
      <w:pPr>
        <w:autoSpaceDE w:val="0"/>
        <w:autoSpaceDN w:val="0"/>
        <w:adjustRightInd w:val="0"/>
        <w:spacing w:line="360" w:lineRule="auto"/>
        <w:ind w:firstLine="720"/>
        <w:jc w:val="center"/>
        <w:rPr>
          <w:b/>
          <w:bCs/>
        </w:rPr>
      </w:pPr>
    </w:p>
    <w:sectPr w:rsidR="001A5F17" w:rsidRPr="007355EB" w:rsidSect="00074B81">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98DF8" w14:textId="77777777" w:rsidR="002E1D91" w:rsidRDefault="002E1D91" w:rsidP="00AF2C92">
      <w:r>
        <w:separator/>
      </w:r>
    </w:p>
  </w:endnote>
  <w:endnote w:type="continuationSeparator" w:id="0">
    <w:p w14:paraId="199C769C" w14:textId="77777777" w:rsidR="002E1D91" w:rsidRDefault="002E1D91"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AC940" w14:textId="77777777" w:rsidR="002E1D91" w:rsidRDefault="002E1D91" w:rsidP="00AF2C92">
      <w:r>
        <w:separator/>
      </w:r>
    </w:p>
  </w:footnote>
  <w:footnote w:type="continuationSeparator" w:id="0">
    <w:p w14:paraId="7FA69443" w14:textId="77777777" w:rsidR="002E1D91" w:rsidRDefault="002E1D91" w:rsidP="00AF2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5134383">
    <w:abstractNumId w:val="15"/>
  </w:num>
  <w:num w:numId="2" w16cid:durableId="565453513">
    <w:abstractNumId w:val="19"/>
  </w:num>
  <w:num w:numId="3" w16cid:durableId="1053847902">
    <w:abstractNumId w:val="1"/>
  </w:num>
  <w:num w:numId="4" w16cid:durableId="376785778">
    <w:abstractNumId w:val="2"/>
  </w:num>
  <w:num w:numId="5" w16cid:durableId="703596495">
    <w:abstractNumId w:val="3"/>
  </w:num>
  <w:num w:numId="6" w16cid:durableId="750466666">
    <w:abstractNumId w:val="4"/>
  </w:num>
  <w:num w:numId="7" w16cid:durableId="1847162199">
    <w:abstractNumId w:val="9"/>
  </w:num>
  <w:num w:numId="8" w16cid:durableId="2017686963">
    <w:abstractNumId w:val="5"/>
  </w:num>
  <w:num w:numId="9" w16cid:durableId="490563894">
    <w:abstractNumId w:val="7"/>
  </w:num>
  <w:num w:numId="10" w16cid:durableId="778528401">
    <w:abstractNumId w:val="6"/>
  </w:num>
  <w:num w:numId="11" w16cid:durableId="731928021">
    <w:abstractNumId w:val="10"/>
  </w:num>
  <w:num w:numId="12" w16cid:durableId="331221635">
    <w:abstractNumId w:val="8"/>
  </w:num>
  <w:num w:numId="13" w16cid:durableId="463231091">
    <w:abstractNumId w:val="17"/>
  </w:num>
  <w:num w:numId="14" w16cid:durableId="309291548">
    <w:abstractNumId w:val="20"/>
  </w:num>
  <w:num w:numId="15" w16cid:durableId="800880477">
    <w:abstractNumId w:val="14"/>
  </w:num>
  <w:num w:numId="16" w16cid:durableId="625309239">
    <w:abstractNumId w:val="16"/>
  </w:num>
  <w:num w:numId="17" w16cid:durableId="2004624489">
    <w:abstractNumId w:val="11"/>
  </w:num>
  <w:num w:numId="18" w16cid:durableId="2012103021">
    <w:abstractNumId w:val="0"/>
  </w:num>
  <w:num w:numId="19" w16cid:durableId="153034318">
    <w:abstractNumId w:val="12"/>
  </w:num>
  <w:num w:numId="20" w16cid:durableId="1339238735">
    <w:abstractNumId w:val="20"/>
  </w:num>
  <w:num w:numId="21" w16cid:durableId="186989087">
    <w:abstractNumId w:val="20"/>
  </w:num>
  <w:num w:numId="22" w16cid:durableId="2020347724">
    <w:abstractNumId w:val="20"/>
  </w:num>
  <w:num w:numId="23" w16cid:durableId="2104297074">
    <w:abstractNumId w:val="20"/>
  </w:num>
  <w:num w:numId="24" w16cid:durableId="1535733078">
    <w:abstractNumId w:val="17"/>
  </w:num>
  <w:num w:numId="25" w16cid:durableId="651368207">
    <w:abstractNumId w:val="18"/>
  </w:num>
  <w:num w:numId="26" w16cid:durableId="64425458">
    <w:abstractNumId w:val="21"/>
  </w:num>
  <w:num w:numId="27" w16cid:durableId="1898856261">
    <w:abstractNumId w:val="22"/>
  </w:num>
  <w:num w:numId="28" w16cid:durableId="1513104198">
    <w:abstractNumId w:val="20"/>
  </w:num>
  <w:num w:numId="29" w16cid:durableId="1890340678">
    <w:abstractNumId w:val="13"/>
  </w:num>
  <w:num w:numId="30" w16cid:durableId="160264677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F9D"/>
    <w:rsid w:val="00001899"/>
    <w:rsid w:val="000021D6"/>
    <w:rsid w:val="000039F1"/>
    <w:rsid w:val="000049AD"/>
    <w:rsid w:val="000057AF"/>
    <w:rsid w:val="0000667F"/>
    <w:rsid w:val="0000681B"/>
    <w:rsid w:val="000079D5"/>
    <w:rsid w:val="00007D91"/>
    <w:rsid w:val="000103C4"/>
    <w:rsid w:val="00012C1A"/>
    <w:rsid w:val="000133C0"/>
    <w:rsid w:val="00013D18"/>
    <w:rsid w:val="00013E92"/>
    <w:rsid w:val="000145A3"/>
    <w:rsid w:val="00014C4E"/>
    <w:rsid w:val="000167EB"/>
    <w:rsid w:val="00017107"/>
    <w:rsid w:val="000202E2"/>
    <w:rsid w:val="00022441"/>
    <w:rsid w:val="0002261E"/>
    <w:rsid w:val="000230D4"/>
    <w:rsid w:val="000233F6"/>
    <w:rsid w:val="00023638"/>
    <w:rsid w:val="00024230"/>
    <w:rsid w:val="00024839"/>
    <w:rsid w:val="00026871"/>
    <w:rsid w:val="00027E0B"/>
    <w:rsid w:val="000306DB"/>
    <w:rsid w:val="00030923"/>
    <w:rsid w:val="00032D98"/>
    <w:rsid w:val="00036959"/>
    <w:rsid w:val="00037A98"/>
    <w:rsid w:val="00041648"/>
    <w:rsid w:val="000427FB"/>
    <w:rsid w:val="000442B6"/>
    <w:rsid w:val="0004455E"/>
    <w:rsid w:val="00046405"/>
    <w:rsid w:val="00047CB5"/>
    <w:rsid w:val="0005198E"/>
    <w:rsid w:val="00051FAA"/>
    <w:rsid w:val="00052449"/>
    <w:rsid w:val="00053E08"/>
    <w:rsid w:val="00055630"/>
    <w:rsid w:val="000572A9"/>
    <w:rsid w:val="00061325"/>
    <w:rsid w:val="000624C6"/>
    <w:rsid w:val="00062590"/>
    <w:rsid w:val="00062E6A"/>
    <w:rsid w:val="00064840"/>
    <w:rsid w:val="00064852"/>
    <w:rsid w:val="00064BC6"/>
    <w:rsid w:val="0006566E"/>
    <w:rsid w:val="000663EB"/>
    <w:rsid w:val="00067E8C"/>
    <w:rsid w:val="0007032E"/>
    <w:rsid w:val="00070E40"/>
    <w:rsid w:val="00071A9E"/>
    <w:rsid w:val="000733AC"/>
    <w:rsid w:val="00074B81"/>
    <w:rsid w:val="00074D22"/>
    <w:rsid w:val="00075081"/>
    <w:rsid w:val="0007528A"/>
    <w:rsid w:val="000811AB"/>
    <w:rsid w:val="00082BEE"/>
    <w:rsid w:val="000835B3"/>
    <w:rsid w:val="00083C5F"/>
    <w:rsid w:val="00083ED8"/>
    <w:rsid w:val="00084D44"/>
    <w:rsid w:val="0008519C"/>
    <w:rsid w:val="0008655F"/>
    <w:rsid w:val="00087A6D"/>
    <w:rsid w:val="0009172C"/>
    <w:rsid w:val="00092164"/>
    <w:rsid w:val="00092885"/>
    <w:rsid w:val="000930EC"/>
    <w:rsid w:val="0009525D"/>
    <w:rsid w:val="00095E61"/>
    <w:rsid w:val="00096082"/>
    <w:rsid w:val="00096449"/>
    <w:rsid w:val="000966C1"/>
    <w:rsid w:val="00096979"/>
    <w:rsid w:val="000970AC"/>
    <w:rsid w:val="000A0FCB"/>
    <w:rsid w:val="000A1167"/>
    <w:rsid w:val="000A4428"/>
    <w:rsid w:val="000A4E53"/>
    <w:rsid w:val="000A4E9C"/>
    <w:rsid w:val="000A5472"/>
    <w:rsid w:val="000A56C3"/>
    <w:rsid w:val="000A6D40"/>
    <w:rsid w:val="000A7BC3"/>
    <w:rsid w:val="000B02D6"/>
    <w:rsid w:val="000B13D7"/>
    <w:rsid w:val="000B1661"/>
    <w:rsid w:val="000B1F0B"/>
    <w:rsid w:val="000B2C01"/>
    <w:rsid w:val="000B2E88"/>
    <w:rsid w:val="000B4603"/>
    <w:rsid w:val="000B52ED"/>
    <w:rsid w:val="000B6510"/>
    <w:rsid w:val="000B7E9B"/>
    <w:rsid w:val="000C0706"/>
    <w:rsid w:val="000C09BE"/>
    <w:rsid w:val="000C1380"/>
    <w:rsid w:val="000C2870"/>
    <w:rsid w:val="000C554F"/>
    <w:rsid w:val="000D0490"/>
    <w:rsid w:val="000D098E"/>
    <w:rsid w:val="000D0DC5"/>
    <w:rsid w:val="000D15FF"/>
    <w:rsid w:val="000D24B9"/>
    <w:rsid w:val="000D28DF"/>
    <w:rsid w:val="000D488B"/>
    <w:rsid w:val="000D5040"/>
    <w:rsid w:val="000D5A5A"/>
    <w:rsid w:val="000D60DD"/>
    <w:rsid w:val="000D68DF"/>
    <w:rsid w:val="000D6CB8"/>
    <w:rsid w:val="000E0224"/>
    <w:rsid w:val="000E138D"/>
    <w:rsid w:val="000E187A"/>
    <w:rsid w:val="000E2D61"/>
    <w:rsid w:val="000E4090"/>
    <w:rsid w:val="000E450E"/>
    <w:rsid w:val="000E6259"/>
    <w:rsid w:val="000E650B"/>
    <w:rsid w:val="000F1806"/>
    <w:rsid w:val="000F3BF1"/>
    <w:rsid w:val="000F4099"/>
    <w:rsid w:val="000F4677"/>
    <w:rsid w:val="000F5BE0"/>
    <w:rsid w:val="001001D3"/>
    <w:rsid w:val="00100587"/>
    <w:rsid w:val="0010122F"/>
    <w:rsid w:val="001014AA"/>
    <w:rsid w:val="001022C0"/>
    <w:rsid w:val="0010284E"/>
    <w:rsid w:val="00103122"/>
    <w:rsid w:val="0010336A"/>
    <w:rsid w:val="00104D47"/>
    <w:rsid w:val="001050F1"/>
    <w:rsid w:val="001058AB"/>
    <w:rsid w:val="00105AEA"/>
    <w:rsid w:val="00106DAF"/>
    <w:rsid w:val="00107B3D"/>
    <w:rsid w:val="0011036D"/>
    <w:rsid w:val="001122A7"/>
    <w:rsid w:val="00114ABE"/>
    <w:rsid w:val="00116023"/>
    <w:rsid w:val="001164E8"/>
    <w:rsid w:val="00117D93"/>
    <w:rsid w:val="00120FF8"/>
    <w:rsid w:val="00121F9D"/>
    <w:rsid w:val="001244ED"/>
    <w:rsid w:val="001264DA"/>
    <w:rsid w:val="00126AE5"/>
    <w:rsid w:val="00127676"/>
    <w:rsid w:val="00127E6D"/>
    <w:rsid w:val="0013022A"/>
    <w:rsid w:val="00134A51"/>
    <w:rsid w:val="001370D4"/>
    <w:rsid w:val="00137B7F"/>
    <w:rsid w:val="00140727"/>
    <w:rsid w:val="001414AC"/>
    <w:rsid w:val="001453CF"/>
    <w:rsid w:val="00145A49"/>
    <w:rsid w:val="00150888"/>
    <w:rsid w:val="00150F02"/>
    <w:rsid w:val="00150F05"/>
    <w:rsid w:val="001566F7"/>
    <w:rsid w:val="001567E2"/>
    <w:rsid w:val="00157912"/>
    <w:rsid w:val="00160628"/>
    <w:rsid w:val="00161344"/>
    <w:rsid w:val="00162195"/>
    <w:rsid w:val="0016322A"/>
    <w:rsid w:val="00164628"/>
    <w:rsid w:val="00165A21"/>
    <w:rsid w:val="0016632C"/>
    <w:rsid w:val="001705CE"/>
    <w:rsid w:val="00173627"/>
    <w:rsid w:val="00173F27"/>
    <w:rsid w:val="0017576C"/>
    <w:rsid w:val="001761B5"/>
    <w:rsid w:val="00176350"/>
    <w:rsid w:val="0017714B"/>
    <w:rsid w:val="001804DF"/>
    <w:rsid w:val="001806F3"/>
    <w:rsid w:val="00181BDC"/>
    <w:rsid w:val="00181DB0"/>
    <w:rsid w:val="001829E3"/>
    <w:rsid w:val="0018400D"/>
    <w:rsid w:val="00186C5E"/>
    <w:rsid w:val="00187383"/>
    <w:rsid w:val="00187FCC"/>
    <w:rsid w:val="0019015D"/>
    <w:rsid w:val="001916B4"/>
    <w:rsid w:val="001918AC"/>
    <w:rsid w:val="00191904"/>
    <w:rsid w:val="001924C0"/>
    <w:rsid w:val="0019452A"/>
    <w:rsid w:val="00195B14"/>
    <w:rsid w:val="0019731E"/>
    <w:rsid w:val="001A09FE"/>
    <w:rsid w:val="001A2085"/>
    <w:rsid w:val="001A3513"/>
    <w:rsid w:val="001A5F17"/>
    <w:rsid w:val="001A67C9"/>
    <w:rsid w:val="001A69DE"/>
    <w:rsid w:val="001A713C"/>
    <w:rsid w:val="001B06AB"/>
    <w:rsid w:val="001B06BA"/>
    <w:rsid w:val="001B182D"/>
    <w:rsid w:val="001B1C7C"/>
    <w:rsid w:val="001B249A"/>
    <w:rsid w:val="001B27E1"/>
    <w:rsid w:val="001B398F"/>
    <w:rsid w:val="001B46C6"/>
    <w:rsid w:val="001B4B48"/>
    <w:rsid w:val="001B4D1F"/>
    <w:rsid w:val="001B54E6"/>
    <w:rsid w:val="001B5516"/>
    <w:rsid w:val="001B5663"/>
    <w:rsid w:val="001B61E4"/>
    <w:rsid w:val="001B7681"/>
    <w:rsid w:val="001B7CAE"/>
    <w:rsid w:val="001C0772"/>
    <w:rsid w:val="001C0D4F"/>
    <w:rsid w:val="001C157A"/>
    <w:rsid w:val="001C1BA3"/>
    <w:rsid w:val="001C1DEC"/>
    <w:rsid w:val="001C3032"/>
    <w:rsid w:val="001C45B5"/>
    <w:rsid w:val="001C4C98"/>
    <w:rsid w:val="001C5736"/>
    <w:rsid w:val="001C6BD1"/>
    <w:rsid w:val="001C6C34"/>
    <w:rsid w:val="001C6CB5"/>
    <w:rsid w:val="001C708B"/>
    <w:rsid w:val="001D0A64"/>
    <w:rsid w:val="001D2789"/>
    <w:rsid w:val="001D331E"/>
    <w:rsid w:val="001D3DBA"/>
    <w:rsid w:val="001D647F"/>
    <w:rsid w:val="001D6857"/>
    <w:rsid w:val="001E0572"/>
    <w:rsid w:val="001E0A67"/>
    <w:rsid w:val="001E1028"/>
    <w:rsid w:val="001E14E2"/>
    <w:rsid w:val="001E19B8"/>
    <w:rsid w:val="001E35A5"/>
    <w:rsid w:val="001E3C9B"/>
    <w:rsid w:val="001E6302"/>
    <w:rsid w:val="001E7DCB"/>
    <w:rsid w:val="001E7F4E"/>
    <w:rsid w:val="001E7FCE"/>
    <w:rsid w:val="001F0C0C"/>
    <w:rsid w:val="001F3411"/>
    <w:rsid w:val="001F4287"/>
    <w:rsid w:val="001F4DBA"/>
    <w:rsid w:val="001F532E"/>
    <w:rsid w:val="001F66B7"/>
    <w:rsid w:val="001F7488"/>
    <w:rsid w:val="001F7EB2"/>
    <w:rsid w:val="002034C6"/>
    <w:rsid w:val="0020415E"/>
    <w:rsid w:val="002046A3"/>
    <w:rsid w:val="00204FF4"/>
    <w:rsid w:val="00205A22"/>
    <w:rsid w:val="00207607"/>
    <w:rsid w:val="0021019A"/>
    <w:rsid w:val="0021056E"/>
    <w:rsid w:val="0021075D"/>
    <w:rsid w:val="00211544"/>
    <w:rsid w:val="0021165A"/>
    <w:rsid w:val="00211BC9"/>
    <w:rsid w:val="002128F7"/>
    <w:rsid w:val="00212E7B"/>
    <w:rsid w:val="00215A21"/>
    <w:rsid w:val="0021620C"/>
    <w:rsid w:val="00216BCA"/>
    <w:rsid w:val="00216E78"/>
    <w:rsid w:val="00217275"/>
    <w:rsid w:val="0022081E"/>
    <w:rsid w:val="002211DD"/>
    <w:rsid w:val="00221D46"/>
    <w:rsid w:val="00221E9D"/>
    <w:rsid w:val="00225156"/>
    <w:rsid w:val="002261AA"/>
    <w:rsid w:val="00227335"/>
    <w:rsid w:val="00233574"/>
    <w:rsid w:val="002349A3"/>
    <w:rsid w:val="00235462"/>
    <w:rsid w:val="00236F4B"/>
    <w:rsid w:val="00237953"/>
    <w:rsid w:val="002426B1"/>
    <w:rsid w:val="00242B0D"/>
    <w:rsid w:val="002467C6"/>
    <w:rsid w:val="00246842"/>
    <w:rsid w:val="0024692A"/>
    <w:rsid w:val="00246982"/>
    <w:rsid w:val="00246C59"/>
    <w:rsid w:val="00247A96"/>
    <w:rsid w:val="002518EF"/>
    <w:rsid w:val="00252042"/>
    <w:rsid w:val="00252BBA"/>
    <w:rsid w:val="00253123"/>
    <w:rsid w:val="002531E4"/>
    <w:rsid w:val="0025495B"/>
    <w:rsid w:val="00255173"/>
    <w:rsid w:val="00257008"/>
    <w:rsid w:val="0026258C"/>
    <w:rsid w:val="002630AE"/>
    <w:rsid w:val="00264001"/>
    <w:rsid w:val="00264FC2"/>
    <w:rsid w:val="00265455"/>
    <w:rsid w:val="00266354"/>
    <w:rsid w:val="00267A18"/>
    <w:rsid w:val="002707FE"/>
    <w:rsid w:val="00270E95"/>
    <w:rsid w:val="00272FE4"/>
    <w:rsid w:val="00273462"/>
    <w:rsid w:val="0027395B"/>
    <w:rsid w:val="00275854"/>
    <w:rsid w:val="00277319"/>
    <w:rsid w:val="00280E1A"/>
    <w:rsid w:val="00282038"/>
    <w:rsid w:val="00283B41"/>
    <w:rsid w:val="00284E03"/>
    <w:rsid w:val="00285F28"/>
    <w:rsid w:val="00286398"/>
    <w:rsid w:val="00287155"/>
    <w:rsid w:val="002977AC"/>
    <w:rsid w:val="002A0194"/>
    <w:rsid w:val="002A0B22"/>
    <w:rsid w:val="002A30EE"/>
    <w:rsid w:val="002A31B8"/>
    <w:rsid w:val="002A3218"/>
    <w:rsid w:val="002A3C42"/>
    <w:rsid w:val="002A3FBA"/>
    <w:rsid w:val="002A5D75"/>
    <w:rsid w:val="002A717B"/>
    <w:rsid w:val="002B1B1A"/>
    <w:rsid w:val="002B2839"/>
    <w:rsid w:val="002B29D8"/>
    <w:rsid w:val="002B2EBB"/>
    <w:rsid w:val="002B5A45"/>
    <w:rsid w:val="002B5C8F"/>
    <w:rsid w:val="002B65B8"/>
    <w:rsid w:val="002B7089"/>
    <w:rsid w:val="002B7228"/>
    <w:rsid w:val="002B7D2A"/>
    <w:rsid w:val="002C0C0B"/>
    <w:rsid w:val="002C1E00"/>
    <w:rsid w:val="002C297E"/>
    <w:rsid w:val="002C53EE"/>
    <w:rsid w:val="002C697D"/>
    <w:rsid w:val="002D0C9F"/>
    <w:rsid w:val="002D1019"/>
    <w:rsid w:val="002D24F7"/>
    <w:rsid w:val="002D2799"/>
    <w:rsid w:val="002D2CD7"/>
    <w:rsid w:val="002D35EC"/>
    <w:rsid w:val="002D4DDC"/>
    <w:rsid w:val="002D4F75"/>
    <w:rsid w:val="002D523A"/>
    <w:rsid w:val="002D5F01"/>
    <w:rsid w:val="002D648B"/>
    <w:rsid w:val="002D6493"/>
    <w:rsid w:val="002D743D"/>
    <w:rsid w:val="002D7AB6"/>
    <w:rsid w:val="002E06D0"/>
    <w:rsid w:val="002E0F91"/>
    <w:rsid w:val="002E1D91"/>
    <w:rsid w:val="002E20F9"/>
    <w:rsid w:val="002E3C27"/>
    <w:rsid w:val="002E403A"/>
    <w:rsid w:val="002E5CD1"/>
    <w:rsid w:val="002E7F3A"/>
    <w:rsid w:val="002F0FA1"/>
    <w:rsid w:val="002F342F"/>
    <w:rsid w:val="002F3720"/>
    <w:rsid w:val="002F4EDB"/>
    <w:rsid w:val="002F6054"/>
    <w:rsid w:val="00300C5C"/>
    <w:rsid w:val="0030193E"/>
    <w:rsid w:val="00302E50"/>
    <w:rsid w:val="003030C4"/>
    <w:rsid w:val="003039CB"/>
    <w:rsid w:val="0030559E"/>
    <w:rsid w:val="00310456"/>
    <w:rsid w:val="00310E13"/>
    <w:rsid w:val="00310EE0"/>
    <w:rsid w:val="00315713"/>
    <w:rsid w:val="0031686C"/>
    <w:rsid w:val="00316FE0"/>
    <w:rsid w:val="003204D2"/>
    <w:rsid w:val="00321284"/>
    <w:rsid w:val="00321FDB"/>
    <w:rsid w:val="00323E8B"/>
    <w:rsid w:val="0032605E"/>
    <w:rsid w:val="0032653E"/>
    <w:rsid w:val="0032679E"/>
    <w:rsid w:val="003275D1"/>
    <w:rsid w:val="00330B2A"/>
    <w:rsid w:val="00331E17"/>
    <w:rsid w:val="00333063"/>
    <w:rsid w:val="00334BD7"/>
    <w:rsid w:val="00334E1C"/>
    <w:rsid w:val="00340424"/>
    <w:rsid w:val="003408E3"/>
    <w:rsid w:val="00341D2B"/>
    <w:rsid w:val="0034321A"/>
    <w:rsid w:val="00343480"/>
    <w:rsid w:val="003441A4"/>
    <w:rsid w:val="003442BA"/>
    <w:rsid w:val="0034458E"/>
    <w:rsid w:val="00345E89"/>
    <w:rsid w:val="003522A1"/>
    <w:rsid w:val="00352345"/>
    <w:rsid w:val="0035254B"/>
    <w:rsid w:val="003526C1"/>
    <w:rsid w:val="00353555"/>
    <w:rsid w:val="003555B5"/>
    <w:rsid w:val="003565D4"/>
    <w:rsid w:val="00357037"/>
    <w:rsid w:val="003607FB"/>
    <w:rsid w:val="00360FD5"/>
    <w:rsid w:val="00361554"/>
    <w:rsid w:val="0036340D"/>
    <w:rsid w:val="003634A5"/>
    <w:rsid w:val="003639EC"/>
    <w:rsid w:val="00366868"/>
    <w:rsid w:val="00367506"/>
    <w:rsid w:val="00370085"/>
    <w:rsid w:val="00371E07"/>
    <w:rsid w:val="00372D18"/>
    <w:rsid w:val="003744A7"/>
    <w:rsid w:val="00375AE1"/>
    <w:rsid w:val="00375AE4"/>
    <w:rsid w:val="00376235"/>
    <w:rsid w:val="00377F89"/>
    <w:rsid w:val="003806CF"/>
    <w:rsid w:val="00381FB6"/>
    <w:rsid w:val="003836D3"/>
    <w:rsid w:val="00383A52"/>
    <w:rsid w:val="00385010"/>
    <w:rsid w:val="003866E3"/>
    <w:rsid w:val="00387419"/>
    <w:rsid w:val="00390F21"/>
    <w:rsid w:val="00391652"/>
    <w:rsid w:val="0039192D"/>
    <w:rsid w:val="0039350D"/>
    <w:rsid w:val="003949AE"/>
    <w:rsid w:val="00394E05"/>
    <w:rsid w:val="0039507F"/>
    <w:rsid w:val="00397BA6"/>
    <w:rsid w:val="003A1260"/>
    <w:rsid w:val="003A2913"/>
    <w:rsid w:val="003A295F"/>
    <w:rsid w:val="003A32FB"/>
    <w:rsid w:val="003A41DD"/>
    <w:rsid w:val="003A54EB"/>
    <w:rsid w:val="003A7026"/>
    <w:rsid w:val="003A7033"/>
    <w:rsid w:val="003B15C1"/>
    <w:rsid w:val="003B2321"/>
    <w:rsid w:val="003B47FE"/>
    <w:rsid w:val="003B5673"/>
    <w:rsid w:val="003B5D50"/>
    <w:rsid w:val="003B5FF1"/>
    <w:rsid w:val="003B6287"/>
    <w:rsid w:val="003B62C9"/>
    <w:rsid w:val="003B7CD5"/>
    <w:rsid w:val="003B7FD8"/>
    <w:rsid w:val="003C0C70"/>
    <w:rsid w:val="003C17B5"/>
    <w:rsid w:val="003C19B5"/>
    <w:rsid w:val="003C3D52"/>
    <w:rsid w:val="003C5ABA"/>
    <w:rsid w:val="003C7176"/>
    <w:rsid w:val="003C78CF"/>
    <w:rsid w:val="003D0929"/>
    <w:rsid w:val="003D12AE"/>
    <w:rsid w:val="003D1570"/>
    <w:rsid w:val="003D20FA"/>
    <w:rsid w:val="003D3B02"/>
    <w:rsid w:val="003D4729"/>
    <w:rsid w:val="003D5264"/>
    <w:rsid w:val="003D6B51"/>
    <w:rsid w:val="003D7DD6"/>
    <w:rsid w:val="003E06E1"/>
    <w:rsid w:val="003E182E"/>
    <w:rsid w:val="003E5AAF"/>
    <w:rsid w:val="003E600D"/>
    <w:rsid w:val="003E602E"/>
    <w:rsid w:val="003E64DF"/>
    <w:rsid w:val="003E6A5D"/>
    <w:rsid w:val="003E7276"/>
    <w:rsid w:val="003F0A43"/>
    <w:rsid w:val="003F12ED"/>
    <w:rsid w:val="003F193A"/>
    <w:rsid w:val="003F4207"/>
    <w:rsid w:val="003F5C46"/>
    <w:rsid w:val="003F7CBB"/>
    <w:rsid w:val="003F7D34"/>
    <w:rsid w:val="003F7F1A"/>
    <w:rsid w:val="003F7FB8"/>
    <w:rsid w:val="00403679"/>
    <w:rsid w:val="00405FBA"/>
    <w:rsid w:val="00412A41"/>
    <w:rsid w:val="00412C8E"/>
    <w:rsid w:val="0041308C"/>
    <w:rsid w:val="00413250"/>
    <w:rsid w:val="00415140"/>
    <w:rsid w:val="0041518D"/>
    <w:rsid w:val="00415996"/>
    <w:rsid w:val="0041680E"/>
    <w:rsid w:val="00417B2A"/>
    <w:rsid w:val="0042221D"/>
    <w:rsid w:val="00424D6F"/>
    <w:rsid w:val="00424DD3"/>
    <w:rsid w:val="004269C5"/>
    <w:rsid w:val="004271E8"/>
    <w:rsid w:val="00434E1B"/>
    <w:rsid w:val="00435939"/>
    <w:rsid w:val="00437CC7"/>
    <w:rsid w:val="00440D2A"/>
    <w:rsid w:val="00442B9C"/>
    <w:rsid w:val="00442DDE"/>
    <w:rsid w:val="00443733"/>
    <w:rsid w:val="00445EFA"/>
    <w:rsid w:val="0044738A"/>
    <w:rsid w:val="004473D3"/>
    <w:rsid w:val="00450F8C"/>
    <w:rsid w:val="00452231"/>
    <w:rsid w:val="0045227D"/>
    <w:rsid w:val="00454256"/>
    <w:rsid w:val="00460C13"/>
    <w:rsid w:val="00460EA8"/>
    <w:rsid w:val="004624C4"/>
    <w:rsid w:val="00463228"/>
    <w:rsid w:val="00463782"/>
    <w:rsid w:val="004640A4"/>
    <w:rsid w:val="00465CA2"/>
    <w:rsid w:val="004662E6"/>
    <w:rsid w:val="004667E0"/>
    <w:rsid w:val="00466DC6"/>
    <w:rsid w:val="0046760E"/>
    <w:rsid w:val="00470710"/>
    <w:rsid w:val="00470E10"/>
    <w:rsid w:val="00472265"/>
    <w:rsid w:val="00476FFC"/>
    <w:rsid w:val="0047792C"/>
    <w:rsid w:val="00477A97"/>
    <w:rsid w:val="00481343"/>
    <w:rsid w:val="00481594"/>
    <w:rsid w:val="004849E5"/>
    <w:rsid w:val="0048549E"/>
    <w:rsid w:val="00486E4F"/>
    <w:rsid w:val="0048708A"/>
    <w:rsid w:val="00490279"/>
    <w:rsid w:val="004928DD"/>
    <w:rsid w:val="004930C6"/>
    <w:rsid w:val="00493347"/>
    <w:rsid w:val="00493AC3"/>
    <w:rsid w:val="00493B83"/>
    <w:rsid w:val="00496092"/>
    <w:rsid w:val="004969AB"/>
    <w:rsid w:val="004A08DB"/>
    <w:rsid w:val="004A25D0"/>
    <w:rsid w:val="004A2694"/>
    <w:rsid w:val="004A33B1"/>
    <w:rsid w:val="004A37E8"/>
    <w:rsid w:val="004A4E16"/>
    <w:rsid w:val="004A59EF"/>
    <w:rsid w:val="004A601B"/>
    <w:rsid w:val="004A72C7"/>
    <w:rsid w:val="004A7305"/>
    <w:rsid w:val="004A7549"/>
    <w:rsid w:val="004B09D4"/>
    <w:rsid w:val="004B1420"/>
    <w:rsid w:val="004B1619"/>
    <w:rsid w:val="004B27A9"/>
    <w:rsid w:val="004B309D"/>
    <w:rsid w:val="004B330A"/>
    <w:rsid w:val="004B4FB4"/>
    <w:rsid w:val="004B7C8E"/>
    <w:rsid w:val="004C3D3C"/>
    <w:rsid w:val="004C4C1C"/>
    <w:rsid w:val="004C6EEE"/>
    <w:rsid w:val="004C7179"/>
    <w:rsid w:val="004D0E6B"/>
    <w:rsid w:val="004D0EDC"/>
    <w:rsid w:val="004D1220"/>
    <w:rsid w:val="004D14B3"/>
    <w:rsid w:val="004D1529"/>
    <w:rsid w:val="004D1838"/>
    <w:rsid w:val="004D1CFC"/>
    <w:rsid w:val="004D2253"/>
    <w:rsid w:val="004D31E0"/>
    <w:rsid w:val="004D33BF"/>
    <w:rsid w:val="004D51E2"/>
    <w:rsid w:val="004D5514"/>
    <w:rsid w:val="004D56C3"/>
    <w:rsid w:val="004D5E63"/>
    <w:rsid w:val="004D5FBF"/>
    <w:rsid w:val="004E0338"/>
    <w:rsid w:val="004E0B65"/>
    <w:rsid w:val="004E4FD3"/>
    <w:rsid w:val="004E4FF3"/>
    <w:rsid w:val="004E56A8"/>
    <w:rsid w:val="004E7309"/>
    <w:rsid w:val="004E7EE6"/>
    <w:rsid w:val="004F258B"/>
    <w:rsid w:val="004F36C7"/>
    <w:rsid w:val="004F3B55"/>
    <w:rsid w:val="004F428E"/>
    <w:rsid w:val="004F4A72"/>
    <w:rsid w:val="004F4E35"/>
    <w:rsid w:val="004F4E46"/>
    <w:rsid w:val="004F4F9C"/>
    <w:rsid w:val="004F5866"/>
    <w:rsid w:val="004F6B7D"/>
    <w:rsid w:val="004F7904"/>
    <w:rsid w:val="005015F6"/>
    <w:rsid w:val="00502EC5"/>
    <w:rsid w:val="00502F6E"/>
    <w:rsid w:val="005030C4"/>
    <w:rsid w:val="005030D4"/>
    <w:rsid w:val="005031C5"/>
    <w:rsid w:val="00503C3C"/>
    <w:rsid w:val="00503CA1"/>
    <w:rsid w:val="00504A62"/>
    <w:rsid w:val="00504FDC"/>
    <w:rsid w:val="005118BD"/>
    <w:rsid w:val="005120CC"/>
    <w:rsid w:val="00512357"/>
    <w:rsid w:val="00512B7B"/>
    <w:rsid w:val="0051415D"/>
    <w:rsid w:val="005148BF"/>
    <w:rsid w:val="00514EA1"/>
    <w:rsid w:val="00515F36"/>
    <w:rsid w:val="00516CC5"/>
    <w:rsid w:val="0051798B"/>
    <w:rsid w:val="0052068F"/>
    <w:rsid w:val="00520B16"/>
    <w:rsid w:val="00521F5A"/>
    <w:rsid w:val="0052536C"/>
    <w:rsid w:val="00525E06"/>
    <w:rsid w:val="00526454"/>
    <w:rsid w:val="00526906"/>
    <w:rsid w:val="00531823"/>
    <w:rsid w:val="00532EEE"/>
    <w:rsid w:val="00534ECC"/>
    <w:rsid w:val="00537015"/>
    <w:rsid w:val="0053720D"/>
    <w:rsid w:val="00537480"/>
    <w:rsid w:val="00540ACB"/>
    <w:rsid w:val="00540EF5"/>
    <w:rsid w:val="00541920"/>
    <w:rsid w:val="00541BF3"/>
    <w:rsid w:val="00541CD3"/>
    <w:rsid w:val="0054384F"/>
    <w:rsid w:val="0054428F"/>
    <w:rsid w:val="00544390"/>
    <w:rsid w:val="005446EE"/>
    <w:rsid w:val="00544C33"/>
    <w:rsid w:val="00544F0D"/>
    <w:rsid w:val="0054552C"/>
    <w:rsid w:val="00545B19"/>
    <w:rsid w:val="00546D93"/>
    <w:rsid w:val="005476FA"/>
    <w:rsid w:val="005502AE"/>
    <w:rsid w:val="00550C6E"/>
    <w:rsid w:val="005519FA"/>
    <w:rsid w:val="00552E93"/>
    <w:rsid w:val="00553719"/>
    <w:rsid w:val="00554243"/>
    <w:rsid w:val="00555563"/>
    <w:rsid w:val="0055595E"/>
    <w:rsid w:val="005572F5"/>
    <w:rsid w:val="00557988"/>
    <w:rsid w:val="005618DC"/>
    <w:rsid w:val="00562C49"/>
    <w:rsid w:val="00562DEF"/>
    <w:rsid w:val="0056321A"/>
    <w:rsid w:val="00563A35"/>
    <w:rsid w:val="005648BC"/>
    <w:rsid w:val="00565176"/>
    <w:rsid w:val="005651AD"/>
    <w:rsid w:val="005659FE"/>
    <w:rsid w:val="00566596"/>
    <w:rsid w:val="005677B2"/>
    <w:rsid w:val="00567987"/>
    <w:rsid w:val="00570BC0"/>
    <w:rsid w:val="005741E9"/>
    <w:rsid w:val="005748CF"/>
    <w:rsid w:val="0058139C"/>
    <w:rsid w:val="00581747"/>
    <w:rsid w:val="005817C2"/>
    <w:rsid w:val="00582093"/>
    <w:rsid w:val="00582C27"/>
    <w:rsid w:val="00583220"/>
    <w:rsid w:val="00584270"/>
    <w:rsid w:val="00584738"/>
    <w:rsid w:val="00585102"/>
    <w:rsid w:val="00585FA5"/>
    <w:rsid w:val="00590E92"/>
    <w:rsid w:val="005920B0"/>
    <w:rsid w:val="0059380D"/>
    <w:rsid w:val="005949FB"/>
    <w:rsid w:val="00595A8F"/>
    <w:rsid w:val="00595F0D"/>
    <w:rsid w:val="005965B1"/>
    <w:rsid w:val="005970C6"/>
    <w:rsid w:val="005977C2"/>
    <w:rsid w:val="00597BF2"/>
    <w:rsid w:val="005A0D9D"/>
    <w:rsid w:val="005A1430"/>
    <w:rsid w:val="005A1494"/>
    <w:rsid w:val="005A1F54"/>
    <w:rsid w:val="005A2288"/>
    <w:rsid w:val="005A2758"/>
    <w:rsid w:val="005A3020"/>
    <w:rsid w:val="005A3300"/>
    <w:rsid w:val="005A339D"/>
    <w:rsid w:val="005A7C37"/>
    <w:rsid w:val="005B134E"/>
    <w:rsid w:val="005B2039"/>
    <w:rsid w:val="005B28C1"/>
    <w:rsid w:val="005B29A4"/>
    <w:rsid w:val="005B3358"/>
    <w:rsid w:val="005B344F"/>
    <w:rsid w:val="005B3FBA"/>
    <w:rsid w:val="005B4A1D"/>
    <w:rsid w:val="005B674D"/>
    <w:rsid w:val="005B70F3"/>
    <w:rsid w:val="005C022C"/>
    <w:rsid w:val="005C0558"/>
    <w:rsid w:val="005C056D"/>
    <w:rsid w:val="005C0CBE"/>
    <w:rsid w:val="005C1FCF"/>
    <w:rsid w:val="005C3F41"/>
    <w:rsid w:val="005C56CB"/>
    <w:rsid w:val="005C61E9"/>
    <w:rsid w:val="005C74C3"/>
    <w:rsid w:val="005C798D"/>
    <w:rsid w:val="005C7BA3"/>
    <w:rsid w:val="005D1885"/>
    <w:rsid w:val="005D3BA2"/>
    <w:rsid w:val="005D4744"/>
    <w:rsid w:val="005D4A38"/>
    <w:rsid w:val="005D518C"/>
    <w:rsid w:val="005D54D7"/>
    <w:rsid w:val="005D5B7E"/>
    <w:rsid w:val="005D5F41"/>
    <w:rsid w:val="005D79FC"/>
    <w:rsid w:val="005E05CF"/>
    <w:rsid w:val="005E2EEA"/>
    <w:rsid w:val="005E31B1"/>
    <w:rsid w:val="005E3708"/>
    <w:rsid w:val="005E3CCD"/>
    <w:rsid w:val="005E3D6B"/>
    <w:rsid w:val="005E43DE"/>
    <w:rsid w:val="005E5B55"/>
    <w:rsid w:val="005E5E4A"/>
    <w:rsid w:val="005E693D"/>
    <w:rsid w:val="005E6D3C"/>
    <w:rsid w:val="005E75BF"/>
    <w:rsid w:val="005E78B5"/>
    <w:rsid w:val="005F062D"/>
    <w:rsid w:val="005F57BA"/>
    <w:rsid w:val="005F5800"/>
    <w:rsid w:val="005F5F1E"/>
    <w:rsid w:val="005F61E6"/>
    <w:rsid w:val="005F6688"/>
    <w:rsid w:val="005F6C45"/>
    <w:rsid w:val="00602A11"/>
    <w:rsid w:val="00605A69"/>
    <w:rsid w:val="00606C54"/>
    <w:rsid w:val="0061104E"/>
    <w:rsid w:val="00611479"/>
    <w:rsid w:val="00611F5C"/>
    <w:rsid w:val="00614375"/>
    <w:rsid w:val="006151CA"/>
    <w:rsid w:val="006158F4"/>
    <w:rsid w:val="00615B0A"/>
    <w:rsid w:val="006168CF"/>
    <w:rsid w:val="0062011B"/>
    <w:rsid w:val="006208F6"/>
    <w:rsid w:val="00621ABE"/>
    <w:rsid w:val="00623F7D"/>
    <w:rsid w:val="00626BBC"/>
    <w:rsid w:val="00626C95"/>
    <w:rsid w:val="00626DE0"/>
    <w:rsid w:val="0062735E"/>
    <w:rsid w:val="00630901"/>
    <w:rsid w:val="0063095E"/>
    <w:rsid w:val="00631123"/>
    <w:rsid w:val="00631F8E"/>
    <w:rsid w:val="0063270E"/>
    <w:rsid w:val="00633929"/>
    <w:rsid w:val="00635B67"/>
    <w:rsid w:val="00636EE9"/>
    <w:rsid w:val="006374F5"/>
    <w:rsid w:val="006376BF"/>
    <w:rsid w:val="00640950"/>
    <w:rsid w:val="00641AE7"/>
    <w:rsid w:val="00642629"/>
    <w:rsid w:val="00643142"/>
    <w:rsid w:val="006436DF"/>
    <w:rsid w:val="00645308"/>
    <w:rsid w:val="0064782B"/>
    <w:rsid w:val="00652192"/>
    <w:rsid w:val="0065293D"/>
    <w:rsid w:val="00653EFC"/>
    <w:rsid w:val="00654021"/>
    <w:rsid w:val="006551F2"/>
    <w:rsid w:val="006606F5"/>
    <w:rsid w:val="00661045"/>
    <w:rsid w:val="00664325"/>
    <w:rsid w:val="00665D96"/>
    <w:rsid w:val="00666AB7"/>
    <w:rsid w:val="00666DA8"/>
    <w:rsid w:val="00670344"/>
    <w:rsid w:val="00670C19"/>
    <w:rsid w:val="00671057"/>
    <w:rsid w:val="00671AE0"/>
    <w:rsid w:val="006735E5"/>
    <w:rsid w:val="00675AAF"/>
    <w:rsid w:val="00675B4E"/>
    <w:rsid w:val="0067712B"/>
    <w:rsid w:val="00677C1B"/>
    <w:rsid w:val="0068031A"/>
    <w:rsid w:val="00680897"/>
    <w:rsid w:val="00681177"/>
    <w:rsid w:val="006813AC"/>
    <w:rsid w:val="00681B2F"/>
    <w:rsid w:val="00682492"/>
    <w:rsid w:val="0068335F"/>
    <w:rsid w:val="00685365"/>
    <w:rsid w:val="00687217"/>
    <w:rsid w:val="00691214"/>
    <w:rsid w:val="006926F2"/>
    <w:rsid w:val="00692ED8"/>
    <w:rsid w:val="00693302"/>
    <w:rsid w:val="0069384C"/>
    <w:rsid w:val="00693F99"/>
    <w:rsid w:val="0069640B"/>
    <w:rsid w:val="006972DB"/>
    <w:rsid w:val="006A1087"/>
    <w:rsid w:val="006A1B83"/>
    <w:rsid w:val="006A21CD"/>
    <w:rsid w:val="006A3443"/>
    <w:rsid w:val="006A363A"/>
    <w:rsid w:val="006A3D4F"/>
    <w:rsid w:val="006A5918"/>
    <w:rsid w:val="006A5B3D"/>
    <w:rsid w:val="006A63A0"/>
    <w:rsid w:val="006A671E"/>
    <w:rsid w:val="006A7D57"/>
    <w:rsid w:val="006A7EFC"/>
    <w:rsid w:val="006B0135"/>
    <w:rsid w:val="006B03F3"/>
    <w:rsid w:val="006B0517"/>
    <w:rsid w:val="006B21B2"/>
    <w:rsid w:val="006B2CF8"/>
    <w:rsid w:val="006B4A43"/>
    <w:rsid w:val="006B4A4A"/>
    <w:rsid w:val="006B55DE"/>
    <w:rsid w:val="006B59C8"/>
    <w:rsid w:val="006B61A3"/>
    <w:rsid w:val="006B6B86"/>
    <w:rsid w:val="006B772B"/>
    <w:rsid w:val="006C19B2"/>
    <w:rsid w:val="006C20DB"/>
    <w:rsid w:val="006C3D70"/>
    <w:rsid w:val="006C4409"/>
    <w:rsid w:val="006C58BD"/>
    <w:rsid w:val="006C5BB8"/>
    <w:rsid w:val="006C61F0"/>
    <w:rsid w:val="006C6936"/>
    <w:rsid w:val="006C6A34"/>
    <w:rsid w:val="006C7B01"/>
    <w:rsid w:val="006D0FE8"/>
    <w:rsid w:val="006D229D"/>
    <w:rsid w:val="006D4B2B"/>
    <w:rsid w:val="006D4F3C"/>
    <w:rsid w:val="006D5C66"/>
    <w:rsid w:val="006D605B"/>
    <w:rsid w:val="006D7002"/>
    <w:rsid w:val="006D724C"/>
    <w:rsid w:val="006E0198"/>
    <w:rsid w:val="006E1675"/>
    <w:rsid w:val="006E1B3C"/>
    <w:rsid w:val="006E216E"/>
    <w:rsid w:val="006E23FB"/>
    <w:rsid w:val="006E325A"/>
    <w:rsid w:val="006E33EC"/>
    <w:rsid w:val="006E3802"/>
    <w:rsid w:val="006E6C02"/>
    <w:rsid w:val="006F0086"/>
    <w:rsid w:val="006F231A"/>
    <w:rsid w:val="006F2594"/>
    <w:rsid w:val="006F2AF2"/>
    <w:rsid w:val="006F5B34"/>
    <w:rsid w:val="006F67A9"/>
    <w:rsid w:val="006F69F5"/>
    <w:rsid w:val="006F6B55"/>
    <w:rsid w:val="006F788D"/>
    <w:rsid w:val="006F78E1"/>
    <w:rsid w:val="006F7A0E"/>
    <w:rsid w:val="007004E9"/>
    <w:rsid w:val="00701072"/>
    <w:rsid w:val="00702054"/>
    <w:rsid w:val="007035A4"/>
    <w:rsid w:val="00703625"/>
    <w:rsid w:val="00705F8B"/>
    <w:rsid w:val="00711799"/>
    <w:rsid w:val="00711C87"/>
    <w:rsid w:val="00712467"/>
    <w:rsid w:val="007128DB"/>
    <w:rsid w:val="00712B78"/>
    <w:rsid w:val="00712FD1"/>
    <w:rsid w:val="0071393B"/>
    <w:rsid w:val="00713EE2"/>
    <w:rsid w:val="00714638"/>
    <w:rsid w:val="00716D08"/>
    <w:rsid w:val="007177FC"/>
    <w:rsid w:val="0072041F"/>
    <w:rsid w:val="00720C5E"/>
    <w:rsid w:val="00721701"/>
    <w:rsid w:val="00725839"/>
    <w:rsid w:val="00725F72"/>
    <w:rsid w:val="007308D3"/>
    <w:rsid w:val="00731835"/>
    <w:rsid w:val="007330A6"/>
    <w:rsid w:val="00733D6F"/>
    <w:rsid w:val="007341F8"/>
    <w:rsid w:val="00734372"/>
    <w:rsid w:val="007348A0"/>
    <w:rsid w:val="00734EB8"/>
    <w:rsid w:val="007355EB"/>
    <w:rsid w:val="00735E40"/>
    <w:rsid w:val="00735E78"/>
    <w:rsid w:val="00735F8B"/>
    <w:rsid w:val="0073650A"/>
    <w:rsid w:val="00736DEB"/>
    <w:rsid w:val="0074090B"/>
    <w:rsid w:val="00740C2D"/>
    <w:rsid w:val="00742AD2"/>
    <w:rsid w:val="00742D1F"/>
    <w:rsid w:val="00743E65"/>
    <w:rsid w:val="00743EBA"/>
    <w:rsid w:val="00744C8E"/>
    <w:rsid w:val="00744F31"/>
    <w:rsid w:val="0074614C"/>
    <w:rsid w:val="0074707E"/>
    <w:rsid w:val="007516DC"/>
    <w:rsid w:val="00752A82"/>
    <w:rsid w:val="00752E58"/>
    <w:rsid w:val="00753237"/>
    <w:rsid w:val="00753D5D"/>
    <w:rsid w:val="00754B80"/>
    <w:rsid w:val="0075577D"/>
    <w:rsid w:val="0076054E"/>
    <w:rsid w:val="00761918"/>
    <w:rsid w:val="00762A33"/>
    <w:rsid w:val="00762F03"/>
    <w:rsid w:val="007637C7"/>
    <w:rsid w:val="00763877"/>
    <w:rsid w:val="0076413B"/>
    <w:rsid w:val="007648AE"/>
    <w:rsid w:val="00764BF8"/>
    <w:rsid w:val="00764F7C"/>
    <w:rsid w:val="0076514D"/>
    <w:rsid w:val="00765509"/>
    <w:rsid w:val="0076560A"/>
    <w:rsid w:val="00765AF0"/>
    <w:rsid w:val="00770807"/>
    <w:rsid w:val="00771F40"/>
    <w:rsid w:val="007738C4"/>
    <w:rsid w:val="00773D59"/>
    <w:rsid w:val="007749F8"/>
    <w:rsid w:val="007754C3"/>
    <w:rsid w:val="0077786C"/>
    <w:rsid w:val="00781003"/>
    <w:rsid w:val="0078169C"/>
    <w:rsid w:val="0078432A"/>
    <w:rsid w:val="0078627F"/>
    <w:rsid w:val="00786CEE"/>
    <w:rsid w:val="007911FD"/>
    <w:rsid w:val="00793930"/>
    <w:rsid w:val="00793DD1"/>
    <w:rsid w:val="0079456E"/>
    <w:rsid w:val="00794FEC"/>
    <w:rsid w:val="0079707C"/>
    <w:rsid w:val="007A003E"/>
    <w:rsid w:val="007A1965"/>
    <w:rsid w:val="007A2462"/>
    <w:rsid w:val="007A2731"/>
    <w:rsid w:val="007A2ED1"/>
    <w:rsid w:val="007A48B1"/>
    <w:rsid w:val="007A49CE"/>
    <w:rsid w:val="007A4BE6"/>
    <w:rsid w:val="007B0DC6"/>
    <w:rsid w:val="007B0FA6"/>
    <w:rsid w:val="007B1094"/>
    <w:rsid w:val="007B1762"/>
    <w:rsid w:val="007B1D01"/>
    <w:rsid w:val="007B3320"/>
    <w:rsid w:val="007B3517"/>
    <w:rsid w:val="007B5994"/>
    <w:rsid w:val="007C0A96"/>
    <w:rsid w:val="007C0C2F"/>
    <w:rsid w:val="007C2E6A"/>
    <w:rsid w:val="007C301F"/>
    <w:rsid w:val="007C4540"/>
    <w:rsid w:val="007C65AF"/>
    <w:rsid w:val="007C7728"/>
    <w:rsid w:val="007C7CE5"/>
    <w:rsid w:val="007D02F4"/>
    <w:rsid w:val="007D0C6C"/>
    <w:rsid w:val="007D135D"/>
    <w:rsid w:val="007D1C42"/>
    <w:rsid w:val="007D1EA4"/>
    <w:rsid w:val="007D3BE0"/>
    <w:rsid w:val="007D44A8"/>
    <w:rsid w:val="007D4616"/>
    <w:rsid w:val="007D730F"/>
    <w:rsid w:val="007D7BAE"/>
    <w:rsid w:val="007D7C17"/>
    <w:rsid w:val="007D7C2E"/>
    <w:rsid w:val="007D7CD8"/>
    <w:rsid w:val="007E2D73"/>
    <w:rsid w:val="007E3AA7"/>
    <w:rsid w:val="007E47DC"/>
    <w:rsid w:val="007E4A80"/>
    <w:rsid w:val="007E508E"/>
    <w:rsid w:val="007E50FA"/>
    <w:rsid w:val="007E63C2"/>
    <w:rsid w:val="007E6F37"/>
    <w:rsid w:val="007F478A"/>
    <w:rsid w:val="007F570B"/>
    <w:rsid w:val="007F737D"/>
    <w:rsid w:val="00801138"/>
    <w:rsid w:val="00801DC9"/>
    <w:rsid w:val="0080308E"/>
    <w:rsid w:val="00804E4B"/>
    <w:rsid w:val="00805303"/>
    <w:rsid w:val="00806705"/>
    <w:rsid w:val="00806738"/>
    <w:rsid w:val="00806E0C"/>
    <w:rsid w:val="00806FBC"/>
    <w:rsid w:val="0080795F"/>
    <w:rsid w:val="008121A4"/>
    <w:rsid w:val="00812470"/>
    <w:rsid w:val="0081284A"/>
    <w:rsid w:val="008168BF"/>
    <w:rsid w:val="00817724"/>
    <w:rsid w:val="00820608"/>
    <w:rsid w:val="008216D5"/>
    <w:rsid w:val="008249CE"/>
    <w:rsid w:val="0082711A"/>
    <w:rsid w:val="00830E88"/>
    <w:rsid w:val="00831884"/>
    <w:rsid w:val="00831A50"/>
    <w:rsid w:val="00831B3C"/>
    <w:rsid w:val="00831C89"/>
    <w:rsid w:val="00832114"/>
    <w:rsid w:val="00833252"/>
    <w:rsid w:val="00834C46"/>
    <w:rsid w:val="008363CF"/>
    <w:rsid w:val="00837DD9"/>
    <w:rsid w:val="0084093E"/>
    <w:rsid w:val="00841CE1"/>
    <w:rsid w:val="00842CF3"/>
    <w:rsid w:val="00845F6D"/>
    <w:rsid w:val="008473D8"/>
    <w:rsid w:val="00850D3D"/>
    <w:rsid w:val="00852415"/>
    <w:rsid w:val="008528DC"/>
    <w:rsid w:val="00852B8C"/>
    <w:rsid w:val="0085350A"/>
    <w:rsid w:val="0085384E"/>
    <w:rsid w:val="00853CD0"/>
    <w:rsid w:val="0085471A"/>
    <w:rsid w:val="00854981"/>
    <w:rsid w:val="00857143"/>
    <w:rsid w:val="00861807"/>
    <w:rsid w:val="00861AAC"/>
    <w:rsid w:val="0086355F"/>
    <w:rsid w:val="008637AC"/>
    <w:rsid w:val="00864921"/>
    <w:rsid w:val="00864B2E"/>
    <w:rsid w:val="00864B41"/>
    <w:rsid w:val="00865963"/>
    <w:rsid w:val="00866D9A"/>
    <w:rsid w:val="00870D27"/>
    <w:rsid w:val="00871C1D"/>
    <w:rsid w:val="00872295"/>
    <w:rsid w:val="00873728"/>
    <w:rsid w:val="00873E06"/>
    <w:rsid w:val="0087450E"/>
    <w:rsid w:val="00875A82"/>
    <w:rsid w:val="00876CA3"/>
    <w:rsid w:val="008772FE"/>
    <w:rsid w:val="008775F1"/>
    <w:rsid w:val="00881A52"/>
    <w:rsid w:val="008821AE"/>
    <w:rsid w:val="00883D3A"/>
    <w:rsid w:val="00885029"/>
    <w:rsid w:val="008854F7"/>
    <w:rsid w:val="008855D6"/>
    <w:rsid w:val="00885A9D"/>
    <w:rsid w:val="0088671E"/>
    <w:rsid w:val="00886904"/>
    <w:rsid w:val="0089078E"/>
    <w:rsid w:val="008907DE"/>
    <w:rsid w:val="00890DAF"/>
    <w:rsid w:val="008918D6"/>
    <w:rsid w:val="008929D2"/>
    <w:rsid w:val="00892CEE"/>
    <w:rsid w:val="00893636"/>
    <w:rsid w:val="00893B94"/>
    <w:rsid w:val="008959DC"/>
    <w:rsid w:val="00896E9D"/>
    <w:rsid w:val="00896F11"/>
    <w:rsid w:val="008A05E1"/>
    <w:rsid w:val="008A1049"/>
    <w:rsid w:val="008A1C98"/>
    <w:rsid w:val="008A1E2B"/>
    <w:rsid w:val="008A235E"/>
    <w:rsid w:val="008A322D"/>
    <w:rsid w:val="008A4D72"/>
    <w:rsid w:val="008A531E"/>
    <w:rsid w:val="008A6285"/>
    <w:rsid w:val="008A63B2"/>
    <w:rsid w:val="008A7829"/>
    <w:rsid w:val="008B332E"/>
    <w:rsid w:val="008B345D"/>
    <w:rsid w:val="008B70B3"/>
    <w:rsid w:val="008B79BA"/>
    <w:rsid w:val="008C041B"/>
    <w:rsid w:val="008C1FC2"/>
    <w:rsid w:val="008C2980"/>
    <w:rsid w:val="008C3260"/>
    <w:rsid w:val="008C4DD6"/>
    <w:rsid w:val="008C5AFB"/>
    <w:rsid w:val="008C698C"/>
    <w:rsid w:val="008C7E7B"/>
    <w:rsid w:val="008D07FB"/>
    <w:rsid w:val="008D0C02"/>
    <w:rsid w:val="008D0D50"/>
    <w:rsid w:val="008D2472"/>
    <w:rsid w:val="008D2AC7"/>
    <w:rsid w:val="008D2DEE"/>
    <w:rsid w:val="008D357D"/>
    <w:rsid w:val="008D3A0C"/>
    <w:rsid w:val="008D3A41"/>
    <w:rsid w:val="008D404F"/>
    <w:rsid w:val="008D435A"/>
    <w:rsid w:val="008D5078"/>
    <w:rsid w:val="008D64DF"/>
    <w:rsid w:val="008D713C"/>
    <w:rsid w:val="008D784E"/>
    <w:rsid w:val="008D7BC7"/>
    <w:rsid w:val="008E01AE"/>
    <w:rsid w:val="008E19C4"/>
    <w:rsid w:val="008E1AD1"/>
    <w:rsid w:val="008E2FF2"/>
    <w:rsid w:val="008E3479"/>
    <w:rsid w:val="008E386B"/>
    <w:rsid w:val="008E387B"/>
    <w:rsid w:val="008E41F0"/>
    <w:rsid w:val="008E6087"/>
    <w:rsid w:val="008E7363"/>
    <w:rsid w:val="008E758D"/>
    <w:rsid w:val="008E7A6F"/>
    <w:rsid w:val="008F0B55"/>
    <w:rsid w:val="008F10A7"/>
    <w:rsid w:val="008F393A"/>
    <w:rsid w:val="008F3AE2"/>
    <w:rsid w:val="008F5123"/>
    <w:rsid w:val="008F5AE8"/>
    <w:rsid w:val="008F67B8"/>
    <w:rsid w:val="008F728C"/>
    <w:rsid w:val="008F755D"/>
    <w:rsid w:val="008F7A39"/>
    <w:rsid w:val="00901DBA"/>
    <w:rsid w:val="009021E8"/>
    <w:rsid w:val="009021FA"/>
    <w:rsid w:val="00902230"/>
    <w:rsid w:val="0090264B"/>
    <w:rsid w:val="009045B2"/>
    <w:rsid w:val="00904677"/>
    <w:rsid w:val="00904DFF"/>
    <w:rsid w:val="00905EE2"/>
    <w:rsid w:val="0090601C"/>
    <w:rsid w:val="00906073"/>
    <w:rsid w:val="00906621"/>
    <w:rsid w:val="00911440"/>
    <w:rsid w:val="00911712"/>
    <w:rsid w:val="00911B27"/>
    <w:rsid w:val="009129CE"/>
    <w:rsid w:val="009130A2"/>
    <w:rsid w:val="00913D20"/>
    <w:rsid w:val="00913E49"/>
    <w:rsid w:val="00914499"/>
    <w:rsid w:val="00916B0B"/>
    <w:rsid w:val="009170BE"/>
    <w:rsid w:val="00917185"/>
    <w:rsid w:val="00920B55"/>
    <w:rsid w:val="009216C5"/>
    <w:rsid w:val="009226AA"/>
    <w:rsid w:val="009233DE"/>
    <w:rsid w:val="00925563"/>
    <w:rsid w:val="009262C9"/>
    <w:rsid w:val="0092643E"/>
    <w:rsid w:val="00930434"/>
    <w:rsid w:val="00930EB9"/>
    <w:rsid w:val="009327F4"/>
    <w:rsid w:val="00933DC7"/>
    <w:rsid w:val="0093495F"/>
    <w:rsid w:val="00937042"/>
    <w:rsid w:val="00937874"/>
    <w:rsid w:val="00937E2A"/>
    <w:rsid w:val="009418F4"/>
    <w:rsid w:val="00941DA4"/>
    <w:rsid w:val="009423B4"/>
    <w:rsid w:val="00942BBC"/>
    <w:rsid w:val="00943B97"/>
    <w:rsid w:val="00944180"/>
    <w:rsid w:val="00944376"/>
    <w:rsid w:val="00944AA0"/>
    <w:rsid w:val="00945B50"/>
    <w:rsid w:val="00947B81"/>
    <w:rsid w:val="00947DA2"/>
    <w:rsid w:val="00951177"/>
    <w:rsid w:val="00952041"/>
    <w:rsid w:val="00953D30"/>
    <w:rsid w:val="0095597C"/>
    <w:rsid w:val="00955E22"/>
    <w:rsid w:val="00956539"/>
    <w:rsid w:val="00957177"/>
    <w:rsid w:val="00960109"/>
    <w:rsid w:val="009609AE"/>
    <w:rsid w:val="009609C6"/>
    <w:rsid w:val="00961737"/>
    <w:rsid w:val="00961AEF"/>
    <w:rsid w:val="00962AB3"/>
    <w:rsid w:val="009630D6"/>
    <w:rsid w:val="0096472D"/>
    <w:rsid w:val="009673E8"/>
    <w:rsid w:val="00971AD6"/>
    <w:rsid w:val="00972FFF"/>
    <w:rsid w:val="00973ACE"/>
    <w:rsid w:val="00974DB8"/>
    <w:rsid w:val="00975E1D"/>
    <w:rsid w:val="00976661"/>
    <w:rsid w:val="00976D66"/>
    <w:rsid w:val="009804A3"/>
    <w:rsid w:val="00980661"/>
    <w:rsid w:val="0098085C"/>
    <w:rsid w:val="0098093B"/>
    <w:rsid w:val="009809F0"/>
    <w:rsid w:val="00980D19"/>
    <w:rsid w:val="00980F8D"/>
    <w:rsid w:val="00981848"/>
    <w:rsid w:val="0098451F"/>
    <w:rsid w:val="009853CC"/>
    <w:rsid w:val="00985EC3"/>
    <w:rsid w:val="00986108"/>
    <w:rsid w:val="009876D4"/>
    <w:rsid w:val="009914A5"/>
    <w:rsid w:val="00993A07"/>
    <w:rsid w:val="0099548E"/>
    <w:rsid w:val="00996456"/>
    <w:rsid w:val="00996A12"/>
    <w:rsid w:val="00997078"/>
    <w:rsid w:val="00997B0F"/>
    <w:rsid w:val="009A08B4"/>
    <w:rsid w:val="009A0CC3"/>
    <w:rsid w:val="009A1CAD"/>
    <w:rsid w:val="009A2589"/>
    <w:rsid w:val="009A3440"/>
    <w:rsid w:val="009A5832"/>
    <w:rsid w:val="009A6838"/>
    <w:rsid w:val="009A6D78"/>
    <w:rsid w:val="009A7BE2"/>
    <w:rsid w:val="009B0694"/>
    <w:rsid w:val="009B24B5"/>
    <w:rsid w:val="009B29EE"/>
    <w:rsid w:val="009B3247"/>
    <w:rsid w:val="009B4EBC"/>
    <w:rsid w:val="009B5856"/>
    <w:rsid w:val="009B5ABB"/>
    <w:rsid w:val="009B627C"/>
    <w:rsid w:val="009B6B9F"/>
    <w:rsid w:val="009B6F5F"/>
    <w:rsid w:val="009B73CE"/>
    <w:rsid w:val="009C10AA"/>
    <w:rsid w:val="009C2107"/>
    <w:rsid w:val="009C2461"/>
    <w:rsid w:val="009C3A4F"/>
    <w:rsid w:val="009C43C0"/>
    <w:rsid w:val="009C55BB"/>
    <w:rsid w:val="009C5792"/>
    <w:rsid w:val="009C5A15"/>
    <w:rsid w:val="009C65D5"/>
    <w:rsid w:val="009C6FE2"/>
    <w:rsid w:val="009C7674"/>
    <w:rsid w:val="009D004A"/>
    <w:rsid w:val="009D15DA"/>
    <w:rsid w:val="009D1F7D"/>
    <w:rsid w:val="009D20D9"/>
    <w:rsid w:val="009D2A46"/>
    <w:rsid w:val="009D3901"/>
    <w:rsid w:val="009D3BB9"/>
    <w:rsid w:val="009D4BEE"/>
    <w:rsid w:val="009D5018"/>
    <w:rsid w:val="009D5880"/>
    <w:rsid w:val="009E1FD4"/>
    <w:rsid w:val="009E2011"/>
    <w:rsid w:val="009E230E"/>
    <w:rsid w:val="009E3B07"/>
    <w:rsid w:val="009E4997"/>
    <w:rsid w:val="009E51D1"/>
    <w:rsid w:val="009E5531"/>
    <w:rsid w:val="009E5D65"/>
    <w:rsid w:val="009E7798"/>
    <w:rsid w:val="009F1580"/>
    <w:rsid w:val="009F171E"/>
    <w:rsid w:val="009F3D2F"/>
    <w:rsid w:val="009F4874"/>
    <w:rsid w:val="009F5F7D"/>
    <w:rsid w:val="009F61BD"/>
    <w:rsid w:val="009F64F0"/>
    <w:rsid w:val="009F68C1"/>
    <w:rsid w:val="009F7052"/>
    <w:rsid w:val="00A012B3"/>
    <w:rsid w:val="00A02668"/>
    <w:rsid w:val="00A026E6"/>
    <w:rsid w:val="00A02801"/>
    <w:rsid w:val="00A02A01"/>
    <w:rsid w:val="00A03653"/>
    <w:rsid w:val="00A038A1"/>
    <w:rsid w:val="00A04FB7"/>
    <w:rsid w:val="00A0555A"/>
    <w:rsid w:val="00A06532"/>
    <w:rsid w:val="00A0686F"/>
    <w:rsid w:val="00A06A39"/>
    <w:rsid w:val="00A07051"/>
    <w:rsid w:val="00A07F58"/>
    <w:rsid w:val="00A11A92"/>
    <w:rsid w:val="00A13118"/>
    <w:rsid w:val="00A131CB"/>
    <w:rsid w:val="00A14146"/>
    <w:rsid w:val="00A14847"/>
    <w:rsid w:val="00A14A67"/>
    <w:rsid w:val="00A16D6D"/>
    <w:rsid w:val="00A2016B"/>
    <w:rsid w:val="00A20CE2"/>
    <w:rsid w:val="00A20D37"/>
    <w:rsid w:val="00A21383"/>
    <w:rsid w:val="00A2199F"/>
    <w:rsid w:val="00A21B31"/>
    <w:rsid w:val="00A223A3"/>
    <w:rsid w:val="00A2360E"/>
    <w:rsid w:val="00A23CA2"/>
    <w:rsid w:val="00A24981"/>
    <w:rsid w:val="00A24C08"/>
    <w:rsid w:val="00A24C3C"/>
    <w:rsid w:val="00A26E0C"/>
    <w:rsid w:val="00A2768A"/>
    <w:rsid w:val="00A302F7"/>
    <w:rsid w:val="00A32FCB"/>
    <w:rsid w:val="00A33BA3"/>
    <w:rsid w:val="00A33FBC"/>
    <w:rsid w:val="00A34C25"/>
    <w:rsid w:val="00A3507D"/>
    <w:rsid w:val="00A35343"/>
    <w:rsid w:val="00A35EAE"/>
    <w:rsid w:val="00A362CF"/>
    <w:rsid w:val="00A3717A"/>
    <w:rsid w:val="00A4088C"/>
    <w:rsid w:val="00A41659"/>
    <w:rsid w:val="00A44203"/>
    <w:rsid w:val="00A4456B"/>
    <w:rsid w:val="00A448D4"/>
    <w:rsid w:val="00A452E0"/>
    <w:rsid w:val="00A46846"/>
    <w:rsid w:val="00A470C2"/>
    <w:rsid w:val="00A506DF"/>
    <w:rsid w:val="00A51EA5"/>
    <w:rsid w:val="00A5283E"/>
    <w:rsid w:val="00A52A39"/>
    <w:rsid w:val="00A53742"/>
    <w:rsid w:val="00A53EF1"/>
    <w:rsid w:val="00A557A1"/>
    <w:rsid w:val="00A56C24"/>
    <w:rsid w:val="00A570D8"/>
    <w:rsid w:val="00A60DF0"/>
    <w:rsid w:val="00A6142F"/>
    <w:rsid w:val="00A6190F"/>
    <w:rsid w:val="00A63053"/>
    <w:rsid w:val="00A63059"/>
    <w:rsid w:val="00A63548"/>
    <w:rsid w:val="00A63AE3"/>
    <w:rsid w:val="00A651A4"/>
    <w:rsid w:val="00A71361"/>
    <w:rsid w:val="00A73466"/>
    <w:rsid w:val="00A746E2"/>
    <w:rsid w:val="00A7480F"/>
    <w:rsid w:val="00A81FF2"/>
    <w:rsid w:val="00A83904"/>
    <w:rsid w:val="00A83CD9"/>
    <w:rsid w:val="00A849DE"/>
    <w:rsid w:val="00A90A79"/>
    <w:rsid w:val="00A923DC"/>
    <w:rsid w:val="00A929AC"/>
    <w:rsid w:val="00A95615"/>
    <w:rsid w:val="00A961B0"/>
    <w:rsid w:val="00A96298"/>
    <w:rsid w:val="00A96B30"/>
    <w:rsid w:val="00AA23EE"/>
    <w:rsid w:val="00AA26C6"/>
    <w:rsid w:val="00AA3BCA"/>
    <w:rsid w:val="00AA442D"/>
    <w:rsid w:val="00AA4DD9"/>
    <w:rsid w:val="00AA59B5"/>
    <w:rsid w:val="00AA5A91"/>
    <w:rsid w:val="00AA6647"/>
    <w:rsid w:val="00AA7777"/>
    <w:rsid w:val="00AA7B84"/>
    <w:rsid w:val="00AB4E3C"/>
    <w:rsid w:val="00AB5855"/>
    <w:rsid w:val="00AB68D4"/>
    <w:rsid w:val="00AB78CD"/>
    <w:rsid w:val="00AB7A72"/>
    <w:rsid w:val="00AC0B4C"/>
    <w:rsid w:val="00AC1164"/>
    <w:rsid w:val="00AC2011"/>
    <w:rsid w:val="00AC2296"/>
    <w:rsid w:val="00AC2754"/>
    <w:rsid w:val="00AC369E"/>
    <w:rsid w:val="00AC39C9"/>
    <w:rsid w:val="00AC3CBD"/>
    <w:rsid w:val="00AC40CF"/>
    <w:rsid w:val="00AC48B0"/>
    <w:rsid w:val="00AC4ACD"/>
    <w:rsid w:val="00AC4BDE"/>
    <w:rsid w:val="00AC5B6A"/>
    <w:rsid w:val="00AC5DFB"/>
    <w:rsid w:val="00AD13DC"/>
    <w:rsid w:val="00AD4F5F"/>
    <w:rsid w:val="00AD5B24"/>
    <w:rsid w:val="00AD6DE2"/>
    <w:rsid w:val="00AE097F"/>
    <w:rsid w:val="00AE0A40"/>
    <w:rsid w:val="00AE1ED4"/>
    <w:rsid w:val="00AE21E1"/>
    <w:rsid w:val="00AE2354"/>
    <w:rsid w:val="00AE278E"/>
    <w:rsid w:val="00AE2F50"/>
    <w:rsid w:val="00AE2F8D"/>
    <w:rsid w:val="00AE3BAE"/>
    <w:rsid w:val="00AE3D75"/>
    <w:rsid w:val="00AE6A21"/>
    <w:rsid w:val="00AE6DAA"/>
    <w:rsid w:val="00AE6F6E"/>
    <w:rsid w:val="00AF024C"/>
    <w:rsid w:val="00AF0D5C"/>
    <w:rsid w:val="00AF1C8F"/>
    <w:rsid w:val="00AF25AF"/>
    <w:rsid w:val="00AF2B68"/>
    <w:rsid w:val="00AF2C92"/>
    <w:rsid w:val="00AF3EC1"/>
    <w:rsid w:val="00AF5025"/>
    <w:rsid w:val="00AF519F"/>
    <w:rsid w:val="00AF5387"/>
    <w:rsid w:val="00AF55F5"/>
    <w:rsid w:val="00AF614B"/>
    <w:rsid w:val="00AF6251"/>
    <w:rsid w:val="00AF6BE6"/>
    <w:rsid w:val="00AF7176"/>
    <w:rsid w:val="00AF7E86"/>
    <w:rsid w:val="00B00EC0"/>
    <w:rsid w:val="00B024B9"/>
    <w:rsid w:val="00B0469F"/>
    <w:rsid w:val="00B077FA"/>
    <w:rsid w:val="00B12546"/>
    <w:rsid w:val="00B127D7"/>
    <w:rsid w:val="00B13B0C"/>
    <w:rsid w:val="00B14408"/>
    <w:rsid w:val="00B14501"/>
    <w:rsid w:val="00B1453A"/>
    <w:rsid w:val="00B1509E"/>
    <w:rsid w:val="00B16625"/>
    <w:rsid w:val="00B20F82"/>
    <w:rsid w:val="00B2297D"/>
    <w:rsid w:val="00B25BD5"/>
    <w:rsid w:val="00B25DEB"/>
    <w:rsid w:val="00B30E68"/>
    <w:rsid w:val="00B33351"/>
    <w:rsid w:val="00B34079"/>
    <w:rsid w:val="00B34F41"/>
    <w:rsid w:val="00B35978"/>
    <w:rsid w:val="00B36EAC"/>
    <w:rsid w:val="00B3793A"/>
    <w:rsid w:val="00B37E59"/>
    <w:rsid w:val="00B401BA"/>
    <w:rsid w:val="00B407E4"/>
    <w:rsid w:val="00B41197"/>
    <w:rsid w:val="00B411C1"/>
    <w:rsid w:val="00B41985"/>
    <w:rsid w:val="00B425B6"/>
    <w:rsid w:val="00B42A72"/>
    <w:rsid w:val="00B43168"/>
    <w:rsid w:val="00B43778"/>
    <w:rsid w:val="00B441AE"/>
    <w:rsid w:val="00B44AE5"/>
    <w:rsid w:val="00B4515A"/>
    <w:rsid w:val="00B4528C"/>
    <w:rsid w:val="00B45A65"/>
    <w:rsid w:val="00B45D10"/>
    <w:rsid w:val="00B45F33"/>
    <w:rsid w:val="00B46D50"/>
    <w:rsid w:val="00B47EB8"/>
    <w:rsid w:val="00B5050D"/>
    <w:rsid w:val="00B51E52"/>
    <w:rsid w:val="00B53170"/>
    <w:rsid w:val="00B548B9"/>
    <w:rsid w:val="00B54C49"/>
    <w:rsid w:val="00B5636E"/>
    <w:rsid w:val="00B56DBE"/>
    <w:rsid w:val="00B5778B"/>
    <w:rsid w:val="00B57EE5"/>
    <w:rsid w:val="00B60297"/>
    <w:rsid w:val="00B62999"/>
    <w:rsid w:val="00B639E5"/>
    <w:rsid w:val="00B63BE3"/>
    <w:rsid w:val="00B63CE9"/>
    <w:rsid w:val="00B64885"/>
    <w:rsid w:val="00B64FA3"/>
    <w:rsid w:val="00B65403"/>
    <w:rsid w:val="00B66810"/>
    <w:rsid w:val="00B67018"/>
    <w:rsid w:val="00B72BE3"/>
    <w:rsid w:val="00B72C78"/>
    <w:rsid w:val="00B73B3C"/>
    <w:rsid w:val="00B73B80"/>
    <w:rsid w:val="00B75776"/>
    <w:rsid w:val="00B770C7"/>
    <w:rsid w:val="00B7713B"/>
    <w:rsid w:val="00B77394"/>
    <w:rsid w:val="00B80B4F"/>
    <w:rsid w:val="00B80F26"/>
    <w:rsid w:val="00B822BD"/>
    <w:rsid w:val="00B842F4"/>
    <w:rsid w:val="00B84399"/>
    <w:rsid w:val="00B84C43"/>
    <w:rsid w:val="00B858C7"/>
    <w:rsid w:val="00B867F5"/>
    <w:rsid w:val="00B878B3"/>
    <w:rsid w:val="00B87A50"/>
    <w:rsid w:val="00B87AB7"/>
    <w:rsid w:val="00B90EF8"/>
    <w:rsid w:val="00B91A7B"/>
    <w:rsid w:val="00B91AAD"/>
    <w:rsid w:val="00B9228A"/>
    <w:rsid w:val="00B929DD"/>
    <w:rsid w:val="00B934F6"/>
    <w:rsid w:val="00B93AF6"/>
    <w:rsid w:val="00B94130"/>
    <w:rsid w:val="00B9498D"/>
    <w:rsid w:val="00B95405"/>
    <w:rsid w:val="00B95FB3"/>
    <w:rsid w:val="00B963F1"/>
    <w:rsid w:val="00B96C37"/>
    <w:rsid w:val="00B97049"/>
    <w:rsid w:val="00B97ABB"/>
    <w:rsid w:val="00B97FED"/>
    <w:rsid w:val="00BA020A"/>
    <w:rsid w:val="00BA1EDD"/>
    <w:rsid w:val="00BA268C"/>
    <w:rsid w:val="00BA68E4"/>
    <w:rsid w:val="00BA7B71"/>
    <w:rsid w:val="00BB025A"/>
    <w:rsid w:val="00BB02A4"/>
    <w:rsid w:val="00BB1270"/>
    <w:rsid w:val="00BB1E44"/>
    <w:rsid w:val="00BB2B3C"/>
    <w:rsid w:val="00BB5267"/>
    <w:rsid w:val="00BB52B8"/>
    <w:rsid w:val="00BB59D8"/>
    <w:rsid w:val="00BB6305"/>
    <w:rsid w:val="00BB6475"/>
    <w:rsid w:val="00BB6BDB"/>
    <w:rsid w:val="00BB7E69"/>
    <w:rsid w:val="00BC0E51"/>
    <w:rsid w:val="00BC2C1C"/>
    <w:rsid w:val="00BC2FEB"/>
    <w:rsid w:val="00BC31C8"/>
    <w:rsid w:val="00BC38CE"/>
    <w:rsid w:val="00BC3C1F"/>
    <w:rsid w:val="00BC6CAF"/>
    <w:rsid w:val="00BC7CE7"/>
    <w:rsid w:val="00BD295E"/>
    <w:rsid w:val="00BD2E0D"/>
    <w:rsid w:val="00BD3DF3"/>
    <w:rsid w:val="00BD4664"/>
    <w:rsid w:val="00BD64BC"/>
    <w:rsid w:val="00BD7A41"/>
    <w:rsid w:val="00BE1139"/>
    <w:rsid w:val="00BE1193"/>
    <w:rsid w:val="00BE18BD"/>
    <w:rsid w:val="00BE1D9B"/>
    <w:rsid w:val="00BE2346"/>
    <w:rsid w:val="00BE5731"/>
    <w:rsid w:val="00BE64D0"/>
    <w:rsid w:val="00BF018F"/>
    <w:rsid w:val="00BF06B4"/>
    <w:rsid w:val="00BF1002"/>
    <w:rsid w:val="00BF120B"/>
    <w:rsid w:val="00BF1596"/>
    <w:rsid w:val="00BF1B3A"/>
    <w:rsid w:val="00BF4186"/>
    <w:rsid w:val="00BF4849"/>
    <w:rsid w:val="00BF4EA7"/>
    <w:rsid w:val="00BF57D0"/>
    <w:rsid w:val="00BF5D15"/>
    <w:rsid w:val="00BF6525"/>
    <w:rsid w:val="00C00260"/>
    <w:rsid w:val="00C00EDB"/>
    <w:rsid w:val="00C014F1"/>
    <w:rsid w:val="00C02244"/>
    <w:rsid w:val="00C02863"/>
    <w:rsid w:val="00C0383A"/>
    <w:rsid w:val="00C067FF"/>
    <w:rsid w:val="00C0719C"/>
    <w:rsid w:val="00C07211"/>
    <w:rsid w:val="00C12373"/>
    <w:rsid w:val="00C12862"/>
    <w:rsid w:val="00C1385D"/>
    <w:rsid w:val="00C13D28"/>
    <w:rsid w:val="00C14585"/>
    <w:rsid w:val="00C14810"/>
    <w:rsid w:val="00C15224"/>
    <w:rsid w:val="00C165A0"/>
    <w:rsid w:val="00C171F5"/>
    <w:rsid w:val="00C17D99"/>
    <w:rsid w:val="00C20914"/>
    <w:rsid w:val="00C20E0D"/>
    <w:rsid w:val="00C216CE"/>
    <w:rsid w:val="00C2184F"/>
    <w:rsid w:val="00C219BA"/>
    <w:rsid w:val="00C22038"/>
    <w:rsid w:val="00C22A78"/>
    <w:rsid w:val="00C23C7E"/>
    <w:rsid w:val="00C24101"/>
    <w:rsid w:val="00C246C5"/>
    <w:rsid w:val="00C25A82"/>
    <w:rsid w:val="00C27290"/>
    <w:rsid w:val="00C3076F"/>
    <w:rsid w:val="00C30A2A"/>
    <w:rsid w:val="00C32B94"/>
    <w:rsid w:val="00C32E2C"/>
    <w:rsid w:val="00C33993"/>
    <w:rsid w:val="00C33C5A"/>
    <w:rsid w:val="00C341E0"/>
    <w:rsid w:val="00C34580"/>
    <w:rsid w:val="00C3529C"/>
    <w:rsid w:val="00C35AD8"/>
    <w:rsid w:val="00C4069E"/>
    <w:rsid w:val="00C40C78"/>
    <w:rsid w:val="00C41980"/>
    <w:rsid w:val="00C41ADC"/>
    <w:rsid w:val="00C42EC2"/>
    <w:rsid w:val="00C43350"/>
    <w:rsid w:val="00C43CE4"/>
    <w:rsid w:val="00C44149"/>
    <w:rsid w:val="00C44410"/>
    <w:rsid w:val="00C44A15"/>
    <w:rsid w:val="00C45F55"/>
    <w:rsid w:val="00C4630A"/>
    <w:rsid w:val="00C46C4D"/>
    <w:rsid w:val="00C523BA"/>
    <w:rsid w:val="00C523F0"/>
    <w:rsid w:val="00C526D2"/>
    <w:rsid w:val="00C5329B"/>
    <w:rsid w:val="00C53A91"/>
    <w:rsid w:val="00C53CDA"/>
    <w:rsid w:val="00C54DC9"/>
    <w:rsid w:val="00C574B9"/>
    <w:rsid w:val="00C5794E"/>
    <w:rsid w:val="00C60968"/>
    <w:rsid w:val="00C63D39"/>
    <w:rsid w:val="00C63EDD"/>
    <w:rsid w:val="00C65135"/>
    <w:rsid w:val="00C657A1"/>
    <w:rsid w:val="00C65B36"/>
    <w:rsid w:val="00C660CD"/>
    <w:rsid w:val="00C672FF"/>
    <w:rsid w:val="00C7292E"/>
    <w:rsid w:val="00C72C6E"/>
    <w:rsid w:val="00C73B49"/>
    <w:rsid w:val="00C74E88"/>
    <w:rsid w:val="00C76F32"/>
    <w:rsid w:val="00C8018D"/>
    <w:rsid w:val="00C80924"/>
    <w:rsid w:val="00C80DCA"/>
    <w:rsid w:val="00C816C1"/>
    <w:rsid w:val="00C816D5"/>
    <w:rsid w:val="00C8205C"/>
    <w:rsid w:val="00C8286B"/>
    <w:rsid w:val="00C86E21"/>
    <w:rsid w:val="00C87E63"/>
    <w:rsid w:val="00C90767"/>
    <w:rsid w:val="00C914EA"/>
    <w:rsid w:val="00C920FF"/>
    <w:rsid w:val="00C947F8"/>
    <w:rsid w:val="00C9515F"/>
    <w:rsid w:val="00C95524"/>
    <w:rsid w:val="00C95C13"/>
    <w:rsid w:val="00C963C5"/>
    <w:rsid w:val="00C9722E"/>
    <w:rsid w:val="00C97B9B"/>
    <w:rsid w:val="00CA030C"/>
    <w:rsid w:val="00CA18D3"/>
    <w:rsid w:val="00CA1F41"/>
    <w:rsid w:val="00CA1FDF"/>
    <w:rsid w:val="00CA32EE"/>
    <w:rsid w:val="00CA3454"/>
    <w:rsid w:val="00CA5771"/>
    <w:rsid w:val="00CA6A1A"/>
    <w:rsid w:val="00CB1976"/>
    <w:rsid w:val="00CB2D31"/>
    <w:rsid w:val="00CB3AC0"/>
    <w:rsid w:val="00CB5F61"/>
    <w:rsid w:val="00CB6CEE"/>
    <w:rsid w:val="00CB72B4"/>
    <w:rsid w:val="00CC037B"/>
    <w:rsid w:val="00CC1E75"/>
    <w:rsid w:val="00CC29B1"/>
    <w:rsid w:val="00CC2E0E"/>
    <w:rsid w:val="00CC361C"/>
    <w:rsid w:val="00CC3650"/>
    <w:rsid w:val="00CC3F8A"/>
    <w:rsid w:val="00CC474B"/>
    <w:rsid w:val="00CC658C"/>
    <w:rsid w:val="00CC67BF"/>
    <w:rsid w:val="00CC6E42"/>
    <w:rsid w:val="00CD0843"/>
    <w:rsid w:val="00CD251F"/>
    <w:rsid w:val="00CD4E31"/>
    <w:rsid w:val="00CD5805"/>
    <w:rsid w:val="00CD582B"/>
    <w:rsid w:val="00CD5A78"/>
    <w:rsid w:val="00CD7345"/>
    <w:rsid w:val="00CE0E3A"/>
    <w:rsid w:val="00CE11CD"/>
    <w:rsid w:val="00CE1ADF"/>
    <w:rsid w:val="00CE3623"/>
    <w:rsid w:val="00CE372E"/>
    <w:rsid w:val="00CE3CDA"/>
    <w:rsid w:val="00CF0A1B"/>
    <w:rsid w:val="00CF19F6"/>
    <w:rsid w:val="00CF272A"/>
    <w:rsid w:val="00CF2F4F"/>
    <w:rsid w:val="00CF3307"/>
    <w:rsid w:val="00CF536D"/>
    <w:rsid w:val="00CF58AC"/>
    <w:rsid w:val="00CF639E"/>
    <w:rsid w:val="00CF7A70"/>
    <w:rsid w:val="00D02E9D"/>
    <w:rsid w:val="00D04807"/>
    <w:rsid w:val="00D072FA"/>
    <w:rsid w:val="00D10CB8"/>
    <w:rsid w:val="00D12806"/>
    <w:rsid w:val="00D12D44"/>
    <w:rsid w:val="00D15018"/>
    <w:rsid w:val="00D158AC"/>
    <w:rsid w:val="00D1694C"/>
    <w:rsid w:val="00D169E7"/>
    <w:rsid w:val="00D16F25"/>
    <w:rsid w:val="00D20F5E"/>
    <w:rsid w:val="00D2295C"/>
    <w:rsid w:val="00D22A4B"/>
    <w:rsid w:val="00D23B76"/>
    <w:rsid w:val="00D23BD1"/>
    <w:rsid w:val="00D24B4A"/>
    <w:rsid w:val="00D260E8"/>
    <w:rsid w:val="00D278F1"/>
    <w:rsid w:val="00D31064"/>
    <w:rsid w:val="00D322AA"/>
    <w:rsid w:val="00D32586"/>
    <w:rsid w:val="00D32F3C"/>
    <w:rsid w:val="00D379A3"/>
    <w:rsid w:val="00D37DFB"/>
    <w:rsid w:val="00D41D90"/>
    <w:rsid w:val="00D428C0"/>
    <w:rsid w:val="00D435B2"/>
    <w:rsid w:val="00D44168"/>
    <w:rsid w:val="00D45284"/>
    <w:rsid w:val="00D45FF3"/>
    <w:rsid w:val="00D46958"/>
    <w:rsid w:val="00D472AD"/>
    <w:rsid w:val="00D4740F"/>
    <w:rsid w:val="00D47C4E"/>
    <w:rsid w:val="00D50899"/>
    <w:rsid w:val="00D512CF"/>
    <w:rsid w:val="00D528B9"/>
    <w:rsid w:val="00D53186"/>
    <w:rsid w:val="00D54063"/>
    <w:rsid w:val="00D5487D"/>
    <w:rsid w:val="00D60140"/>
    <w:rsid w:val="00D6024A"/>
    <w:rsid w:val="00D608B5"/>
    <w:rsid w:val="00D608F7"/>
    <w:rsid w:val="00D60ECF"/>
    <w:rsid w:val="00D61829"/>
    <w:rsid w:val="00D61972"/>
    <w:rsid w:val="00D644ED"/>
    <w:rsid w:val="00D64739"/>
    <w:rsid w:val="00D66B1D"/>
    <w:rsid w:val="00D6722A"/>
    <w:rsid w:val="00D67236"/>
    <w:rsid w:val="00D70694"/>
    <w:rsid w:val="00D70E6E"/>
    <w:rsid w:val="00D7148D"/>
    <w:rsid w:val="00D71F99"/>
    <w:rsid w:val="00D7207A"/>
    <w:rsid w:val="00D73CA4"/>
    <w:rsid w:val="00D73D71"/>
    <w:rsid w:val="00D74396"/>
    <w:rsid w:val="00D75B7C"/>
    <w:rsid w:val="00D774FE"/>
    <w:rsid w:val="00D80284"/>
    <w:rsid w:val="00D80B6D"/>
    <w:rsid w:val="00D81F71"/>
    <w:rsid w:val="00D82F8B"/>
    <w:rsid w:val="00D8642D"/>
    <w:rsid w:val="00D90A5E"/>
    <w:rsid w:val="00D90DDD"/>
    <w:rsid w:val="00D91732"/>
    <w:rsid w:val="00D91A68"/>
    <w:rsid w:val="00D91D29"/>
    <w:rsid w:val="00D9247B"/>
    <w:rsid w:val="00D93EFF"/>
    <w:rsid w:val="00D94DD1"/>
    <w:rsid w:val="00D95A68"/>
    <w:rsid w:val="00D963A7"/>
    <w:rsid w:val="00D96EEA"/>
    <w:rsid w:val="00D97A1B"/>
    <w:rsid w:val="00DA04AC"/>
    <w:rsid w:val="00DA0A64"/>
    <w:rsid w:val="00DA0BD3"/>
    <w:rsid w:val="00DA0BED"/>
    <w:rsid w:val="00DA17C7"/>
    <w:rsid w:val="00DA54ED"/>
    <w:rsid w:val="00DA5D05"/>
    <w:rsid w:val="00DA6A9A"/>
    <w:rsid w:val="00DA7690"/>
    <w:rsid w:val="00DA7A36"/>
    <w:rsid w:val="00DB024B"/>
    <w:rsid w:val="00DB0822"/>
    <w:rsid w:val="00DB11E8"/>
    <w:rsid w:val="00DB1EFD"/>
    <w:rsid w:val="00DB3BDB"/>
    <w:rsid w:val="00DB3EAF"/>
    <w:rsid w:val="00DB46C6"/>
    <w:rsid w:val="00DB4CC9"/>
    <w:rsid w:val="00DB67A1"/>
    <w:rsid w:val="00DC0564"/>
    <w:rsid w:val="00DC1884"/>
    <w:rsid w:val="00DC18C7"/>
    <w:rsid w:val="00DC1952"/>
    <w:rsid w:val="00DC1D10"/>
    <w:rsid w:val="00DC3203"/>
    <w:rsid w:val="00DC3C99"/>
    <w:rsid w:val="00DC505C"/>
    <w:rsid w:val="00DC52F5"/>
    <w:rsid w:val="00DC5FD0"/>
    <w:rsid w:val="00DD0354"/>
    <w:rsid w:val="00DD0456"/>
    <w:rsid w:val="00DD1470"/>
    <w:rsid w:val="00DD1E35"/>
    <w:rsid w:val="00DD27D7"/>
    <w:rsid w:val="00DD29B8"/>
    <w:rsid w:val="00DD303E"/>
    <w:rsid w:val="00DD458C"/>
    <w:rsid w:val="00DD6051"/>
    <w:rsid w:val="00DD6B05"/>
    <w:rsid w:val="00DD72E9"/>
    <w:rsid w:val="00DD7379"/>
    <w:rsid w:val="00DD7605"/>
    <w:rsid w:val="00DE2020"/>
    <w:rsid w:val="00DE3476"/>
    <w:rsid w:val="00DE5582"/>
    <w:rsid w:val="00DE630F"/>
    <w:rsid w:val="00DE70D7"/>
    <w:rsid w:val="00DE7BEA"/>
    <w:rsid w:val="00DF0913"/>
    <w:rsid w:val="00DF1351"/>
    <w:rsid w:val="00DF158A"/>
    <w:rsid w:val="00DF5B84"/>
    <w:rsid w:val="00DF683F"/>
    <w:rsid w:val="00DF6D5B"/>
    <w:rsid w:val="00DF771B"/>
    <w:rsid w:val="00DF7EE2"/>
    <w:rsid w:val="00E0094A"/>
    <w:rsid w:val="00E01BAA"/>
    <w:rsid w:val="00E0247C"/>
    <w:rsid w:val="00E0282A"/>
    <w:rsid w:val="00E02F9B"/>
    <w:rsid w:val="00E057D8"/>
    <w:rsid w:val="00E065E8"/>
    <w:rsid w:val="00E07E14"/>
    <w:rsid w:val="00E10EAE"/>
    <w:rsid w:val="00E1106D"/>
    <w:rsid w:val="00E12670"/>
    <w:rsid w:val="00E12BD3"/>
    <w:rsid w:val="00E14F94"/>
    <w:rsid w:val="00E1636F"/>
    <w:rsid w:val="00E16AB4"/>
    <w:rsid w:val="00E17336"/>
    <w:rsid w:val="00E17D15"/>
    <w:rsid w:val="00E2074F"/>
    <w:rsid w:val="00E20C0B"/>
    <w:rsid w:val="00E21F95"/>
    <w:rsid w:val="00E2223D"/>
    <w:rsid w:val="00E22B95"/>
    <w:rsid w:val="00E25072"/>
    <w:rsid w:val="00E27D42"/>
    <w:rsid w:val="00E27E29"/>
    <w:rsid w:val="00E30331"/>
    <w:rsid w:val="00E305DB"/>
    <w:rsid w:val="00E30BB8"/>
    <w:rsid w:val="00E314B7"/>
    <w:rsid w:val="00E31F9C"/>
    <w:rsid w:val="00E32958"/>
    <w:rsid w:val="00E34123"/>
    <w:rsid w:val="00E3581B"/>
    <w:rsid w:val="00E37031"/>
    <w:rsid w:val="00E37413"/>
    <w:rsid w:val="00E37E55"/>
    <w:rsid w:val="00E40488"/>
    <w:rsid w:val="00E43F36"/>
    <w:rsid w:val="00E460EE"/>
    <w:rsid w:val="00E46BA7"/>
    <w:rsid w:val="00E4714D"/>
    <w:rsid w:val="00E4717C"/>
    <w:rsid w:val="00E47B0E"/>
    <w:rsid w:val="00E50367"/>
    <w:rsid w:val="00E50382"/>
    <w:rsid w:val="00E50411"/>
    <w:rsid w:val="00E51ABA"/>
    <w:rsid w:val="00E524CB"/>
    <w:rsid w:val="00E52541"/>
    <w:rsid w:val="00E57AF9"/>
    <w:rsid w:val="00E57EE0"/>
    <w:rsid w:val="00E57F8D"/>
    <w:rsid w:val="00E60F58"/>
    <w:rsid w:val="00E63E32"/>
    <w:rsid w:val="00E64B2E"/>
    <w:rsid w:val="00E65456"/>
    <w:rsid w:val="00E6592D"/>
    <w:rsid w:val="00E65A91"/>
    <w:rsid w:val="00E66188"/>
    <w:rsid w:val="00E664FB"/>
    <w:rsid w:val="00E66E2A"/>
    <w:rsid w:val="00E672F0"/>
    <w:rsid w:val="00E70373"/>
    <w:rsid w:val="00E72E40"/>
    <w:rsid w:val="00E73665"/>
    <w:rsid w:val="00E73999"/>
    <w:rsid w:val="00E73BDC"/>
    <w:rsid w:val="00E73E9E"/>
    <w:rsid w:val="00E73EA8"/>
    <w:rsid w:val="00E761F2"/>
    <w:rsid w:val="00E812C5"/>
    <w:rsid w:val="00E8148A"/>
    <w:rsid w:val="00E81660"/>
    <w:rsid w:val="00E81DFB"/>
    <w:rsid w:val="00E823CE"/>
    <w:rsid w:val="00E82912"/>
    <w:rsid w:val="00E853B2"/>
    <w:rsid w:val="00E854FE"/>
    <w:rsid w:val="00E85CA7"/>
    <w:rsid w:val="00E8675C"/>
    <w:rsid w:val="00E905EE"/>
    <w:rsid w:val="00E906CC"/>
    <w:rsid w:val="00E929AC"/>
    <w:rsid w:val="00E92DB2"/>
    <w:rsid w:val="00E939A0"/>
    <w:rsid w:val="00E93C05"/>
    <w:rsid w:val="00E9427B"/>
    <w:rsid w:val="00E9595A"/>
    <w:rsid w:val="00E974D8"/>
    <w:rsid w:val="00E97E4E"/>
    <w:rsid w:val="00EA0736"/>
    <w:rsid w:val="00EA1CC2"/>
    <w:rsid w:val="00EA2D76"/>
    <w:rsid w:val="00EA3391"/>
    <w:rsid w:val="00EA4644"/>
    <w:rsid w:val="00EA758A"/>
    <w:rsid w:val="00EB01A4"/>
    <w:rsid w:val="00EB096F"/>
    <w:rsid w:val="00EB199F"/>
    <w:rsid w:val="00EB21A4"/>
    <w:rsid w:val="00EB27C4"/>
    <w:rsid w:val="00EB5387"/>
    <w:rsid w:val="00EB5C10"/>
    <w:rsid w:val="00EB714F"/>
    <w:rsid w:val="00EB718A"/>
    <w:rsid w:val="00EB7322"/>
    <w:rsid w:val="00EB73D3"/>
    <w:rsid w:val="00EC0C60"/>
    <w:rsid w:val="00EC0FE9"/>
    <w:rsid w:val="00EC11E2"/>
    <w:rsid w:val="00EC175E"/>
    <w:rsid w:val="00EC198B"/>
    <w:rsid w:val="00EC29C6"/>
    <w:rsid w:val="00EC426D"/>
    <w:rsid w:val="00EC571B"/>
    <w:rsid w:val="00EC57D7"/>
    <w:rsid w:val="00EC6385"/>
    <w:rsid w:val="00ED1DE9"/>
    <w:rsid w:val="00ED23D4"/>
    <w:rsid w:val="00ED5E0B"/>
    <w:rsid w:val="00ED5EB8"/>
    <w:rsid w:val="00EE1EC2"/>
    <w:rsid w:val="00EE37B6"/>
    <w:rsid w:val="00EE3887"/>
    <w:rsid w:val="00EE3923"/>
    <w:rsid w:val="00EE497F"/>
    <w:rsid w:val="00EE5ABD"/>
    <w:rsid w:val="00EE5B25"/>
    <w:rsid w:val="00EE61A2"/>
    <w:rsid w:val="00EE6566"/>
    <w:rsid w:val="00EE65AA"/>
    <w:rsid w:val="00EE66F0"/>
    <w:rsid w:val="00EE7C6D"/>
    <w:rsid w:val="00EF0B65"/>
    <w:rsid w:val="00EF0F45"/>
    <w:rsid w:val="00EF5230"/>
    <w:rsid w:val="00EF7463"/>
    <w:rsid w:val="00EF7971"/>
    <w:rsid w:val="00EF7A05"/>
    <w:rsid w:val="00F002EF"/>
    <w:rsid w:val="00F01EE9"/>
    <w:rsid w:val="00F0207C"/>
    <w:rsid w:val="00F02266"/>
    <w:rsid w:val="00F02861"/>
    <w:rsid w:val="00F03FBB"/>
    <w:rsid w:val="00F042FE"/>
    <w:rsid w:val="00F04900"/>
    <w:rsid w:val="00F065A4"/>
    <w:rsid w:val="00F070DC"/>
    <w:rsid w:val="00F126B9"/>
    <w:rsid w:val="00F12715"/>
    <w:rsid w:val="00F144D5"/>
    <w:rsid w:val="00F146F0"/>
    <w:rsid w:val="00F14930"/>
    <w:rsid w:val="00F15039"/>
    <w:rsid w:val="00F15C73"/>
    <w:rsid w:val="00F16521"/>
    <w:rsid w:val="00F16F6D"/>
    <w:rsid w:val="00F20FF3"/>
    <w:rsid w:val="00F2190B"/>
    <w:rsid w:val="00F228B5"/>
    <w:rsid w:val="00F2389C"/>
    <w:rsid w:val="00F25C67"/>
    <w:rsid w:val="00F30DFF"/>
    <w:rsid w:val="00F31F3B"/>
    <w:rsid w:val="00F32B80"/>
    <w:rsid w:val="00F340EB"/>
    <w:rsid w:val="00F35285"/>
    <w:rsid w:val="00F35B57"/>
    <w:rsid w:val="00F35C30"/>
    <w:rsid w:val="00F364B8"/>
    <w:rsid w:val="00F37851"/>
    <w:rsid w:val="00F37EC3"/>
    <w:rsid w:val="00F408AD"/>
    <w:rsid w:val="00F435E7"/>
    <w:rsid w:val="00F43B9D"/>
    <w:rsid w:val="00F44D5E"/>
    <w:rsid w:val="00F459C1"/>
    <w:rsid w:val="00F463FC"/>
    <w:rsid w:val="00F47607"/>
    <w:rsid w:val="00F50330"/>
    <w:rsid w:val="00F508B4"/>
    <w:rsid w:val="00F50E2B"/>
    <w:rsid w:val="00F510FB"/>
    <w:rsid w:val="00F52759"/>
    <w:rsid w:val="00F529CA"/>
    <w:rsid w:val="00F530CE"/>
    <w:rsid w:val="00F53A35"/>
    <w:rsid w:val="00F5542E"/>
    <w:rsid w:val="00F55A3D"/>
    <w:rsid w:val="00F56594"/>
    <w:rsid w:val="00F5744B"/>
    <w:rsid w:val="00F6040B"/>
    <w:rsid w:val="00F61209"/>
    <w:rsid w:val="00F6259E"/>
    <w:rsid w:val="00F64DDB"/>
    <w:rsid w:val="00F6582C"/>
    <w:rsid w:val="00F65D2F"/>
    <w:rsid w:val="00F65DD4"/>
    <w:rsid w:val="00F66D10"/>
    <w:rsid w:val="00F672B2"/>
    <w:rsid w:val="00F70BC4"/>
    <w:rsid w:val="00F70BDD"/>
    <w:rsid w:val="00F70D20"/>
    <w:rsid w:val="00F7338C"/>
    <w:rsid w:val="00F73AC3"/>
    <w:rsid w:val="00F7457D"/>
    <w:rsid w:val="00F74B07"/>
    <w:rsid w:val="00F768EC"/>
    <w:rsid w:val="00F76A68"/>
    <w:rsid w:val="00F777A8"/>
    <w:rsid w:val="00F81D73"/>
    <w:rsid w:val="00F82CD8"/>
    <w:rsid w:val="00F83973"/>
    <w:rsid w:val="00F84B30"/>
    <w:rsid w:val="00F85DF9"/>
    <w:rsid w:val="00F85E95"/>
    <w:rsid w:val="00F865D8"/>
    <w:rsid w:val="00F8768F"/>
    <w:rsid w:val="00F87FA3"/>
    <w:rsid w:val="00F900CD"/>
    <w:rsid w:val="00F912DD"/>
    <w:rsid w:val="00F91486"/>
    <w:rsid w:val="00F91CD3"/>
    <w:rsid w:val="00F93D8C"/>
    <w:rsid w:val="00F9483B"/>
    <w:rsid w:val="00F94E98"/>
    <w:rsid w:val="00F951A7"/>
    <w:rsid w:val="00F961A2"/>
    <w:rsid w:val="00F9697A"/>
    <w:rsid w:val="00F97232"/>
    <w:rsid w:val="00F97343"/>
    <w:rsid w:val="00F97AB4"/>
    <w:rsid w:val="00FA0615"/>
    <w:rsid w:val="00FA137A"/>
    <w:rsid w:val="00FA2125"/>
    <w:rsid w:val="00FA22A2"/>
    <w:rsid w:val="00FA3102"/>
    <w:rsid w:val="00FA3B60"/>
    <w:rsid w:val="00FA3E1D"/>
    <w:rsid w:val="00FA48D4"/>
    <w:rsid w:val="00FA54FA"/>
    <w:rsid w:val="00FA618A"/>
    <w:rsid w:val="00FA6AB4"/>
    <w:rsid w:val="00FA6D39"/>
    <w:rsid w:val="00FB227E"/>
    <w:rsid w:val="00FB2A5B"/>
    <w:rsid w:val="00FB3BBE"/>
    <w:rsid w:val="00FB3D61"/>
    <w:rsid w:val="00FB44CE"/>
    <w:rsid w:val="00FB4A3F"/>
    <w:rsid w:val="00FB5009"/>
    <w:rsid w:val="00FB76AB"/>
    <w:rsid w:val="00FC6357"/>
    <w:rsid w:val="00FD03FE"/>
    <w:rsid w:val="00FD0907"/>
    <w:rsid w:val="00FD0D8B"/>
    <w:rsid w:val="00FD126E"/>
    <w:rsid w:val="00FD27A0"/>
    <w:rsid w:val="00FD3C36"/>
    <w:rsid w:val="00FD4A6C"/>
    <w:rsid w:val="00FD4D81"/>
    <w:rsid w:val="00FD5B9E"/>
    <w:rsid w:val="00FD7498"/>
    <w:rsid w:val="00FD7FB3"/>
    <w:rsid w:val="00FE4713"/>
    <w:rsid w:val="00FE63A5"/>
    <w:rsid w:val="00FF0E5A"/>
    <w:rsid w:val="00FF132F"/>
    <w:rsid w:val="00FF1909"/>
    <w:rsid w:val="00FF19FE"/>
    <w:rsid w:val="00FF1F44"/>
    <w:rsid w:val="00FF225E"/>
    <w:rsid w:val="00FF53D8"/>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AB26E"/>
  <w14:defaultImageDpi w14:val="330"/>
  <w15:docId w15:val="{8AF01EB4-0510-463A-AB62-4AB9FC832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styleId="BalloonText">
    <w:name w:val="Balloon Text"/>
    <w:basedOn w:val="Normal"/>
    <w:link w:val="BalloonTextChar"/>
    <w:uiPriority w:val="99"/>
    <w:semiHidden/>
    <w:unhideWhenUsed/>
    <w:rsid w:val="007D1C42"/>
    <w:pPr>
      <w:spacing w:line="240" w:lineRule="auto"/>
    </w:pPr>
    <w:rPr>
      <w:rFonts w:ascii="Tahoma" w:eastAsia="Calibri" w:hAnsi="Tahoma" w:cs="Tahoma"/>
      <w:sz w:val="16"/>
      <w:szCs w:val="16"/>
      <w:lang w:eastAsia="en-US"/>
    </w:rPr>
  </w:style>
  <w:style w:type="character" w:customStyle="1" w:styleId="BalloonTextChar">
    <w:name w:val="Balloon Text Char"/>
    <w:basedOn w:val="DefaultParagraphFont"/>
    <w:link w:val="BalloonText"/>
    <w:uiPriority w:val="99"/>
    <w:semiHidden/>
    <w:rsid w:val="007D1C42"/>
    <w:rPr>
      <w:rFonts w:ascii="Tahoma" w:eastAsia="Calibri" w:hAnsi="Tahoma" w:cs="Tahoma"/>
      <w:sz w:val="16"/>
      <w:szCs w:val="16"/>
      <w:lang w:eastAsia="en-US"/>
    </w:rPr>
  </w:style>
  <w:style w:type="paragraph" w:customStyle="1" w:styleId="RSCB04AHeadingSection">
    <w:name w:val="RSC B04 A Heading (Section)"/>
    <w:basedOn w:val="Normal"/>
    <w:link w:val="RSCB04AHeadingSectionChar"/>
    <w:qFormat/>
    <w:rsid w:val="005030D4"/>
    <w:pPr>
      <w:spacing w:before="400" w:after="80" w:line="240" w:lineRule="auto"/>
    </w:pPr>
    <w:rPr>
      <w:rFonts w:ascii="Calibri" w:eastAsia="Calibri" w:hAnsi="Calibri"/>
      <w:b/>
      <w:szCs w:val="22"/>
      <w:lang w:eastAsia="en-US"/>
    </w:rPr>
  </w:style>
  <w:style w:type="character" w:customStyle="1" w:styleId="RSCB04AHeadingSectionChar">
    <w:name w:val="RSC B04 A Heading (Section) Char"/>
    <w:basedOn w:val="DefaultParagraphFont"/>
    <w:link w:val="RSCB04AHeadingSection"/>
    <w:rsid w:val="005030D4"/>
    <w:rPr>
      <w:rFonts w:ascii="Calibri" w:eastAsia="Calibri" w:hAnsi="Calibri"/>
      <w:b/>
      <w:sz w:val="24"/>
      <w:szCs w:val="22"/>
      <w:lang w:eastAsia="en-US"/>
    </w:rPr>
  </w:style>
  <w:style w:type="paragraph" w:customStyle="1" w:styleId="08ArticleText">
    <w:name w:val="08 Article Text"/>
    <w:basedOn w:val="Normal"/>
    <w:link w:val="08ArticleTextChar"/>
    <w:rsid w:val="005030D4"/>
    <w:pPr>
      <w:tabs>
        <w:tab w:val="left" w:pos="284"/>
      </w:tabs>
      <w:spacing w:line="240" w:lineRule="exact"/>
      <w:jc w:val="both"/>
    </w:pPr>
    <w:rPr>
      <w:rFonts w:eastAsia="Calibri"/>
      <w:w w:val="108"/>
      <w:sz w:val="18"/>
      <w:szCs w:val="18"/>
      <w:lang w:eastAsia="x-none"/>
    </w:rPr>
  </w:style>
  <w:style w:type="character" w:customStyle="1" w:styleId="08ArticleTextChar">
    <w:name w:val="08 Article Text Char"/>
    <w:link w:val="08ArticleText"/>
    <w:rsid w:val="005030D4"/>
    <w:rPr>
      <w:rFonts w:eastAsia="Calibri"/>
      <w:w w:val="108"/>
      <w:sz w:val="18"/>
      <w:szCs w:val="18"/>
      <w:lang w:eastAsia="x-none"/>
    </w:rPr>
  </w:style>
  <w:style w:type="character" w:styleId="Hyperlink">
    <w:name w:val="Hyperlink"/>
    <w:basedOn w:val="DefaultParagraphFont"/>
    <w:unhideWhenUsed/>
    <w:rsid w:val="00F7457D"/>
    <w:rPr>
      <w:color w:val="0000FF" w:themeColor="hyperlink"/>
      <w:u w:val="single"/>
    </w:rPr>
  </w:style>
  <w:style w:type="character" w:customStyle="1" w:styleId="UnresolvedMention1">
    <w:name w:val="Unresolved Mention1"/>
    <w:basedOn w:val="DefaultParagraphFont"/>
    <w:uiPriority w:val="99"/>
    <w:semiHidden/>
    <w:unhideWhenUsed/>
    <w:rsid w:val="00F7457D"/>
    <w:rPr>
      <w:color w:val="605E5C"/>
      <w:shd w:val="clear" w:color="auto" w:fill="E1DFDD"/>
    </w:rPr>
  </w:style>
  <w:style w:type="character" w:styleId="FollowedHyperlink">
    <w:name w:val="FollowedHyperlink"/>
    <w:basedOn w:val="DefaultParagraphFont"/>
    <w:semiHidden/>
    <w:unhideWhenUsed/>
    <w:rsid w:val="00902230"/>
    <w:rPr>
      <w:color w:val="800080" w:themeColor="followedHyperlink"/>
      <w:u w:val="single"/>
    </w:rPr>
  </w:style>
  <w:style w:type="table" w:styleId="TableGrid">
    <w:name w:val="Table Grid"/>
    <w:basedOn w:val="TableNormal"/>
    <w:rsid w:val="00512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5636E"/>
    <w:pPr>
      <w:spacing w:before="100" w:beforeAutospacing="1" w:after="100" w:afterAutospacing="1" w:line="240" w:lineRule="auto"/>
    </w:pPr>
    <w:rPr>
      <w:lang w:val="en-US" w:eastAsia="en-US"/>
    </w:rPr>
  </w:style>
  <w:style w:type="character" w:styleId="PlaceholderText">
    <w:name w:val="Placeholder Text"/>
    <w:basedOn w:val="DefaultParagraphFont"/>
    <w:semiHidden/>
    <w:rsid w:val="003F0A43"/>
    <w:rPr>
      <w:color w:val="666666"/>
    </w:rPr>
  </w:style>
  <w:style w:type="character" w:customStyle="1" w:styleId="lsf">
    <w:name w:val="lsf"/>
    <w:basedOn w:val="DefaultParagraphFont"/>
    <w:rsid w:val="00B41985"/>
  </w:style>
  <w:style w:type="character" w:styleId="UnresolvedMention">
    <w:name w:val="Unresolved Mention"/>
    <w:basedOn w:val="DefaultParagraphFont"/>
    <w:uiPriority w:val="99"/>
    <w:semiHidden/>
    <w:unhideWhenUsed/>
    <w:rsid w:val="009F4874"/>
    <w:rPr>
      <w:color w:val="605E5C"/>
      <w:shd w:val="clear" w:color="auto" w:fill="E1DFDD"/>
    </w:rPr>
  </w:style>
  <w:style w:type="character" w:styleId="Strong">
    <w:name w:val="Strong"/>
    <w:basedOn w:val="DefaultParagraphFont"/>
    <w:uiPriority w:val="22"/>
    <w:qFormat/>
    <w:rsid w:val="00486E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931">
      <w:bodyDiv w:val="1"/>
      <w:marLeft w:val="0"/>
      <w:marRight w:val="0"/>
      <w:marTop w:val="0"/>
      <w:marBottom w:val="0"/>
      <w:divBdr>
        <w:top w:val="none" w:sz="0" w:space="0" w:color="auto"/>
        <w:left w:val="none" w:sz="0" w:space="0" w:color="auto"/>
        <w:bottom w:val="none" w:sz="0" w:space="0" w:color="auto"/>
        <w:right w:val="none" w:sz="0" w:space="0" w:color="auto"/>
      </w:divBdr>
    </w:div>
    <w:div w:id="13847181">
      <w:bodyDiv w:val="1"/>
      <w:marLeft w:val="0"/>
      <w:marRight w:val="0"/>
      <w:marTop w:val="0"/>
      <w:marBottom w:val="0"/>
      <w:divBdr>
        <w:top w:val="none" w:sz="0" w:space="0" w:color="auto"/>
        <w:left w:val="none" w:sz="0" w:space="0" w:color="auto"/>
        <w:bottom w:val="none" w:sz="0" w:space="0" w:color="auto"/>
        <w:right w:val="none" w:sz="0" w:space="0" w:color="auto"/>
      </w:divBdr>
    </w:div>
    <w:div w:id="72627000">
      <w:bodyDiv w:val="1"/>
      <w:marLeft w:val="0"/>
      <w:marRight w:val="0"/>
      <w:marTop w:val="0"/>
      <w:marBottom w:val="0"/>
      <w:divBdr>
        <w:top w:val="none" w:sz="0" w:space="0" w:color="auto"/>
        <w:left w:val="none" w:sz="0" w:space="0" w:color="auto"/>
        <w:bottom w:val="none" w:sz="0" w:space="0" w:color="auto"/>
        <w:right w:val="none" w:sz="0" w:space="0" w:color="auto"/>
      </w:divBdr>
    </w:div>
    <w:div w:id="156265996">
      <w:bodyDiv w:val="1"/>
      <w:marLeft w:val="0"/>
      <w:marRight w:val="0"/>
      <w:marTop w:val="0"/>
      <w:marBottom w:val="0"/>
      <w:divBdr>
        <w:top w:val="none" w:sz="0" w:space="0" w:color="auto"/>
        <w:left w:val="none" w:sz="0" w:space="0" w:color="auto"/>
        <w:bottom w:val="none" w:sz="0" w:space="0" w:color="auto"/>
        <w:right w:val="none" w:sz="0" w:space="0" w:color="auto"/>
      </w:divBdr>
    </w:div>
    <w:div w:id="545331790">
      <w:bodyDiv w:val="1"/>
      <w:marLeft w:val="0"/>
      <w:marRight w:val="0"/>
      <w:marTop w:val="0"/>
      <w:marBottom w:val="0"/>
      <w:divBdr>
        <w:top w:val="none" w:sz="0" w:space="0" w:color="auto"/>
        <w:left w:val="none" w:sz="0" w:space="0" w:color="auto"/>
        <w:bottom w:val="none" w:sz="0" w:space="0" w:color="auto"/>
        <w:right w:val="none" w:sz="0" w:space="0" w:color="auto"/>
      </w:divBdr>
    </w:div>
    <w:div w:id="641616251">
      <w:bodyDiv w:val="1"/>
      <w:marLeft w:val="0"/>
      <w:marRight w:val="0"/>
      <w:marTop w:val="0"/>
      <w:marBottom w:val="0"/>
      <w:divBdr>
        <w:top w:val="none" w:sz="0" w:space="0" w:color="auto"/>
        <w:left w:val="none" w:sz="0" w:space="0" w:color="auto"/>
        <w:bottom w:val="none" w:sz="0" w:space="0" w:color="auto"/>
        <w:right w:val="none" w:sz="0" w:space="0" w:color="auto"/>
      </w:divBdr>
    </w:div>
    <w:div w:id="653876320">
      <w:bodyDiv w:val="1"/>
      <w:marLeft w:val="0"/>
      <w:marRight w:val="0"/>
      <w:marTop w:val="0"/>
      <w:marBottom w:val="0"/>
      <w:divBdr>
        <w:top w:val="none" w:sz="0" w:space="0" w:color="auto"/>
        <w:left w:val="none" w:sz="0" w:space="0" w:color="auto"/>
        <w:bottom w:val="none" w:sz="0" w:space="0" w:color="auto"/>
        <w:right w:val="none" w:sz="0" w:space="0" w:color="auto"/>
      </w:divBdr>
    </w:div>
    <w:div w:id="769818418">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1049451653">
      <w:bodyDiv w:val="1"/>
      <w:marLeft w:val="0"/>
      <w:marRight w:val="0"/>
      <w:marTop w:val="0"/>
      <w:marBottom w:val="0"/>
      <w:divBdr>
        <w:top w:val="none" w:sz="0" w:space="0" w:color="auto"/>
        <w:left w:val="none" w:sz="0" w:space="0" w:color="auto"/>
        <w:bottom w:val="none" w:sz="0" w:space="0" w:color="auto"/>
        <w:right w:val="none" w:sz="0" w:space="0" w:color="auto"/>
      </w:divBdr>
    </w:div>
    <w:div w:id="1287275718">
      <w:bodyDiv w:val="1"/>
      <w:marLeft w:val="0"/>
      <w:marRight w:val="0"/>
      <w:marTop w:val="0"/>
      <w:marBottom w:val="0"/>
      <w:divBdr>
        <w:top w:val="none" w:sz="0" w:space="0" w:color="auto"/>
        <w:left w:val="none" w:sz="0" w:space="0" w:color="auto"/>
        <w:bottom w:val="none" w:sz="0" w:space="0" w:color="auto"/>
        <w:right w:val="none" w:sz="0" w:space="0" w:color="auto"/>
      </w:divBdr>
    </w:div>
    <w:div w:id="1324554364">
      <w:bodyDiv w:val="1"/>
      <w:marLeft w:val="0"/>
      <w:marRight w:val="0"/>
      <w:marTop w:val="0"/>
      <w:marBottom w:val="0"/>
      <w:divBdr>
        <w:top w:val="none" w:sz="0" w:space="0" w:color="auto"/>
        <w:left w:val="none" w:sz="0" w:space="0" w:color="auto"/>
        <w:bottom w:val="none" w:sz="0" w:space="0" w:color="auto"/>
        <w:right w:val="none" w:sz="0" w:space="0" w:color="auto"/>
      </w:divBdr>
    </w:div>
    <w:div w:id="1589196482">
      <w:bodyDiv w:val="1"/>
      <w:marLeft w:val="0"/>
      <w:marRight w:val="0"/>
      <w:marTop w:val="0"/>
      <w:marBottom w:val="0"/>
      <w:divBdr>
        <w:top w:val="none" w:sz="0" w:space="0" w:color="auto"/>
        <w:left w:val="none" w:sz="0" w:space="0" w:color="auto"/>
        <w:bottom w:val="none" w:sz="0" w:space="0" w:color="auto"/>
        <w:right w:val="none" w:sz="0" w:space="0" w:color="auto"/>
      </w:divBdr>
    </w:div>
    <w:div w:id="1674992500">
      <w:bodyDiv w:val="1"/>
      <w:marLeft w:val="0"/>
      <w:marRight w:val="0"/>
      <w:marTop w:val="0"/>
      <w:marBottom w:val="0"/>
      <w:divBdr>
        <w:top w:val="none" w:sz="0" w:space="0" w:color="auto"/>
        <w:left w:val="none" w:sz="0" w:space="0" w:color="auto"/>
        <w:bottom w:val="none" w:sz="0" w:space="0" w:color="auto"/>
        <w:right w:val="none" w:sz="0" w:space="0" w:color="auto"/>
      </w:divBdr>
    </w:div>
    <w:div w:id="1890649549">
      <w:bodyDiv w:val="1"/>
      <w:marLeft w:val="0"/>
      <w:marRight w:val="0"/>
      <w:marTop w:val="0"/>
      <w:marBottom w:val="0"/>
      <w:divBdr>
        <w:top w:val="none" w:sz="0" w:space="0" w:color="auto"/>
        <w:left w:val="none" w:sz="0" w:space="0" w:color="auto"/>
        <w:bottom w:val="none" w:sz="0" w:space="0" w:color="auto"/>
        <w:right w:val="none" w:sz="0" w:space="0" w:color="auto"/>
      </w:divBdr>
    </w:div>
    <w:div w:id="2008629442">
      <w:bodyDiv w:val="1"/>
      <w:marLeft w:val="0"/>
      <w:marRight w:val="0"/>
      <w:marTop w:val="0"/>
      <w:marBottom w:val="0"/>
      <w:divBdr>
        <w:top w:val="none" w:sz="0" w:space="0" w:color="auto"/>
        <w:left w:val="none" w:sz="0" w:space="0" w:color="auto"/>
        <w:bottom w:val="none" w:sz="0" w:space="0" w:color="auto"/>
        <w:right w:val="none" w:sz="0" w:space="0" w:color="auto"/>
      </w:divBdr>
    </w:div>
    <w:div w:id="211670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jeurceramsoc.2023.07.073" TargetMode="External"/><Relationship Id="rId18" Type="http://schemas.openxmlformats.org/officeDocument/2006/relationships/hyperlink" Target="https://doi.org/10.1016/j.ceramint.2024.04.184" TargetMode="External"/><Relationship Id="rId26" Type="http://schemas.openxmlformats.org/officeDocument/2006/relationships/hyperlink" Target="https://doi.org/10.1007/s10854-020-03930-6" TargetMode="External"/><Relationship Id="rId39" Type="http://schemas.openxmlformats.org/officeDocument/2006/relationships/image" Target="media/image8.png"/><Relationship Id="rId21" Type="http://schemas.openxmlformats.org/officeDocument/2006/relationships/hyperlink" Target="https://doi.org/10.1016/j.jmmm.2018.09.044"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11/jace.13157" TargetMode="External"/><Relationship Id="rId29" Type="http://schemas.openxmlformats.org/officeDocument/2006/relationships/hyperlink" Target="https://doi.org/10.4314/njt.321.6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26599/jac.2024.9220828" TargetMode="External"/><Relationship Id="rId24" Type="http://schemas.openxmlformats.org/officeDocument/2006/relationships/hyperlink" Target="https://doi.org/10.2298/Sos1803347l"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doi.org/10.1111/j.1551-2916.2006.01271.x" TargetMode="External"/><Relationship Id="rId23" Type="http://schemas.openxmlformats.org/officeDocument/2006/relationships/hyperlink" Target="https://doi.org/10.1016/j.jlumin.2018.07.040" TargetMode="External"/><Relationship Id="rId28" Type="http://schemas.openxmlformats.org/officeDocument/2006/relationships/hyperlink" Target="https://doi.org/10.1016/j.jeurceramsoc.2005.09.080" TargetMode="External"/><Relationship Id="rId36" Type="http://schemas.openxmlformats.org/officeDocument/2006/relationships/image" Target="media/image5.png"/><Relationship Id="rId10" Type="http://schemas.openxmlformats.org/officeDocument/2006/relationships/hyperlink" Target="https://doi.org/10.1007/s11237-023-09759-4" TargetMode="External"/><Relationship Id="rId19" Type="http://schemas.openxmlformats.org/officeDocument/2006/relationships/hyperlink" Target="https://doi.org/10.1016/j.ceramint.2022.04.081" TargetMode="External"/><Relationship Id="rId31" Type="http://schemas.openxmlformats.org/officeDocument/2006/relationships/hyperlink" Target="https://doi.org/10.1103/PhysRev.125.1921"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doi.org/10.1039/b003681l" TargetMode="External"/><Relationship Id="rId14" Type="http://schemas.openxmlformats.org/officeDocument/2006/relationships/hyperlink" Target="https://doi.org/10.1016/j.jeurceramsoc.2006.11.022" TargetMode="External"/><Relationship Id="rId22" Type="http://schemas.openxmlformats.org/officeDocument/2006/relationships/hyperlink" Target="https://doi.org/10.1016/j.ijleo.2013.03.153" TargetMode="External"/><Relationship Id="rId27" Type="http://schemas.openxmlformats.org/officeDocument/2006/relationships/hyperlink" Target="https://doi.org/10.1103/PhysRev.135.A413" TargetMode="External"/><Relationship Id="rId30" Type="http://schemas.openxmlformats.org/officeDocument/2006/relationships/hyperlink" Target="https://doi.org/10.2144/000112517"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theme" Target="theme/theme1.xml"/><Relationship Id="rId8" Type="http://schemas.openxmlformats.org/officeDocument/2006/relationships/hyperlink" Target="mailto:alex1377c9@gmail.com" TargetMode="External"/><Relationship Id="rId3" Type="http://schemas.openxmlformats.org/officeDocument/2006/relationships/styles" Target="styles.xml"/><Relationship Id="rId12" Type="http://schemas.openxmlformats.org/officeDocument/2006/relationships/hyperlink" Target="https://doi.org/10.1016/j.ceramint.2024.05.390" TargetMode="External"/><Relationship Id="rId17" Type="http://schemas.openxmlformats.org/officeDocument/2006/relationships/hyperlink" Target="https://doi.org/10.1016/j.jeurceramsoc.2024.03.027" TargetMode="External"/><Relationship Id="rId25" Type="http://schemas.openxmlformats.org/officeDocument/2006/relationships/hyperlink" Target="https://doi.org/10.1007/s10854-013-1185-3"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doi.org/10.1016/j.ijleo.2021.166607" TargetMode="External"/><Relationship Id="rId4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Rar$DIa4792.49311\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76B56-DBB7-47B6-9E64-2F8CBD6A2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Template>
  <TotalTime>3661</TotalTime>
  <Pages>17</Pages>
  <Words>4654</Words>
  <Characters>26534</Characters>
  <Application>Microsoft Office Word</Application>
  <DocSecurity>0</DocSecurity>
  <Lines>221</Lines>
  <Paragraphs>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TF_Template_Word_Windows_2016</vt:lpstr>
      <vt:lpstr>TF_Template_Word_Windows_2016</vt:lpstr>
    </vt:vector>
  </TitlesOfParts>
  <Company>Informa Plc</Company>
  <LinksUpToDate>false</LinksUpToDate>
  <CharactersWithSpaces>31126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Метелик</dc:creator>
  <cp:lastModifiedBy>Oleksandr Fedorchuk</cp:lastModifiedBy>
  <cp:revision>1426</cp:revision>
  <cp:lastPrinted>2011-07-22T14:54:00Z</cp:lastPrinted>
  <dcterms:created xsi:type="dcterms:W3CDTF">2022-12-15T13:22:00Z</dcterms:created>
  <dcterms:modified xsi:type="dcterms:W3CDTF">2024-07-17T15:30:00Z</dcterms:modified>
</cp:coreProperties>
</file>