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14F48" w14:textId="281FF69B" w:rsidR="00D37ACC" w:rsidRPr="006909B1" w:rsidRDefault="006909B1" w:rsidP="009E58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53E1A6DA" w14:textId="551E9F38" w:rsidR="005225F7" w:rsidRPr="00DC7A56" w:rsidRDefault="004B16DE" w:rsidP="00CE0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C7A56">
        <w:rPr>
          <w:rFonts w:ascii="Times New Roman" w:hAnsi="Times New Roman" w:cs="Times New Roman"/>
          <w:sz w:val="24"/>
          <w:szCs w:val="24"/>
          <w:lang w:val="uk-UA"/>
        </w:rPr>
        <w:t>Запровадження стандарту 5</w:t>
      </w:r>
      <w:r w:rsidRPr="00DC7A56">
        <w:rPr>
          <w:rFonts w:ascii="Times New Roman" w:hAnsi="Times New Roman" w:cs="Times New Roman"/>
          <w:sz w:val="24"/>
          <w:szCs w:val="24"/>
        </w:rPr>
        <w:t>G</w:t>
      </w:r>
      <w:r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>безпровідного зв</w:t>
      </w:r>
      <w:r w:rsidRPr="00DC7A56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язку </w:t>
      </w:r>
      <w:r w:rsidR="00F83A39" w:rsidRPr="00DC7A56">
        <w:rPr>
          <w:rFonts w:ascii="Times New Roman" w:hAnsi="Times New Roman" w:cs="Times New Roman"/>
          <w:sz w:val="24"/>
          <w:szCs w:val="24"/>
          <w:lang w:val="uk-UA"/>
        </w:rPr>
        <w:t>залишається складним процесом, який вимагає вирішення нових задач як інженерами, так і технологами-синтетиками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30C7C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0434" w:rsidRPr="00DC7A56">
        <w:rPr>
          <w:rFonts w:ascii="Times New Roman" w:hAnsi="Times New Roman" w:cs="Times New Roman"/>
          <w:sz w:val="24"/>
          <w:szCs w:val="24"/>
          <w:lang w:val="uk-UA"/>
        </w:rPr>
        <w:t>Розробка</w:t>
      </w:r>
      <w:r w:rsidR="002B01EB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ускладнюється </w:t>
      </w:r>
      <w:r w:rsidR="00750434" w:rsidRPr="00DC7A56">
        <w:rPr>
          <w:rFonts w:ascii="Times New Roman" w:hAnsi="Times New Roman" w:cs="Times New Roman"/>
          <w:sz w:val="24"/>
          <w:szCs w:val="24"/>
          <w:lang w:val="uk-UA"/>
        </w:rPr>
        <w:t>через той</w:t>
      </w:r>
      <w:r w:rsidR="002B01EB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факт, що</w:t>
      </w:r>
      <w:r w:rsidR="00692822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</w:t>
      </w:r>
      <w:r w:rsidR="002B01EB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відом</w:t>
      </w:r>
      <w:r w:rsidR="00692822" w:rsidRPr="00DC7A56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2B01EB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та напрацьован</w:t>
      </w:r>
      <w:r w:rsidR="00692822" w:rsidRPr="00DC7A56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для попередніх стандартів</w:t>
      </w:r>
      <w:r w:rsidR="002B01EB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матеріал</w:t>
      </w:r>
      <w:r w:rsidR="00692822" w:rsidRPr="00DC7A56">
        <w:rPr>
          <w:rFonts w:ascii="Times New Roman" w:hAnsi="Times New Roman" w:cs="Times New Roman"/>
          <w:sz w:val="24"/>
          <w:szCs w:val="24"/>
          <w:lang w:val="uk-UA"/>
        </w:rPr>
        <w:t>ів виявляється недостатньо</w:t>
      </w:r>
      <w:r w:rsidR="00A30C7C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для використання у частотних діапазонах</w:t>
      </w:r>
      <w:r w:rsidR="00CB5089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F137D">
        <w:rPr>
          <w:rFonts w:ascii="Times New Roman" w:hAnsi="Times New Roman" w:cs="Times New Roman"/>
          <w:sz w:val="24"/>
          <w:szCs w:val="24"/>
          <w:lang w:val="uk-UA"/>
        </w:rPr>
        <w:t>410</w:t>
      </w:r>
      <w:r w:rsidR="00F056A7" w:rsidRPr="00DC7A56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9F137D">
        <w:rPr>
          <w:rFonts w:ascii="Times New Roman" w:hAnsi="Times New Roman" w:cs="Times New Roman"/>
          <w:sz w:val="24"/>
          <w:szCs w:val="24"/>
          <w:lang w:val="uk-UA"/>
        </w:rPr>
        <w:t>7125</w:t>
      </w:r>
      <w:r w:rsidR="001761AF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МГц</w:t>
      </w:r>
      <w:r w:rsidR="00CB5089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(5</w:t>
      </w:r>
      <w:r w:rsidR="00CB5089" w:rsidRPr="00DC7A56">
        <w:rPr>
          <w:rFonts w:ascii="Times New Roman" w:hAnsi="Times New Roman" w:cs="Times New Roman"/>
          <w:sz w:val="24"/>
          <w:szCs w:val="24"/>
        </w:rPr>
        <w:t>G</w:t>
      </w:r>
      <w:r w:rsidR="00CB5089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5089" w:rsidRPr="00DC7A56">
        <w:rPr>
          <w:rFonts w:ascii="Times New Roman" w:hAnsi="Times New Roman" w:cs="Times New Roman"/>
          <w:sz w:val="24"/>
          <w:szCs w:val="24"/>
        </w:rPr>
        <w:t>FR</w:t>
      </w:r>
      <w:r w:rsidR="00CB5089" w:rsidRPr="00DC7A56">
        <w:rPr>
          <w:rFonts w:ascii="Times New Roman" w:hAnsi="Times New Roman" w:cs="Times New Roman"/>
          <w:sz w:val="24"/>
          <w:szCs w:val="24"/>
          <w:lang w:val="uk-UA"/>
        </w:rPr>
        <w:t>1) і</w:t>
      </w:r>
      <w:r w:rsidR="00241EAA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 w:rsidRPr="00DC7A56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9F137D">
        <w:rPr>
          <w:rFonts w:ascii="Times New Roman" w:hAnsi="Times New Roman" w:cs="Times New Roman"/>
          <w:sz w:val="24"/>
          <w:szCs w:val="24"/>
          <w:lang w:val="uk-UA"/>
        </w:rPr>
        <w:t>4.25</w:t>
      </w:r>
      <w:r w:rsidR="00F056A7" w:rsidRPr="00DC7A56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9F137D">
        <w:rPr>
          <w:rFonts w:ascii="Times New Roman" w:hAnsi="Times New Roman" w:cs="Times New Roman"/>
          <w:sz w:val="24"/>
          <w:szCs w:val="24"/>
          <w:lang w:val="uk-UA"/>
        </w:rPr>
        <w:t>71</w:t>
      </w:r>
      <w:r w:rsidR="00B87DF7">
        <w:rPr>
          <w:rFonts w:ascii="Times New Roman" w:hAnsi="Times New Roman" w:cs="Times New Roman"/>
          <w:sz w:val="24"/>
          <w:szCs w:val="24"/>
          <w:lang w:val="uk-UA"/>
        </w:rPr>
        <w:t>.00</w:t>
      </w:r>
      <w:r w:rsidR="00BB1B79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ГГц (5</w:t>
      </w:r>
      <w:r w:rsidR="00BB1B79" w:rsidRPr="00DC7A56">
        <w:rPr>
          <w:rFonts w:ascii="Times New Roman" w:hAnsi="Times New Roman" w:cs="Times New Roman"/>
          <w:sz w:val="24"/>
          <w:szCs w:val="24"/>
        </w:rPr>
        <w:t>G</w:t>
      </w:r>
      <w:r w:rsidR="00BB1B79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B1B79" w:rsidRPr="00DC7A56">
        <w:rPr>
          <w:rFonts w:ascii="Times New Roman" w:hAnsi="Times New Roman" w:cs="Times New Roman"/>
          <w:sz w:val="24"/>
          <w:szCs w:val="24"/>
        </w:rPr>
        <w:t>FR</w:t>
      </w:r>
      <w:r w:rsidR="00BB1B79" w:rsidRPr="00DC7A56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="0078427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E0B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62BE">
        <w:rPr>
          <w:rFonts w:ascii="Times New Roman" w:hAnsi="Times New Roman" w:cs="Times New Roman"/>
          <w:sz w:val="24"/>
          <w:szCs w:val="24"/>
          <w:lang w:val="uk-UA"/>
        </w:rPr>
        <w:t>Незважаючи на труднощі, н</w:t>
      </w:r>
      <w:r w:rsidR="003F14A6">
        <w:rPr>
          <w:rFonts w:ascii="Times New Roman" w:hAnsi="Times New Roman" w:cs="Times New Roman"/>
          <w:sz w:val="24"/>
          <w:szCs w:val="24"/>
          <w:lang w:val="uk-UA"/>
        </w:rPr>
        <w:t>а даний момент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43D80" w:rsidRPr="00DC7A56">
        <w:rPr>
          <w:rFonts w:ascii="Times New Roman" w:hAnsi="Times New Roman" w:cs="Times New Roman"/>
          <w:sz w:val="24"/>
          <w:szCs w:val="24"/>
          <w:lang w:val="uk-UA"/>
        </w:rPr>
        <w:t>під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діапазон </w:t>
      </w:r>
      <w:r w:rsidR="005225F7" w:rsidRPr="00DC7A56">
        <w:rPr>
          <w:rFonts w:ascii="Times New Roman" w:hAnsi="Times New Roman" w:cs="Times New Roman"/>
          <w:sz w:val="24"/>
          <w:szCs w:val="24"/>
        </w:rPr>
        <w:t>FR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  <w:r w:rsidR="003F14A6">
        <w:rPr>
          <w:rFonts w:ascii="Times New Roman" w:hAnsi="Times New Roman" w:cs="Times New Roman"/>
          <w:sz w:val="24"/>
          <w:szCs w:val="24"/>
          <w:lang w:val="uk-UA"/>
        </w:rPr>
        <w:t>можна вважати освоєним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та введен</w:t>
      </w:r>
      <w:r w:rsidR="003F14A6">
        <w:rPr>
          <w:rFonts w:ascii="Times New Roman" w:hAnsi="Times New Roman" w:cs="Times New Roman"/>
          <w:sz w:val="24"/>
          <w:szCs w:val="24"/>
          <w:lang w:val="uk-UA"/>
        </w:rPr>
        <w:t>им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у побут</w:t>
      </w:r>
      <w:r w:rsidR="003F14A6">
        <w:rPr>
          <w:rFonts w:ascii="Times New Roman" w:hAnsi="Times New Roman" w:cs="Times New Roman"/>
          <w:sz w:val="24"/>
          <w:szCs w:val="24"/>
          <w:lang w:val="uk-UA"/>
        </w:rPr>
        <w:t xml:space="preserve"> і промисловість</w:t>
      </w:r>
      <w:r w:rsidR="007B7D3E" w:rsidRPr="00DC7A5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225F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B7D3E" w:rsidRPr="00DC7A56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743D80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астоти </w:t>
      </w:r>
      <w:r w:rsidR="007B7D3E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ж </w:t>
      </w:r>
      <w:r w:rsidR="00743D80" w:rsidRPr="00DC7A56">
        <w:rPr>
          <w:rFonts w:ascii="Times New Roman" w:hAnsi="Times New Roman" w:cs="Times New Roman"/>
          <w:sz w:val="24"/>
          <w:szCs w:val="24"/>
        </w:rPr>
        <w:t>FR</w:t>
      </w:r>
      <w:r w:rsidR="00743D80" w:rsidRPr="00DC7A5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B7D3E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D3E" w:rsidRPr="00DC7A56">
        <w:rPr>
          <w:rFonts w:ascii="Times New Roman" w:hAnsi="Times New Roman" w:cs="Times New Roman"/>
          <w:sz w:val="24"/>
          <w:szCs w:val="24"/>
          <w:lang w:val="uk-UA"/>
        </w:rPr>
        <w:t>досягаються помножувачами частоти</w:t>
      </w:r>
      <w:r w:rsidR="0080421A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й </w:t>
      </w:r>
      <w:r w:rsidR="005B46C1">
        <w:rPr>
          <w:rFonts w:ascii="Times New Roman" w:hAnsi="Times New Roman" w:cs="Times New Roman"/>
          <w:sz w:val="24"/>
          <w:szCs w:val="24"/>
          <w:lang w:val="uk-UA"/>
        </w:rPr>
        <w:t>мало</w:t>
      </w:r>
      <w:r w:rsidR="0080421A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використовуються у промислових </w:t>
      </w:r>
      <w:r w:rsidR="004A0CEF" w:rsidRPr="00DC7A56">
        <w:rPr>
          <w:rFonts w:ascii="Times New Roman" w:hAnsi="Times New Roman" w:cs="Times New Roman"/>
          <w:sz w:val="24"/>
          <w:szCs w:val="24"/>
          <w:lang w:val="uk-UA"/>
        </w:rPr>
        <w:t>зразках приладів</w:t>
      </w:r>
      <w:r w:rsidR="00743D80" w:rsidRPr="00DC7A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36CE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36CE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На тлі затяжного застою у сфері розробок </w:t>
      </w:r>
      <w:r w:rsidR="00A036CE" w:rsidRPr="00DC7A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гомогенних</w:t>
      </w:r>
      <w:r w:rsidR="00A036CE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 для НВЧ додатків</w:t>
      </w:r>
      <w:r w:rsidR="00A036CE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9F1AEF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період</w:t>
      </w:r>
      <w:r w:rsidR="00621B5D" w:rsidRPr="00621B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1B5D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="00621B5D" w:rsidRPr="00621B5D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2010</w:t>
      </w:r>
      <w:r w:rsidR="009F1AEF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рок</w:t>
      </w:r>
      <w:r w:rsidR="00621B5D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9F1AEF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велика частина команд відійшла від розробок на </w:t>
      </w:r>
      <w:r w:rsidR="00401217" w:rsidRPr="00DC7A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гомогенних</w:t>
      </w:r>
      <w:r w:rsidR="009F1AEF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об</w:t>
      </w:r>
      <w:r w:rsidR="009F1AEF" w:rsidRPr="00DC7A56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F1AEF" w:rsidRPr="00DC7A56">
        <w:rPr>
          <w:rFonts w:ascii="Times New Roman" w:hAnsi="Times New Roman" w:cs="Times New Roman"/>
          <w:sz w:val="24"/>
          <w:szCs w:val="24"/>
          <w:lang w:val="uk-UA"/>
        </w:rPr>
        <w:t>ємних матеріалах на користь композитів, які пропонували компромісні характеристики, та планарних періодичних структур</w:t>
      </w:r>
      <w:r w:rsidR="00C958E6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, які жертвували малими втратами енергії на користь </w:t>
      </w:r>
      <w:r w:rsidR="008A6B67" w:rsidRPr="00DC7A56">
        <w:rPr>
          <w:rFonts w:ascii="Times New Roman" w:hAnsi="Times New Roman" w:cs="Times New Roman"/>
          <w:sz w:val="24"/>
          <w:szCs w:val="24"/>
          <w:lang w:val="uk-UA"/>
        </w:rPr>
        <w:t>функціональності й</w:t>
      </w:r>
      <w:r w:rsidR="00564070">
        <w:rPr>
          <w:rFonts w:ascii="Times New Roman" w:hAnsi="Times New Roman" w:cs="Times New Roman"/>
          <w:sz w:val="24"/>
          <w:szCs w:val="24"/>
          <w:lang w:val="uk-UA"/>
        </w:rPr>
        <w:t xml:space="preserve"> використання</w:t>
      </w:r>
      <w:r w:rsidR="008A6B6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нових</w:t>
      </w:r>
      <w:r w:rsidR="00564070">
        <w:rPr>
          <w:rFonts w:ascii="Times New Roman" w:hAnsi="Times New Roman" w:cs="Times New Roman"/>
          <w:sz w:val="24"/>
          <w:szCs w:val="24"/>
          <w:lang w:val="uk-UA"/>
        </w:rPr>
        <w:t xml:space="preserve"> фізичних</w:t>
      </w:r>
      <w:r w:rsidR="008A6B6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ефектів, </w:t>
      </w:r>
      <w:r w:rsidR="00CF3D1D">
        <w:rPr>
          <w:rFonts w:ascii="Times New Roman" w:hAnsi="Times New Roman" w:cs="Times New Roman"/>
          <w:sz w:val="24"/>
          <w:szCs w:val="24"/>
          <w:lang w:val="uk-UA"/>
        </w:rPr>
        <w:t>які не можуть виникати у компонентах, виготовлених зі стандартних об</w:t>
      </w:r>
      <w:r w:rsidR="00CF3D1D" w:rsidRPr="00CF3D1D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CF3D1D">
        <w:rPr>
          <w:rFonts w:ascii="Times New Roman" w:hAnsi="Times New Roman" w:cs="Times New Roman"/>
          <w:sz w:val="24"/>
          <w:szCs w:val="24"/>
          <w:lang w:val="uk-UA"/>
        </w:rPr>
        <w:t>ємних матеріалів</w:t>
      </w:r>
      <w:r w:rsidR="008A6B67" w:rsidRPr="00DC7A5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3AF880F" w14:textId="55D94417" w:rsidR="004259AA" w:rsidRPr="003B675A" w:rsidRDefault="00D4552E" w:rsidP="003B675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Хоча для широкого використання діапазон </w:t>
      </w:r>
      <w:r>
        <w:rPr>
          <w:rFonts w:ascii="Times New Roman" w:hAnsi="Times New Roman" w:cs="Times New Roman"/>
          <w:sz w:val="24"/>
          <w:szCs w:val="24"/>
        </w:rPr>
        <w:t>FR</w:t>
      </w:r>
      <w:r w:rsidRPr="007439D3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лишається </w:t>
      </w:r>
      <w:r w:rsidR="005E3E4C">
        <w:rPr>
          <w:rFonts w:ascii="Times New Roman" w:hAnsi="Times New Roman" w:cs="Times New Roman"/>
          <w:sz w:val="24"/>
          <w:szCs w:val="24"/>
          <w:lang w:val="uk-UA"/>
        </w:rPr>
        <w:t>малопридатним</w:t>
      </w:r>
      <w:r>
        <w:rPr>
          <w:rFonts w:ascii="Times New Roman" w:hAnsi="Times New Roman" w:cs="Times New Roman"/>
          <w:sz w:val="24"/>
          <w:szCs w:val="24"/>
          <w:lang w:val="uk-UA"/>
        </w:rPr>
        <w:t>, о</w:t>
      </w:r>
      <w:r w:rsidR="003555B5">
        <w:rPr>
          <w:rFonts w:ascii="Times New Roman" w:hAnsi="Times New Roman" w:cs="Times New Roman"/>
          <w:sz w:val="24"/>
          <w:szCs w:val="24"/>
          <w:lang w:val="uk-UA"/>
        </w:rPr>
        <w:t>днак останніми роками почали з</w:t>
      </w:r>
      <w:r w:rsidR="003555B5" w:rsidRPr="007439D3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3555B5">
        <w:rPr>
          <w:rFonts w:ascii="Times New Roman" w:hAnsi="Times New Roman" w:cs="Times New Roman"/>
          <w:sz w:val="24"/>
          <w:szCs w:val="24"/>
          <w:lang w:val="uk-UA"/>
        </w:rPr>
        <w:t>являтись повідомлення про отримання матеріалів, які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 xml:space="preserve"> при стандартних габаритах компонентів</w:t>
      </w:r>
      <w:r w:rsidR="003555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 xml:space="preserve">можуть 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>зайняти</w:t>
      </w:r>
      <w:r w:rsidR="0057570B">
        <w:rPr>
          <w:rFonts w:ascii="Times New Roman" w:hAnsi="Times New Roman" w:cs="Times New Roman"/>
          <w:sz w:val="24"/>
          <w:szCs w:val="24"/>
          <w:lang w:val="uk-UA"/>
        </w:rPr>
        <w:t xml:space="preserve"> свою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нішу у 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>частотн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>ому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 xml:space="preserve"> проміжк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B62BE">
        <w:rPr>
          <w:rFonts w:ascii="Times New Roman" w:hAnsi="Times New Roman" w:cs="Times New Roman"/>
          <w:sz w:val="24"/>
          <w:szCs w:val="24"/>
        </w:rPr>
        <w:t>FR</w:t>
      </w:r>
      <w:r w:rsidR="00CB62BE" w:rsidRPr="007439D3">
        <w:rPr>
          <w:rFonts w:ascii="Times New Roman" w:hAnsi="Times New Roman" w:cs="Times New Roman"/>
          <w:sz w:val="24"/>
          <w:szCs w:val="24"/>
          <w:lang w:val="uk-UA"/>
        </w:rPr>
        <w:t xml:space="preserve">1 та </w:t>
      </w:r>
      <w:r w:rsidR="00CB62BE">
        <w:rPr>
          <w:rFonts w:ascii="Times New Roman" w:hAnsi="Times New Roman" w:cs="Times New Roman"/>
          <w:sz w:val="24"/>
          <w:szCs w:val="24"/>
        </w:rPr>
        <w:t>FR</w:t>
      </w:r>
      <w:r w:rsidR="00CB62BE" w:rsidRPr="007439D3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439D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358BD">
        <w:rPr>
          <w:rFonts w:ascii="Times New Roman" w:hAnsi="Times New Roman" w:cs="Times New Roman"/>
          <w:sz w:val="24"/>
          <w:szCs w:val="24"/>
          <w:lang w:val="uk-UA"/>
        </w:rPr>
        <w:t xml:space="preserve"> Їх</w:t>
      </w:r>
      <w:r w:rsidR="006775FA">
        <w:rPr>
          <w:rFonts w:ascii="Times New Roman" w:hAnsi="Times New Roman" w:cs="Times New Roman"/>
          <w:sz w:val="24"/>
          <w:szCs w:val="24"/>
          <w:lang w:val="uk-UA"/>
        </w:rPr>
        <w:t xml:space="preserve"> розробка потенційно дасть поштовх для отримання</w:t>
      </w:r>
      <w:r w:rsidR="00A63BBF">
        <w:rPr>
          <w:rFonts w:ascii="Times New Roman" w:hAnsi="Times New Roman" w:cs="Times New Roman"/>
          <w:sz w:val="24"/>
          <w:szCs w:val="24"/>
          <w:lang w:val="uk-UA"/>
        </w:rPr>
        <w:t xml:space="preserve"> більш високочастотних</w:t>
      </w:r>
      <w:r w:rsidR="006775FA">
        <w:rPr>
          <w:rFonts w:ascii="Times New Roman" w:hAnsi="Times New Roman" w:cs="Times New Roman"/>
          <w:sz w:val="24"/>
          <w:szCs w:val="24"/>
          <w:lang w:val="uk-UA"/>
        </w:rPr>
        <w:t xml:space="preserve"> композитів та метаструктур на мікросмужках, де вони можуть бути використані в якості підкладок.</w:t>
      </w:r>
      <w:r w:rsidR="00DD423A" w:rsidRPr="00DD4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15BB1">
        <w:rPr>
          <w:rFonts w:ascii="Times New Roman" w:hAnsi="Times New Roman" w:cs="Times New Roman"/>
          <w:sz w:val="24"/>
          <w:szCs w:val="24"/>
          <w:lang w:val="uk-UA"/>
        </w:rPr>
        <w:t>Додатково</w:t>
      </w:r>
      <w:r w:rsidR="009E2B8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помножувачів частоти</w:t>
      </w:r>
      <w:r w:rsidR="009E2B8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так</w:t>
      </w:r>
      <w:r w:rsidR="007358BD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матеріал</w:t>
      </w:r>
      <w:r w:rsidR="007358BD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27343">
        <w:rPr>
          <w:rFonts w:ascii="Times New Roman" w:hAnsi="Times New Roman" w:cs="Times New Roman"/>
          <w:sz w:val="24"/>
          <w:szCs w:val="24"/>
          <w:lang w:val="uk-UA"/>
        </w:rPr>
        <w:t xml:space="preserve"> мож</w:t>
      </w:r>
      <w:r w:rsidR="007358BD">
        <w:rPr>
          <w:rFonts w:ascii="Times New Roman" w:hAnsi="Times New Roman" w:cs="Times New Roman"/>
          <w:sz w:val="24"/>
          <w:szCs w:val="24"/>
          <w:lang w:val="uk-UA"/>
        </w:rPr>
        <w:t>уть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дозвол</w:t>
      </w:r>
      <w:r w:rsidR="00D27343">
        <w:rPr>
          <w:rFonts w:ascii="Times New Roman" w:hAnsi="Times New Roman" w:cs="Times New Roman"/>
          <w:sz w:val="24"/>
          <w:szCs w:val="24"/>
          <w:lang w:val="uk-UA"/>
        </w:rPr>
        <w:t>ити</w:t>
      </w:r>
      <w:r w:rsidR="00DD4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0B08">
        <w:rPr>
          <w:rFonts w:ascii="Times New Roman" w:hAnsi="Times New Roman" w:cs="Times New Roman"/>
          <w:sz w:val="24"/>
          <w:szCs w:val="24"/>
          <w:lang w:val="uk-UA"/>
        </w:rPr>
        <w:t>досягти ще вищих</w:t>
      </w:r>
      <w:r w:rsidR="000F1807">
        <w:rPr>
          <w:rFonts w:ascii="Times New Roman" w:hAnsi="Times New Roman" w:cs="Times New Roman"/>
          <w:sz w:val="24"/>
          <w:szCs w:val="24"/>
          <w:lang w:val="uk-UA"/>
        </w:rPr>
        <w:t>, ніж раніше,</w:t>
      </w:r>
      <w:r w:rsidR="00090B08">
        <w:rPr>
          <w:rFonts w:ascii="Times New Roman" w:hAnsi="Times New Roman" w:cs="Times New Roman"/>
          <w:sz w:val="24"/>
          <w:szCs w:val="24"/>
          <w:lang w:val="uk-UA"/>
        </w:rPr>
        <w:t xml:space="preserve"> робочих частот</w:t>
      </w:r>
      <w:r w:rsidR="00D273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7343">
        <w:rPr>
          <w:rFonts w:ascii="Times New Roman" w:hAnsi="Times New Roman" w:cs="Times New Roman"/>
          <w:sz w:val="24"/>
          <w:szCs w:val="24"/>
          <w:lang w:val="uk-UA"/>
        </w:rPr>
        <w:t>у лабораторних умовах</w:t>
      </w:r>
      <w:r w:rsidR="00090B0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358BD" w:rsidRPr="006775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05FE">
        <w:rPr>
          <w:rFonts w:ascii="Times New Roman" w:hAnsi="Times New Roman" w:cs="Times New Roman"/>
          <w:sz w:val="24"/>
          <w:szCs w:val="24"/>
          <w:lang w:val="uk-UA"/>
        </w:rPr>
        <w:t xml:space="preserve"> Тому</w:t>
      </w:r>
      <w:r w:rsidR="009E630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наприкінці 2023 року </w:t>
      </w:r>
      <w:r w:rsidR="00D305FE">
        <w:rPr>
          <w:rFonts w:ascii="Times New Roman" w:hAnsi="Times New Roman" w:cs="Times New Roman"/>
          <w:sz w:val="24"/>
          <w:szCs w:val="24"/>
          <w:lang w:val="uk-UA"/>
        </w:rPr>
        <w:t>було</w:t>
      </w:r>
      <w:r w:rsidR="009E630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83398">
        <w:rPr>
          <w:rFonts w:ascii="Times New Roman" w:hAnsi="Times New Roman" w:cs="Times New Roman"/>
          <w:sz w:val="24"/>
          <w:szCs w:val="24"/>
          <w:lang w:val="uk-UA"/>
        </w:rPr>
        <w:t>запропоновано ввести у стандарт</w:t>
      </w:r>
      <w:r w:rsidR="009E6307"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діапазон </w:t>
      </w:r>
      <w:r w:rsidR="009E6307" w:rsidRPr="00DC7A5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9E6307" w:rsidRPr="00DC7A56">
        <w:rPr>
          <w:rFonts w:ascii="Times New Roman" w:hAnsi="Times New Roman" w:cs="Times New Roman"/>
          <w:sz w:val="24"/>
          <w:szCs w:val="24"/>
        </w:rPr>
        <w:t>G</w:t>
      </w:r>
      <w:r w:rsidR="009E6307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6307" w:rsidRPr="00DC7A56">
        <w:rPr>
          <w:rFonts w:ascii="Times New Roman" w:hAnsi="Times New Roman" w:cs="Times New Roman"/>
          <w:sz w:val="24"/>
          <w:szCs w:val="24"/>
        </w:rPr>
        <w:t>FR</w:t>
      </w:r>
      <w:r w:rsidR="009E6307" w:rsidRPr="00DC7A5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D0F42" w:rsidRPr="003D0F42">
        <w:rPr>
          <w:rFonts w:ascii="Times New Roman" w:hAnsi="Times New Roman" w:cs="Times New Roman"/>
          <w:sz w:val="24"/>
          <w:szCs w:val="24"/>
          <w:lang w:val="ru-RU"/>
        </w:rPr>
        <w:t xml:space="preserve"> 7.125</w:t>
      </w:r>
      <w:r w:rsidR="003D0F42" w:rsidRPr="00DC7A56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3D0F42" w:rsidRPr="003D0F42">
        <w:rPr>
          <w:rFonts w:ascii="Times New Roman" w:hAnsi="Times New Roman" w:cs="Times New Roman"/>
          <w:sz w:val="24"/>
          <w:szCs w:val="24"/>
          <w:lang w:val="ru-RU"/>
        </w:rPr>
        <w:t xml:space="preserve">24.25 </w:t>
      </w:r>
      <w:r w:rsidR="003D0F42">
        <w:rPr>
          <w:rFonts w:ascii="Times New Roman" w:hAnsi="Times New Roman" w:cs="Times New Roman"/>
          <w:sz w:val="24"/>
          <w:szCs w:val="24"/>
          <w:lang w:val="uk-UA"/>
        </w:rPr>
        <w:t>ГГц</w:t>
      </w:r>
      <w:r w:rsidR="009E6307" w:rsidRPr="00DC7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3588" w:rsidRPr="0027358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E3D16">
        <w:rPr>
          <w:rStyle w:val="EndnoteReference"/>
          <w:rFonts w:ascii="Times New Roman" w:hAnsi="Times New Roman" w:cs="Times New Roman"/>
          <w:sz w:val="24"/>
          <w:szCs w:val="24"/>
          <w:lang w:val="ru-RU"/>
        </w:rPr>
        <w:endnoteReference w:id="1"/>
      </w:r>
      <w:r w:rsidR="00273588" w:rsidRPr="0027358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E6307" w:rsidRPr="00DC7A5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35734">
        <w:rPr>
          <w:rFonts w:ascii="Times New Roman" w:hAnsi="Times New Roman" w:cs="Times New Roman"/>
          <w:sz w:val="24"/>
          <w:szCs w:val="24"/>
          <w:lang w:val="ru-RU"/>
        </w:rPr>
        <w:t xml:space="preserve"> Темпи розвитку проблеми вражають, але зазначені в роботах матеріали хоча й </w:t>
      </w:r>
      <w:r w:rsidR="007C2379">
        <w:rPr>
          <w:rFonts w:ascii="Times New Roman" w:hAnsi="Times New Roman" w:cs="Times New Roman"/>
          <w:sz w:val="24"/>
          <w:szCs w:val="24"/>
          <w:lang w:val="ru-RU"/>
        </w:rPr>
        <w:t>наближаються</w:t>
      </w:r>
      <w:r w:rsidR="00A35734">
        <w:rPr>
          <w:rFonts w:ascii="Times New Roman" w:hAnsi="Times New Roman" w:cs="Times New Roman"/>
          <w:sz w:val="24"/>
          <w:szCs w:val="24"/>
          <w:lang w:val="ru-RU"/>
        </w:rPr>
        <w:t xml:space="preserve"> до задоволення вимог для</w:t>
      </w:r>
      <w:r w:rsidR="00A034CA">
        <w:rPr>
          <w:rFonts w:ascii="Times New Roman" w:hAnsi="Times New Roman" w:cs="Times New Roman"/>
          <w:sz w:val="24"/>
          <w:szCs w:val="24"/>
          <w:lang w:val="ru-RU"/>
        </w:rPr>
        <w:t xml:space="preserve"> НВЧ матеріалів</w:t>
      </w:r>
      <w:r w:rsidR="00A35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34CA" w:rsidRPr="00A034C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A034CA">
        <w:rPr>
          <w:rFonts w:ascii="Times New Roman" w:hAnsi="Times New Roman" w:cs="Times New Roman"/>
          <w:sz w:val="24"/>
          <w:szCs w:val="24"/>
        </w:rPr>
        <w:t>G</w:t>
      </w:r>
      <w:r w:rsidR="00A034CA" w:rsidRPr="00A034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34CA">
        <w:rPr>
          <w:rFonts w:ascii="Times New Roman" w:hAnsi="Times New Roman" w:cs="Times New Roman"/>
          <w:sz w:val="24"/>
          <w:szCs w:val="24"/>
        </w:rPr>
        <w:t>FR</w:t>
      </w:r>
      <w:r w:rsidR="00A034CA" w:rsidRPr="00A034CA">
        <w:rPr>
          <w:rFonts w:ascii="Times New Roman" w:hAnsi="Times New Roman" w:cs="Times New Roman"/>
          <w:sz w:val="24"/>
          <w:szCs w:val="24"/>
          <w:lang w:val="ru-RU"/>
        </w:rPr>
        <w:t xml:space="preserve">3 </w:t>
      </w:r>
      <w:r w:rsidR="00A034CA">
        <w:rPr>
          <w:rFonts w:ascii="Times New Roman" w:hAnsi="Times New Roman" w:cs="Times New Roman"/>
          <w:sz w:val="24"/>
          <w:szCs w:val="24"/>
          <w:lang w:val="ru-RU"/>
        </w:rPr>
        <w:t>діапазону</w:t>
      </w:r>
      <w:r w:rsidR="00A35734">
        <w:rPr>
          <w:rFonts w:ascii="Times New Roman" w:hAnsi="Times New Roman" w:cs="Times New Roman"/>
          <w:sz w:val="24"/>
          <w:szCs w:val="24"/>
          <w:lang w:val="ru-RU"/>
        </w:rPr>
        <w:t>, проте все ще не задовольняють</w:t>
      </w:r>
      <w:r w:rsidR="00C85863">
        <w:rPr>
          <w:rFonts w:ascii="Times New Roman" w:hAnsi="Times New Roman" w:cs="Times New Roman"/>
          <w:sz w:val="24"/>
          <w:szCs w:val="24"/>
          <w:lang w:val="ru-RU"/>
        </w:rPr>
        <w:t xml:space="preserve"> ї</w:t>
      </w:r>
      <w:r w:rsidR="00A35734">
        <w:rPr>
          <w:rFonts w:ascii="Times New Roman" w:hAnsi="Times New Roman" w:cs="Times New Roman"/>
          <w:sz w:val="24"/>
          <w:szCs w:val="24"/>
          <w:lang w:val="ru-RU"/>
        </w:rPr>
        <w:t>х у повній мірі</w:t>
      </w:r>
      <w:r w:rsidR="006C2713" w:rsidRPr="006C27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089F7D" w14:textId="134602AC" w:rsidR="00FA68D2" w:rsidRPr="00D7477F" w:rsidRDefault="00784271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A56">
        <w:rPr>
          <w:rFonts w:ascii="Times New Roman" w:hAnsi="Times New Roman" w:cs="Times New Roman"/>
          <w:sz w:val="24"/>
          <w:szCs w:val="24"/>
          <w:lang w:val="uk-UA"/>
        </w:rPr>
        <w:t>Вимоги до матеріалів у гігагерцовому-субтерагерцовому діапазон</w:t>
      </w:r>
      <w:r w:rsidR="005D7481">
        <w:rPr>
          <w:rFonts w:ascii="Times New Roman" w:hAnsi="Times New Roman" w:cs="Times New Roman"/>
          <w:sz w:val="24"/>
          <w:szCs w:val="24"/>
          <w:lang w:val="uk-UA"/>
        </w:rPr>
        <w:t>ах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наступні: </w:t>
      </w:r>
      <w:r>
        <w:rPr>
          <w:rFonts w:ascii="Times New Roman" w:hAnsi="Times New Roman" w:cs="Times New Roman"/>
          <w:sz w:val="24"/>
          <w:szCs w:val="24"/>
          <w:lang w:val="uk-UA"/>
        </w:rPr>
        <w:t>висока електрична добротність (низький тангенс кута втрат), невеликі значення діелектричної сталої (</w:t>
      </w:r>
      <w:r w:rsidRPr="00906DCF">
        <w:rPr>
          <w:rFonts w:ascii="Times New Roman" w:hAnsi="Times New Roman" w:cs="Times New Roman"/>
          <w:sz w:val="24"/>
          <w:szCs w:val="24"/>
          <w:lang w:val="uk-UA"/>
        </w:rPr>
        <w:t>&lt;20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906DC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 рівний нулю температурний коефіцієнт частоти/діелектричної сталої (ТКε)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670AA">
        <w:rPr>
          <w:rFonts w:ascii="Times New Roman" w:hAnsi="Times New Roman" w:cs="Times New Roman"/>
          <w:sz w:val="24"/>
          <w:szCs w:val="24"/>
          <w:lang w:val="uk-UA"/>
        </w:rPr>
        <w:t xml:space="preserve"> Малі значення діелектричної сталої дозволяють виготовляти компоненти адекватних габаритів. Висока добротність означає збільшення енергоефективності й зменшення нагріву компонентів. Зменшення </w:t>
      </w:r>
      <w:r w:rsidR="005670AA">
        <w:rPr>
          <w:rFonts w:ascii="Times New Roman" w:hAnsi="Times New Roman" w:cs="Times New Roman"/>
          <w:sz w:val="24"/>
          <w:szCs w:val="24"/>
          <w:lang w:val="uk-UA"/>
        </w:rPr>
        <w:t>ТКε</w:t>
      </w:r>
      <w:r w:rsidR="005670AA">
        <w:rPr>
          <w:rFonts w:ascii="Times New Roman" w:hAnsi="Times New Roman" w:cs="Times New Roman"/>
          <w:sz w:val="24"/>
          <w:szCs w:val="24"/>
          <w:lang w:val="uk-UA"/>
        </w:rPr>
        <w:t xml:space="preserve"> на НВЧ також виявляється критичним через відносну природу даної величини, оскільки при збільшенні робочих частот величина «плавання» частоти</w:t>
      </w:r>
      <w:r w:rsidR="00D7477F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r w:rsidR="00D7477F">
        <w:rPr>
          <w:rFonts w:ascii="Times New Roman" w:hAnsi="Times New Roman" w:cs="Times New Roman"/>
          <w:sz w:val="24"/>
          <w:szCs w:val="24"/>
          <w:lang w:val="uk-UA"/>
        </w:rPr>
        <w:t>абсолютн</w:t>
      </w:r>
      <w:r w:rsidR="00D7477F">
        <w:rPr>
          <w:rFonts w:ascii="Times New Roman" w:hAnsi="Times New Roman" w:cs="Times New Roman"/>
          <w:sz w:val="24"/>
          <w:szCs w:val="24"/>
          <w:lang w:val="uk-UA"/>
        </w:rPr>
        <w:t>их величинах</w:t>
      </w:r>
      <w:r w:rsidR="005670AA">
        <w:rPr>
          <w:rFonts w:ascii="Times New Roman" w:hAnsi="Times New Roman" w:cs="Times New Roman"/>
          <w:sz w:val="24"/>
          <w:szCs w:val="24"/>
          <w:lang w:val="uk-UA"/>
        </w:rPr>
        <w:t xml:space="preserve"> також збільшується</w:t>
      </w:r>
      <w:r w:rsidR="00EF067B">
        <w:rPr>
          <w:rFonts w:ascii="Times New Roman" w:hAnsi="Times New Roman" w:cs="Times New Roman"/>
          <w:sz w:val="24"/>
          <w:szCs w:val="24"/>
          <w:lang w:val="uk-UA"/>
        </w:rPr>
        <w:t xml:space="preserve"> при тому ж значенні </w:t>
      </w:r>
      <w:r w:rsidR="00EF067B">
        <w:rPr>
          <w:rFonts w:ascii="Times New Roman" w:hAnsi="Times New Roman" w:cs="Times New Roman"/>
          <w:sz w:val="24"/>
          <w:szCs w:val="24"/>
          <w:lang w:val="uk-UA"/>
        </w:rPr>
        <w:t>ТКε</w:t>
      </w:r>
      <w:r w:rsidR="0030592D">
        <w:rPr>
          <w:rFonts w:ascii="Times New Roman" w:hAnsi="Times New Roman" w:cs="Times New Roman"/>
          <w:sz w:val="24"/>
          <w:szCs w:val="24"/>
          <w:lang w:val="uk-UA"/>
        </w:rPr>
        <w:t xml:space="preserve"> й фіксованій ширині каналів зв</w:t>
      </w:r>
      <w:r w:rsidR="0030592D" w:rsidRPr="0030592D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0592D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="001365A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55F52">
        <w:rPr>
          <w:rFonts w:ascii="Times New Roman" w:hAnsi="Times New Roman" w:cs="Times New Roman"/>
          <w:sz w:val="24"/>
          <w:szCs w:val="24"/>
          <w:lang w:val="uk-UA"/>
        </w:rPr>
        <w:t xml:space="preserve"> У роботі </w:t>
      </w:r>
      <w:r w:rsidR="00255F52" w:rsidRPr="00D7477F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55F52" w:rsidRPr="00700A31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*</w:t>
      </w:r>
      <w:r w:rsidR="00255F52" w:rsidRPr="00D7477F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255F52">
        <w:rPr>
          <w:rFonts w:ascii="Times New Roman" w:hAnsi="Times New Roman" w:cs="Times New Roman"/>
          <w:sz w:val="24"/>
          <w:szCs w:val="24"/>
          <w:lang w:val="uk-UA"/>
        </w:rPr>
        <w:t>було отримано</w:t>
      </w:r>
    </w:p>
    <w:p w14:paraId="36F24B24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9B34D6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2D02A5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53CDBB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8A525D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577CAF" w14:textId="77777777" w:rsidR="00FA68D2" w:rsidRPr="00D7477F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50DBDA9" w14:textId="1E838E9C" w:rsidR="00743D80" w:rsidRPr="00C048E2" w:rsidRDefault="00FA68D2" w:rsidP="007816E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10B4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751283" w:rsidRPr="004B4FD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вказати </w:t>
      </w:r>
      <w:r w:rsidR="00751283" w:rsidRPr="004B4FD3">
        <w:rPr>
          <w:rFonts w:ascii="Times New Roman" w:hAnsi="Times New Roman" w:cs="Times New Roman"/>
          <w:sz w:val="24"/>
          <w:szCs w:val="24"/>
          <w:highlight w:val="yellow"/>
        </w:rPr>
        <w:t>Q</w:t>
      </w:r>
      <w:r w:rsidR="00751283" w:rsidRPr="004259A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</w:t>
      </w:r>
      <w:r w:rsidR="00751283" w:rsidRPr="004B4FD3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у відповідних роботах</w:t>
      </w:r>
      <w:r w:rsidR="00751283" w:rsidRPr="004259AA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C048E2" w:rsidRPr="00C048E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C048E2" w:rsidRPr="00C048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двохфазні матеріали</w:t>
      </w:r>
      <w:r w:rsidR="00C048E2" w:rsidRPr="00C048E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14502C19" w14:textId="77777777" w:rsidR="00F056A7" w:rsidRPr="00DC7A56" w:rsidRDefault="00F056A7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34441B" w14:textId="77777777" w:rsidR="00F056A7" w:rsidRPr="00DC7A56" w:rsidRDefault="00F056A7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D14AB3" w14:textId="77777777" w:rsidR="00DC7A56" w:rsidRPr="00751283" w:rsidRDefault="00DC7A56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1AD5C7D" w14:textId="77777777" w:rsidR="00DC7A56" w:rsidRPr="00751283" w:rsidRDefault="00DC7A56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583B37" w14:textId="047D9546" w:rsidR="00DC7A56" w:rsidRPr="00066E55" w:rsidRDefault="00066E55" w:rsidP="008977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Визначення добротності та діелектричної сталої керамічних зразків</w:t>
      </w:r>
    </w:p>
    <w:p w14:paraId="41845E20" w14:textId="4569E1E7" w:rsidR="00DC7A56" w:rsidRPr="00DC7A56" w:rsidRDefault="00DC7A56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C7A56">
        <w:rPr>
          <w:rFonts w:ascii="Times New Roman" w:hAnsi="Times New Roman" w:cs="Times New Roman"/>
          <w:sz w:val="24"/>
          <w:szCs w:val="24"/>
          <w:lang w:val="uk-UA"/>
        </w:rPr>
        <w:t>Добротність та діелектрична стала керамічних зразків визначалась методом діелектричного</w:t>
      </w:r>
      <w:r w:rsidR="001F098F" w:rsidRPr="001F09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F098F">
        <w:rPr>
          <w:rFonts w:ascii="Times New Roman" w:hAnsi="Times New Roman" w:cs="Times New Roman"/>
          <w:sz w:val="24"/>
          <w:szCs w:val="24"/>
        </w:rPr>
        <w:t>TE</w:t>
      </w:r>
      <w:r w:rsidR="001F098F" w:rsidRPr="001F098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01δ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резонатора </w:t>
      </w:r>
      <w:r w:rsidRPr="001F098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1F098F" w:rsidRPr="001F098F">
        <w:rPr>
          <w:rFonts w:ascii="Times New Roman" w:hAnsi="Times New Roman" w:cs="Times New Roman"/>
          <w:i/>
          <w:iCs/>
          <w:sz w:val="24"/>
          <w:szCs w:val="24"/>
        </w:rPr>
        <w:t>TE</w:t>
      </w:r>
      <w:r w:rsidR="001F098F" w:rsidRPr="001F098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01δ</w:t>
      </w:r>
      <w:r w:rsidR="001F098F" w:rsidRPr="001F09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resonant</w:t>
      </w:r>
      <w:r w:rsidRPr="001F098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cavity</w:t>
      </w:r>
      <w:r w:rsidRPr="001F098F">
        <w:rPr>
          <w:rFonts w:ascii="Times New Roman" w:hAnsi="Times New Roman" w:cs="Times New Roman"/>
          <w:sz w:val="24"/>
          <w:szCs w:val="24"/>
          <w:lang w:val="uk-UA"/>
        </w:rPr>
        <w:t>) в режимі проходження (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traveling</w:t>
      </w:r>
      <w:r w:rsidRPr="001F098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wave</w:t>
      </w:r>
      <w:r w:rsidRPr="001F098F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mode</w:t>
      </w:r>
      <w:r w:rsidRPr="001F098F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Для цього використовувався вимірювальний стенд, що складався з вимірювальної комірки у вигляді ТЕ</w:t>
      </w:r>
      <w:r w:rsidRPr="00DC7A56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01δ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>-резонатора</w:t>
      </w:r>
      <w:r w:rsidR="000403C1">
        <w:rPr>
          <w:rFonts w:ascii="Times New Roman" w:hAnsi="Times New Roman" w:cs="Times New Roman"/>
          <w:sz w:val="24"/>
          <w:szCs w:val="24"/>
          <w:lang w:val="uk-UA"/>
        </w:rPr>
        <w:t xml:space="preserve"> з внутрішнім діаметром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2492E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18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мм та векторного аналізатора НВЧ кіл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PNA</w:t>
      </w:r>
      <w:r w:rsidRPr="00DC7A56">
        <w:rPr>
          <w:rFonts w:ascii="Times New Roman" w:hAnsi="Times New Roman" w:cs="Times New Roman"/>
          <w:i/>
          <w:iCs/>
          <w:sz w:val="24"/>
          <w:szCs w:val="24"/>
          <w:lang w:val="uk-UA"/>
        </w:rPr>
        <w:t>-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C7A5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Agilent</w:t>
      </w:r>
      <w:r w:rsidRPr="00DC7A56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>5230</w:t>
      </w:r>
      <w:r w:rsidRPr="00DC7A5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(Рис. 1).</w:t>
      </w:r>
    </w:p>
    <w:p w14:paraId="0E1BD9A1" w14:textId="77777777" w:rsidR="00DC7A56" w:rsidRPr="00DC7A56" w:rsidRDefault="00DC7A56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78AD75" w14:textId="399362BB" w:rsidR="00DC7A56" w:rsidRPr="00DC7A56" w:rsidRDefault="00DC7A56" w:rsidP="00DC7A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C7A56">
        <w:rPr>
          <w:rFonts w:ascii="Times New Roman" w:hAnsi="Times New Roman" w:cs="Times New Roman"/>
          <w:sz w:val="24"/>
          <w:szCs w:val="24"/>
          <w:lang w:val="uk-UA"/>
        </w:rPr>
        <w:t>Рис 1. Вимірювальний стенд для визначення резонансних параметрів</w:t>
      </w:r>
      <w:r w:rsidR="00236CD2">
        <w:rPr>
          <w:rFonts w:ascii="Times New Roman" w:hAnsi="Times New Roman" w:cs="Times New Roman"/>
          <w:sz w:val="24"/>
          <w:szCs w:val="24"/>
          <w:lang w:val="uk-UA"/>
        </w:rPr>
        <w:t xml:space="preserve"> та діелектричної сталої</w:t>
      </w:r>
      <w:r w:rsidRPr="00DC7A56">
        <w:rPr>
          <w:rFonts w:ascii="Times New Roman" w:hAnsi="Times New Roman" w:cs="Times New Roman"/>
          <w:sz w:val="24"/>
          <w:szCs w:val="24"/>
          <w:lang w:val="uk-UA"/>
        </w:rPr>
        <w:t xml:space="preserve"> керамічних зразків.</w:t>
      </w:r>
    </w:p>
    <w:p w14:paraId="79A355A4" w14:textId="77777777" w:rsidR="00DC7A56" w:rsidRPr="00DC7A56" w:rsidRDefault="00DC7A56" w:rsidP="00DC7A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3BFCE03" w14:textId="77777777" w:rsidR="002C7C08" w:rsidRDefault="002C7C08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 проведенні вимірювань задовольнялись наступні вимоги:</w:t>
      </w:r>
    </w:p>
    <w:p w14:paraId="7A980BC3" w14:textId="40CBB0DE" w:rsidR="002C7C08" w:rsidRDefault="002C7C08" w:rsidP="002C7C08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птимальність положення</w:t>
      </w:r>
      <w:r w:rsidR="000E6C29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зразка</w:t>
      </w:r>
      <w:r w:rsidR="00F06EDA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06EDA" w:rsidRPr="002C7C08">
        <w:rPr>
          <w:rFonts w:ascii="Times New Roman" w:hAnsi="Times New Roman" w:cs="Times New Roman"/>
          <w:sz w:val="24"/>
          <w:szCs w:val="24"/>
          <w:lang w:val="uk-UA"/>
        </w:rPr>
        <w:t>(центр комірки)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визначалась досягненням максимального зв’язку з вимірювальною коміркою</w:t>
      </w:r>
      <w:r w:rsidR="000E6C29" w:rsidRPr="002C7C0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6C29" w:rsidRPr="002C7C0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ритерієм</w:t>
      </w:r>
      <w:r w:rsidR="000E6C29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зв’язку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служила величина</w:t>
      </w:r>
      <w:r w:rsidR="000E6C29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діаметру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C7A56" w:rsidRPr="002C7C08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-кола на діаграмі Сміта для коефіцієнту проходження</w:t>
      </w:r>
      <w:r w:rsidR="007C142F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7C142F" w:rsidRPr="002C7C08">
        <w:rPr>
          <w:rFonts w:ascii="Times New Roman" w:hAnsi="Times New Roman" w:cs="Times New Roman"/>
          <w:i/>
          <w:iCs/>
          <w:sz w:val="24"/>
          <w:szCs w:val="24"/>
        </w:rPr>
        <w:t>transmission</w:t>
      </w:r>
      <w:r w:rsidR="007C142F" w:rsidRPr="002C7C08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="007C142F" w:rsidRPr="002C7C08">
        <w:rPr>
          <w:rFonts w:ascii="Times New Roman" w:hAnsi="Times New Roman" w:cs="Times New Roman"/>
          <w:i/>
          <w:iCs/>
          <w:sz w:val="24"/>
          <w:szCs w:val="24"/>
        </w:rPr>
        <w:t>loss</w:t>
      </w:r>
      <w:r w:rsidR="007C142F" w:rsidRPr="002C7C0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C7A56" w:rsidRPr="002C7C0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C7A56" w:rsidRPr="002C7C08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21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5625437" w14:textId="77777777" w:rsidR="002C7C08" w:rsidRDefault="002C7C08" w:rsidP="002C7C08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>івень потужності сигналу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становлювався </w:t>
      </w:r>
      <w:r w:rsidR="007A5AA4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на рівні 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+5 дБ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F3BA9E8" w14:textId="77777777" w:rsidR="002C7C08" w:rsidRDefault="00DC7A56" w:rsidP="002C7C08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7C08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2C7C08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2C7C08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21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>| не перевищував -40 дБ, а</w:t>
      </w:r>
      <w:r w:rsidR="00E45DF1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відповідні піки на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|</w:t>
      </w:r>
      <w:r w:rsidRPr="002C7C08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2C7C08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11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| </w:t>
      </w:r>
      <w:r w:rsidRPr="002C7C08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|</w:t>
      </w:r>
      <w:r w:rsidRPr="002C7C08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2C7C08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22</w:t>
      </w:r>
      <w:r w:rsidRPr="002C7C08">
        <w:rPr>
          <w:rFonts w:ascii="Times New Roman" w:hAnsi="Times New Roman" w:cs="Times New Roman"/>
          <w:sz w:val="24"/>
          <w:szCs w:val="24"/>
          <w:lang w:val="uk-UA"/>
        </w:rPr>
        <w:t>| мали близькі амплітуди</w:t>
      </w:r>
      <w:r w:rsidR="00E45DF1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 на рівні 0.1</w:t>
      </w:r>
      <w:r w:rsidR="00E45DF1" w:rsidRPr="002C7C0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E45DF1" w:rsidRPr="002C7C08">
        <w:rPr>
          <w:rFonts w:ascii="Times New Roman" w:hAnsi="Times New Roman" w:cs="Times New Roman"/>
          <w:sz w:val="24"/>
          <w:szCs w:val="24"/>
          <w:lang w:val="uk-UA"/>
        </w:rPr>
        <w:t>0.2 дБ відносно фону</w:t>
      </w:r>
      <w:r w:rsidR="002C7C08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F99B70E" w14:textId="77777777" w:rsidR="002C7C08" w:rsidRDefault="002C7C08" w:rsidP="002C7C08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икористовувалось усереднення сигналу для зменшення впливу шумів на результати вимірювання, коефіцієнт усереднення знаходився в межах 16–64</w:t>
      </w:r>
      <w:r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0A196340" w14:textId="48E44ECC" w:rsidR="00DC7A56" w:rsidRPr="002C7C08" w:rsidRDefault="002C7C08" w:rsidP="002C7C08">
      <w:pPr>
        <w:pStyle w:val="ListParagraph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 xml:space="preserve">обочий частотний діапазон при вимірюваннях обирався таким, щоб резонансна крива від піку до рівня сигналу в -3 дБ займала </w:t>
      </w:r>
      <w:r w:rsidR="000750E5">
        <w:rPr>
          <w:rFonts w:ascii="Times New Roman" w:hAnsi="Times New Roman" w:cs="Times New Roman"/>
          <w:sz w:val="24"/>
          <w:szCs w:val="24"/>
          <w:lang w:val="uk-UA"/>
        </w:rPr>
        <w:t xml:space="preserve">не менше 40% </w:t>
      </w:r>
      <w:r w:rsidR="00DC7A56" w:rsidRPr="002C7C08">
        <w:rPr>
          <w:rFonts w:ascii="Times New Roman" w:hAnsi="Times New Roman" w:cs="Times New Roman"/>
          <w:sz w:val="24"/>
          <w:szCs w:val="24"/>
          <w:lang w:val="uk-UA"/>
        </w:rPr>
        <w:t>діапазону.</w:t>
      </w:r>
    </w:p>
    <w:p w14:paraId="30442677" w14:textId="1BE5AF24" w:rsidR="00DC7A56" w:rsidRPr="002772F1" w:rsidRDefault="00DC7A56" w:rsidP="00DC7A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7A56">
        <w:rPr>
          <w:rFonts w:ascii="Times New Roman" w:hAnsi="Times New Roman" w:cs="Times New Roman"/>
          <w:sz w:val="24"/>
          <w:szCs w:val="24"/>
          <w:lang w:val="ru-RU"/>
        </w:rPr>
        <w:t>Із значень резонансної частоти та ширини резонансної кривої визначалась добротність керамічних резонаторів. З використанням розмірів зразків визначалась дійсна частина діелектричної сталої матеріалу резонаторів [</w:t>
      </w:r>
      <w:r w:rsidR="004143C2">
        <w:rPr>
          <w:rStyle w:val="EndnoteReference"/>
          <w:rFonts w:ascii="Times New Roman" w:hAnsi="Times New Roman" w:cs="Times New Roman"/>
          <w:sz w:val="24"/>
          <w:szCs w:val="24"/>
          <w:lang w:val="ru-RU"/>
        </w:rPr>
        <w:endnoteReference w:id="2"/>
      </w:r>
      <w:r w:rsidRPr="00DC7A56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="00AC6D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6D7B" w:rsidRPr="002772F1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AC6D7B" w:rsidRPr="00AC6D7B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теорія для діелектричної сталої</w:t>
      </w:r>
      <w:r w:rsidR="00AC6D7B" w:rsidRPr="002772F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sectPr w:rsidR="00DC7A56" w:rsidRPr="002772F1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41D1C" w14:textId="77777777" w:rsidR="00831361" w:rsidRDefault="00831361" w:rsidP="00A034CA">
      <w:pPr>
        <w:spacing w:after="0" w:line="240" w:lineRule="auto"/>
      </w:pPr>
      <w:r>
        <w:separator/>
      </w:r>
    </w:p>
  </w:endnote>
  <w:endnote w:type="continuationSeparator" w:id="0">
    <w:p w14:paraId="6F2F7336" w14:textId="77777777" w:rsidR="00831361" w:rsidRDefault="00831361" w:rsidP="00A034CA">
      <w:pPr>
        <w:spacing w:after="0" w:line="240" w:lineRule="auto"/>
      </w:pPr>
      <w:r>
        <w:continuationSeparator/>
      </w:r>
    </w:p>
  </w:endnote>
  <w:endnote w:id="1">
    <w:p w14:paraId="72D8DF32" w14:textId="1B974B39" w:rsidR="002E3D16" w:rsidRPr="002E3D16" w:rsidRDefault="002E3D16">
      <w:pPr>
        <w:pStyle w:val="EndnoteText"/>
        <w:rPr>
          <w:rFonts w:ascii="Times New Roman" w:hAnsi="Times New Roman" w:cs="Times New Roman"/>
        </w:rPr>
      </w:pPr>
      <w:r w:rsidRPr="002E3D16">
        <w:rPr>
          <w:rStyle w:val="EndnoteReference"/>
          <w:rFonts w:ascii="Times New Roman" w:hAnsi="Times New Roman" w:cs="Times New Roman"/>
        </w:rPr>
        <w:endnoteRef/>
      </w:r>
      <w:r w:rsidRPr="002E3D16">
        <w:rPr>
          <w:rFonts w:ascii="Times New Roman" w:hAnsi="Times New Roman" w:cs="Times New Roman"/>
        </w:rPr>
        <w:t xml:space="preserve"> </w:t>
      </w:r>
      <w:r w:rsidRPr="00B94F6B">
        <w:rPr>
          <w:rFonts w:ascii="Times New Roman" w:hAnsi="Times New Roman" w:cs="Times New Roman"/>
          <w:highlight w:val="yellow"/>
        </w:rPr>
        <w:t>https://www.itu.int/dms_pub/itu-r/opb/act/R-ACT-WRC.15-2023-PDF-E.pdf</w:t>
      </w:r>
    </w:p>
  </w:endnote>
  <w:endnote w:id="2">
    <w:p w14:paraId="557CC734" w14:textId="13AD7FF2" w:rsidR="004143C2" w:rsidRPr="004143C2" w:rsidRDefault="004143C2">
      <w:pPr>
        <w:pStyle w:val="EndnoteText"/>
        <w:rPr>
          <w:rFonts w:ascii="Times New Roman" w:hAnsi="Times New Roman" w:cs="Times New Roman"/>
          <w:lang w:val="uk-UA"/>
        </w:rPr>
      </w:pPr>
      <w:r w:rsidRPr="002E3D16">
        <w:rPr>
          <w:rStyle w:val="EndnoteReference"/>
          <w:rFonts w:ascii="Times New Roman" w:hAnsi="Times New Roman" w:cs="Times New Roman"/>
        </w:rPr>
        <w:endnoteRef/>
      </w:r>
      <w:r w:rsidRPr="002E3D16">
        <w:rPr>
          <w:rFonts w:ascii="Times New Roman" w:hAnsi="Times New Roman" w:cs="Times New Roman"/>
        </w:rPr>
        <w:t xml:space="preserve"> </w:t>
      </w:r>
      <w:r w:rsidRPr="002E3D16">
        <w:rPr>
          <w:rFonts w:ascii="Times New Roman" w:hAnsi="Times New Roman" w:cs="Times New Roman"/>
        </w:rPr>
        <w:t>10.1088/0957-0233/9/10/015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8BE20" w14:textId="77777777" w:rsidR="00831361" w:rsidRDefault="00831361" w:rsidP="00A034CA">
      <w:pPr>
        <w:spacing w:after="0" w:line="240" w:lineRule="auto"/>
      </w:pPr>
      <w:r>
        <w:separator/>
      </w:r>
    </w:p>
  </w:footnote>
  <w:footnote w:type="continuationSeparator" w:id="0">
    <w:p w14:paraId="58488FFD" w14:textId="77777777" w:rsidR="00831361" w:rsidRDefault="00831361" w:rsidP="00A03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C26ED"/>
    <w:multiLevelType w:val="hybridMultilevel"/>
    <w:tmpl w:val="C6066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1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05"/>
    <w:rsid w:val="000403C1"/>
    <w:rsid w:val="0005001F"/>
    <w:rsid w:val="00066E55"/>
    <w:rsid w:val="000750E5"/>
    <w:rsid w:val="00090B08"/>
    <w:rsid w:val="00090E49"/>
    <w:rsid w:val="000C2D02"/>
    <w:rsid w:val="000E0016"/>
    <w:rsid w:val="000E6C29"/>
    <w:rsid w:val="000F1807"/>
    <w:rsid w:val="00103206"/>
    <w:rsid w:val="001115FF"/>
    <w:rsid w:val="00124236"/>
    <w:rsid w:val="001365AD"/>
    <w:rsid w:val="001754FF"/>
    <w:rsid w:val="001761AF"/>
    <w:rsid w:val="001D7242"/>
    <w:rsid w:val="001F098F"/>
    <w:rsid w:val="00236CD2"/>
    <w:rsid w:val="00241EAA"/>
    <w:rsid w:val="00255F52"/>
    <w:rsid w:val="00273588"/>
    <w:rsid w:val="00273FD5"/>
    <w:rsid w:val="002772F1"/>
    <w:rsid w:val="002A1DFD"/>
    <w:rsid w:val="002B01EB"/>
    <w:rsid w:val="002B06E4"/>
    <w:rsid w:val="002C7C08"/>
    <w:rsid w:val="002E3D16"/>
    <w:rsid w:val="0030592D"/>
    <w:rsid w:val="00314050"/>
    <w:rsid w:val="00321D2F"/>
    <w:rsid w:val="00323EF6"/>
    <w:rsid w:val="00337CF0"/>
    <w:rsid w:val="003555B5"/>
    <w:rsid w:val="00381758"/>
    <w:rsid w:val="00390279"/>
    <w:rsid w:val="003907D5"/>
    <w:rsid w:val="003A0784"/>
    <w:rsid w:val="003B675A"/>
    <w:rsid w:val="003D0F42"/>
    <w:rsid w:val="003D37DF"/>
    <w:rsid w:val="003F14A6"/>
    <w:rsid w:val="00401217"/>
    <w:rsid w:val="004121E3"/>
    <w:rsid w:val="00412FA9"/>
    <w:rsid w:val="004143C2"/>
    <w:rsid w:val="004259AA"/>
    <w:rsid w:val="00431284"/>
    <w:rsid w:val="004A0CEF"/>
    <w:rsid w:val="004B16DE"/>
    <w:rsid w:val="004B3A92"/>
    <w:rsid w:val="004B4FD3"/>
    <w:rsid w:val="004C50EA"/>
    <w:rsid w:val="004D3073"/>
    <w:rsid w:val="004E314D"/>
    <w:rsid w:val="005225F7"/>
    <w:rsid w:val="00564070"/>
    <w:rsid w:val="005670AA"/>
    <w:rsid w:val="00574A5A"/>
    <w:rsid w:val="0057570B"/>
    <w:rsid w:val="005B33F6"/>
    <w:rsid w:val="005B46C1"/>
    <w:rsid w:val="005C1152"/>
    <w:rsid w:val="005D7481"/>
    <w:rsid w:val="005E3E4C"/>
    <w:rsid w:val="005E60FD"/>
    <w:rsid w:val="0060130B"/>
    <w:rsid w:val="00621B5D"/>
    <w:rsid w:val="006775FA"/>
    <w:rsid w:val="006909B1"/>
    <w:rsid w:val="00691D65"/>
    <w:rsid w:val="00692822"/>
    <w:rsid w:val="006C2713"/>
    <w:rsid w:val="00700A31"/>
    <w:rsid w:val="007358BD"/>
    <w:rsid w:val="007439D3"/>
    <w:rsid w:val="00743D80"/>
    <w:rsid w:val="00750434"/>
    <w:rsid w:val="00751283"/>
    <w:rsid w:val="007612EB"/>
    <w:rsid w:val="0076589E"/>
    <w:rsid w:val="007706C7"/>
    <w:rsid w:val="007816E4"/>
    <w:rsid w:val="00784271"/>
    <w:rsid w:val="007A5AA4"/>
    <w:rsid w:val="007B0D85"/>
    <w:rsid w:val="007B7D3E"/>
    <w:rsid w:val="007C142F"/>
    <w:rsid w:val="007C2379"/>
    <w:rsid w:val="007D001B"/>
    <w:rsid w:val="0080421A"/>
    <w:rsid w:val="00831361"/>
    <w:rsid w:val="0086739D"/>
    <w:rsid w:val="00897799"/>
    <w:rsid w:val="008A6B67"/>
    <w:rsid w:val="008B0BA1"/>
    <w:rsid w:val="008F0EDE"/>
    <w:rsid w:val="00906DCF"/>
    <w:rsid w:val="00970272"/>
    <w:rsid w:val="009915BA"/>
    <w:rsid w:val="009A0A46"/>
    <w:rsid w:val="009D21E2"/>
    <w:rsid w:val="009E2B84"/>
    <w:rsid w:val="009E58F5"/>
    <w:rsid w:val="009E6307"/>
    <w:rsid w:val="009F137D"/>
    <w:rsid w:val="009F1AEF"/>
    <w:rsid w:val="00A034CA"/>
    <w:rsid w:val="00A036CE"/>
    <w:rsid w:val="00A30C7C"/>
    <w:rsid w:val="00A35734"/>
    <w:rsid w:val="00A42CC3"/>
    <w:rsid w:val="00A63BBF"/>
    <w:rsid w:val="00AC6D7B"/>
    <w:rsid w:val="00AF4E9E"/>
    <w:rsid w:val="00B7184C"/>
    <w:rsid w:val="00B87DF7"/>
    <w:rsid w:val="00B94F6B"/>
    <w:rsid w:val="00BB1B79"/>
    <w:rsid w:val="00BC413E"/>
    <w:rsid w:val="00C048E2"/>
    <w:rsid w:val="00C07766"/>
    <w:rsid w:val="00C233D4"/>
    <w:rsid w:val="00C46752"/>
    <w:rsid w:val="00C73CAC"/>
    <w:rsid w:val="00C85863"/>
    <w:rsid w:val="00C958E6"/>
    <w:rsid w:val="00CA2C9D"/>
    <w:rsid w:val="00CB3B14"/>
    <w:rsid w:val="00CB5089"/>
    <w:rsid w:val="00CB62BE"/>
    <w:rsid w:val="00CE0B39"/>
    <w:rsid w:val="00CF3D1D"/>
    <w:rsid w:val="00D15BB1"/>
    <w:rsid w:val="00D2492E"/>
    <w:rsid w:val="00D27343"/>
    <w:rsid w:val="00D305FE"/>
    <w:rsid w:val="00D34AF2"/>
    <w:rsid w:val="00D37ACC"/>
    <w:rsid w:val="00D4552E"/>
    <w:rsid w:val="00D46985"/>
    <w:rsid w:val="00D7477F"/>
    <w:rsid w:val="00D75CD7"/>
    <w:rsid w:val="00D83398"/>
    <w:rsid w:val="00DC7A56"/>
    <w:rsid w:val="00DD423A"/>
    <w:rsid w:val="00DF6F66"/>
    <w:rsid w:val="00E45DF1"/>
    <w:rsid w:val="00E62E51"/>
    <w:rsid w:val="00E66E88"/>
    <w:rsid w:val="00EC0853"/>
    <w:rsid w:val="00EF067B"/>
    <w:rsid w:val="00F056A7"/>
    <w:rsid w:val="00F06EDA"/>
    <w:rsid w:val="00F61EBF"/>
    <w:rsid w:val="00F70615"/>
    <w:rsid w:val="00F727EF"/>
    <w:rsid w:val="00F76705"/>
    <w:rsid w:val="00F7751B"/>
    <w:rsid w:val="00F810B4"/>
    <w:rsid w:val="00F83A39"/>
    <w:rsid w:val="00F93C39"/>
    <w:rsid w:val="00FA68D2"/>
    <w:rsid w:val="00FA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AF3C"/>
  <w15:chartTrackingRefBased/>
  <w15:docId w15:val="{E85F66D5-D1FD-4289-BD61-77290D9A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0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34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34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34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72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2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72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A73B0-89B5-4029-A953-3C547B26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Fedorchuk</dc:creator>
  <cp:keywords/>
  <dc:description/>
  <cp:lastModifiedBy>Oleksandr Fedorchuk</cp:lastModifiedBy>
  <cp:revision>189</cp:revision>
  <dcterms:created xsi:type="dcterms:W3CDTF">2024-10-30T11:43:00Z</dcterms:created>
  <dcterms:modified xsi:type="dcterms:W3CDTF">2024-10-31T11:24:00Z</dcterms:modified>
</cp:coreProperties>
</file>