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3C0B" w14:textId="77777777" w:rsidR="0034123E" w:rsidRPr="00F65029" w:rsidRDefault="0034123E" w:rsidP="0034123E">
      <w:pPr>
        <w:pStyle w:val="af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5029">
        <w:rPr>
          <w:rFonts w:ascii="Times New Roman" w:hAnsi="Times New Roman" w:cs="Times New Roman"/>
          <w:sz w:val="28"/>
          <w:szCs w:val="28"/>
          <w:lang w:val="uk-UA"/>
        </w:rPr>
        <w:t>МПК: C04B 35/00</w:t>
      </w:r>
    </w:p>
    <w:p w14:paraId="77C63E32" w14:textId="77777777" w:rsidR="0034123E" w:rsidRPr="00F65029" w:rsidRDefault="0034123E" w:rsidP="0034123E">
      <w:pPr>
        <w:pStyle w:val="af1"/>
        <w:jc w:val="right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>H01G 4/12</w:t>
      </w:r>
    </w:p>
    <w:p w14:paraId="0B4CF9F4" w14:textId="77777777" w:rsidR="0034123E" w:rsidRPr="00F65029" w:rsidRDefault="0034123E" w:rsidP="0034123E">
      <w:pPr>
        <w:spacing w:after="0" w:line="360" w:lineRule="auto"/>
        <w:jc w:val="right"/>
        <w:rPr>
          <w:rFonts w:ascii="Times New Roman" w:eastAsia="Arial Unicode MS" w:hAnsi="Times New Roman"/>
          <w:sz w:val="28"/>
          <w:szCs w:val="28"/>
          <w:lang w:val="uk-UA" w:eastAsia="ru-RU"/>
        </w:rPr>
      </w:pPr>
      <w:r w:rsidRPr="00F65029">
        <w:rPr>
          <w:rFonts w:ascii="Times New Roman" w:eastAsia="Arial Unicode MS" w:hAnsi="Times New Roman"/>
          <w:sz w:val="28"/>
          <w:szCs w:val="28"/>
          <w:lang w:val="uk-UA" w:eastAsia="ru-RU"/>
        </w:rPr>
        <w:t>H01J 23/18</w:t>
      </w:r>
    </w:p>
    <w:p w14:paraId="231DCDCC" w14:textId="77777777" w:rsidR="0034123E" w:rsidRPr="00F65029" w:rsidRDefault="0034123E" w:rsidP="003412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6CE1E0" w14:textId="77777777" w:rsidR="0034123E" w:rsidRPr="00F65029" w:rsidRDefault="0034123E" w:rsidP="003412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 xml:space="preserve">Спосіб одержання мікрохвильового діелектричного матеріалу з високою електричною добротністю та термостабільністю на основі </w:t>
      </w:r>
      <w:r>
        <w:rPr>
          <w:rFonts w:ascii="Times New Roman" w:hAnsi="Times New Roman"/>
          <w:sz w:val="28"/>
          <w:szCs w:val="28"/>
          <w:lang w:val="uk-UA"/>
        </w:rPr>
        <w:t xml:space="preserve">оксидів </w:t>
      </w:r>
      <w:r w:rsidRPr="00F65029">
        <w:rPr>
          <w:rFonts w:ascii="Times New Roman" w:hAnsi="Times New Roman"/>
          <w:sz w:val="28"/>
          <w:szCs w:val="28"/>
          <w:lang w:val="uk-UA"/>
        </w:rPr>
        <w:t>неодиму, кальцію, стронцію, магнію та титану</w:t>
      </w:r>
    </w:p>
    <w:p w14:paraId="71223540" w14:textId="77777777" w:rsidR="0034123E" w:rsidRPr="00F65029" w:rsidRDefault="0034123E" w:rsidP="0034123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861C126" w14:textId="3DAD50DE" w:rsidR="0034123E" w:rsidRPr="004E5EA1" w:rsidRDefault="0034123E" w:rsidP="0034123E">
      <w:pPr>
        <w:spacing w:after="0" w:line="360" w:lineRule="auto"/>
        <w:ind w:firstLine="708"/>
        <w:jc w:val="both"/>
        <w:rPr>
          <w:rStyle w:val="jlqj4b"/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>Корисна модель відноситься до галузі матеріалознавства, до розробки надвисокочастотних (НВЧ) діелектриків і може бути використана при виготовленні діелектричних резонаторів</w:t>
      </w:r>
      <w:r w:rsidRPr="00B6256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uk-UA"/>
        </w:rPr>
        <w:t>і фільтрів</w:t>
      </w:r>
      <w:r w:rsidR="00B6256F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B6256F">
        <w:rPr>
          <w:rFonts w:ascii="Times New Roman" w:hAnsi="Times New Roman"/>
          <w:sz w:val="28"/>
          <w:szCs w:val="28"/>
          <w:lang w:val="uk-UA"/>
        </w:rPr>
        <w:t>мултиплексорів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твердотільних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генераторів,</w:t>
      </w:r>
      <w:r w:rsidR="00E76A7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uk-UA"/>
        </w:rPr>
        <w:t>радарів та систем зв'язку</w:t>
      </w:r>
      <w:r w:rsidR="00ED4A2E">
        <w:rPr>
          <w:rFonts w:ascii="Times New Roman" w:hAnsi="Times New Roman"/>
          <w:sz w:val="28"/>
          <w:szCs w:val="28"/>
          <w:lang w:val="uk-UA"/>
        </w:rPr>
        <w:t>, зокрема у пристроях 5</w:t>
      </w:r>
      <w:r w:rsidR="00ED4A2E">
        <w:rPr>
          <w:rFonts w:ascii="Times New Roman" w:hAnsi="Times New Roman"/>
          <w:sz w:val="28"/>
          <w:szCs w:val="28"/>
          <w:lang w:val="en-US"/>
        </w:rPr>
        <w:t>G</w:t>
      </w:r>
      <w:r w:rsidR="00ED4A2E" w:rsidRPr="00ED4A2E">
        <w:rPr>
          <w:rFonts w:ascii="Times New Roman" w:hAnsi="Times New Roman"/>
          <w:sz w:val="28"/>
          <w:szCs w:val="28"/>
          <w:lang w:val="uk-UA"/>
        </w:rPr>
        <w:t>-</w:t>
      </w:r>
      <w:r w:rsidR="00ED4A2E">
        <w:rPr>
          <w:rFonts w:ascii="Times New Roman" w:hAnsi="Times New Roman"/>
          <w:sz w:val="28"/>
          <w:szCs w:val="28"/>
          <w:lang w:val="uk-UA"/>
        </w:rPr>
        <w:t>зв</w:t>
      </w:r>
      <w:r w:rsidR="00ED4A2E" w:rsidRPr="00ED4A2E">
        <w:rPr>
          <w:rFonts w:ascii="Times New Roman" w:hAnsi="Times New Roman"/>
          <w:sz w:val="28"/>
          <w:szCs w:val="28"/>
          <w:lang w:val="uk-UA"/>
        </w:rPr>
        <w:t>’</w:t>
      </w:r>
      <w:r w:rsidR="00ED4A2E">
        <w:rPr>
          <w:rFonts w:ascii="Times New Roman" w:hAnsi="Times New Roman"/>
          <w:sz w:val="28"/>
          <w:szCs w:val="28"/>
          <w:lang w:val="uk-UA"/>
        </w:rPr>
        <w:t>язку</w:t>
      </w:r>
      <w:r w:rsidRPr="00F65029">
        <w:rPr>
          <w:rFonts w:ascii="Times New Roman" w:hAnsi="Times New Roman"/>
          <w:sz w:val="28"/>
          <w:szCs w:val="28"/>
          <w:lang w:val="uk-UA"/>
        </w:rPr>
        <w:t>. НВЧ діелектрики повинні характеризуватись високими значеннями електричної добротності (</w:t>
      </w:r>
      <w:r w:rsidRPr="00F65029">
        <w:rPr>
          <w:rFonts w:ascii="Times New Roman" w:hAnsi="Times New Roman"/>
          <w:i/>
          <w:iCs/>
          <w:sz w:val="28"/>
          <w:szCs w:val="28"/>
        </w:rPr>
        <w:t>Q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⋅</w:t>
      </w:r>
      <w:r w:rsidRPr="00F65029">
        <w:rPr>
          <w:rFonts w:ascii="Times New Roman" w:hAnsi="Times New Roman"/>
          <w:i/>
          <w:iCs/>
          <w:sz w:val="28"/>
          <w:szCs w:val="28"/>
        </w:rPr>
        <w:t>f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lang w:val="uk-UA"/>
        </w:rPr>
        <w:t>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sym w:font="Symbol" w:char="F03E"/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 15</w:t>
      </w:r>
      <w:r w:rsidRPr="00F65029">
        <w:rPr>
          <w:rStyle w:val="jlqj4b"/>
          <w:rFonts w:ascii="Times New Roman" w:hAnsi="Times New Roman"/>
          <w:sz w:val="28"/>
          <w:szCs w:val="28"/>
          <w:lang w:val="en-US"/>
        </w:rPr>
        <w:t>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000) та </w:t>
      </w:r>
      <w:r w:rsidRPr="00F65029">
        <w:rPr>
          <w:rFonts w:ascii="Times New Roman" w:hAnsi="Times New Roman"/>
          <w:sz w:val="28"/>
          <w:szCs w:val="28"/>
          <w:lang w:val="uk-UA"/>
        </w:rPr>
        <w:t>високою термостабільністю електрофізичних властивостей, зокрема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температурний коефіцієнт резонансної частоти 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повинен наближатись до нуля (</w:t>
      </w:r>
      <w:bookmarkStart w:id="0" w:name="_Hlk167875295"/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bookmarkEnd w:id="0"/>
      <w:r>
        <w:rPr>
          <w:rStyle w:val="jlqj4b"/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≤ 10×10</w:t>
      </w:r>
      <w:r w:rsidR="00E84EB2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noBreakHyphen/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6 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°C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-1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).</w:t>
      </w:r>
    </w:p>
    <w:p w14:paraId="693BB408" w14:textId="4F4A0237" w:rsidR="0034123E" w:rsidRPr="00DF5D43" w:rsidRDefault="0034123E" w:rsidP="0034123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Діелектрики з близьким до нуля 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гарантують мінімальні зміни частотних спектрів 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та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характеристик компонентів на їх основі в широкому діапазоні температур, що є критично важливим для збереження 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>праце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здатності пристроїв та мереж, які працюють в діапазоні НВЧ, за різноманітних умов навколишнього середовища та режимів експлуатації. Висока добротність свідчить про мінімальні втрати енергії в діелектрику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,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гарантує високу ефективність роботи пристроїв, в яких він використовується, а також зменшує самонагрівання.</w:t>
      </w:r>
      <w:r w:rsidR="00335D99">
        <w:rPr>
          <w:rStyle w:val="jlqj4b"/>
          <w:rFonts w:ascii="Times New Roman" w:hAnsi="Times New Roman"/>
          <w:sz w:val="28"/>
          <w:szCs w:val="28"/>
          <w:lang w:val="uk-UA"/>
        </w:rPr>
        <w:t xml:space="preserve"> Використання діелектричних матеріалів у пристроях та системах</w:t>
      </w:r>
      <w:r w:rsidR="00DF5D43">
        <w:rPr>
          <w:rStyle w:val="jlqj4b"/>
          <w:rFonts w:ascii="Times New Roman" w:hAnsi="Times New Roman"/>
          <w:sz w:val="28"/>
          <w:szCs w:val="28"/>
          <w:lang w:val="uk-UA"/>
        </w:rPr>
        <w:t xml:space="preserve"> стандарту</w:t>
      </w:r>
      <w:r w:rsidR="00335D99">
        <w:rPr>
          <w:rStyle w:val="jlqj4b"/>
          <w:rFonts w:ascii="Times New Roman" w:hAnsi="Times New Roman"/>
          <w:sz w:val="28"/>
          <w:szCs w:val="28"/>
          <w:lang w:val="uk-UA"/>
        </w:rPr>
        <w:t xml:space="preserve"> 5</w:t>
      </w:r>
      <w:r w:rsidR="00335D99">
        <w:rPr>
          <w:rStyle w:val="jlqj4b"/>
          <w:rFonts w:ascii="Times New Roman" w:hAnsi="Times New Roman"/>
          <w:sz w:val="28"/>
          <w:szCs w:val="28"/>
          <w:lang w:val="en-US"/>
        </w:rPr>
        <w:t>G</w:t>
      </w:r>
      <w:r w:rsidR="00335D99" w:rsidRPr="004E5EA1">
        <w:rPr>
          <w:rStyle w:val="jlqj4b"/>
          <w:rFonts w:ascii="Times New Roman" w:hAnsi="Times New Roman"/>
          <w:sz w:val="28"/>
          <w:szCs w:val="28"/>
          <w:lang w:val="uk-UA"/>
        </w:rPr>
        <w:t xml:space="preserve"> </w:t>
      </w:r>
      <w:r w:rsidR="00335D99">
        <w:rPr>
          <w:rStyle w:val="jlqj4b"/>
          <w:rFonts w:ascii="Times New Roman" w:hAnsi="Times New Roman"/>
          <w:sz w:val="28"/>
          <w:szCs w:val="28"/>
          <w:lang w:val="uk-UA"/>
        </w:rPr>
        <w:t>зв</w:t>
      </w:r>
      <w:r w:rsidR="00335D99" w:rsidRPr="004E5EA1">
        <w:rPr>
          <w:rStyle w:val="jlqj4b"/>
          <w:rFonts w:ascii="Times New Roman" w:hAnsi="Times New Roman"/>
          <w:sz w:val="28"/>
          <w:szCs w:val="28"/>
          <w:lang w:val="uk-UA"/>
        </w:rPr>
        <w:t>’</w:t>
      </w:r>
      <w:r w:rsidR="00335D99">
        <w:rPr>
          <w:rStyle w:val="jlqj4b"/>
          <w:rFonts w:ascii="Times New Roman" w:hAnsi="Times New Roman"/>
          <w:sz w:val="28"/>
          <w:szCs w:val="28"/>
          <w:lang w:val="uk-UA"/>
        </w:rPr>
        <w:t>язку накладає додаткові обмеження на величину діелектричної сталої (</w:t>
      </w:r>
      <w:r w:rsidR="00335D99" w:rsidRPr="00F65029">
        <w:rPr>
          <w:rStyle w:val="jlqj4b"/>
          <w:rFonts w:ascii="Times New Roman" w:hAnsi="Times New Roman"/>
          <w:sz w:val="28"/>
          <w:szCs w:val="28"/>
          <w:lang w:val="uk-UA"/>
        </w:rPr>
        <w:t>ɛ</w:t>
      </w:r>
      <w:r w:rsidR="00335D99" w:rsidRPr="00DF5D43">
        <w:rPr>
          <w:rStyle w:val="jlqj4b"/>
          <w:rFonts w:ascii="Times New Roman" w:hAnsi="Times New Roman"/>
          <w:sz w:val="28"/>
          <w:szCs w:val="28"/>
          <w:lang w:val="uk-UA"/>
        </w:rPr>
        <w:t xml:space="preserve"> = 20–30</w:t>
      </w:r>
      <w:r w:rsidR="00335D99">
        <w:rPr>
          <w:rStyle w:val="jlqj4b"/>
          <w:rFonts w:ascii="Times New Roman" w:hAnsi="Times New Roman"/>
          <w:sz w:val="28"/>
          <w:szCs w:val="28"/>
          <w:lang w:val="uk-UA"/>
        </w:rPr>
        <w:t>)</w:t>
      </w:r>
      <w:r w:rsidR="00DF5D43">
        <w:rPr>
          <w:rStyle w:val="jlqj4b"/>
          <w:rFonts w:ascii="Times New Roman" w:hAnsi="Times New Roman"/>
          <w:sz w:val="28"/>
          <w:szCs w:val="28"/>
          <w:lang w:val="uk-UA"/>
        </w:rPr>
        <w:t xml:space="preserve"> через вимоги до мініатюризації виробів та </w:t>
      </w:r>
      <w:r w:rsidR="00C32E8C">
        <w:rPr>
          <w:rStyle w:val="jlqj4b"/>
          <w:rFonts w:ascii="Times New Roman" w:hAnsi="Times New Roman"/>
          <w:sz w:val="28"/>
          <w:szCs w:val="28"/>
          <w:lang w:val="uk-UA"/>
        </w:rPr>
        <w:t xml:space="preserve">початок </w:t>
      </w:r>
      <w:r w:rsidR="00DF5D43">
        <w:rPr>
          <w:rStyle w:val="jlqj4b"/>
          <w:rFonts w:ascii="Times New Roman" w:hAnsi="Times New Roman"/>
          <w:sz w:val="28"/>
          <w:szCs w:val="28"/>
          <w:lang w:val="uk-UA"/>
        </w:rPr>
        <w:t>освоєння</w:t>
      </w:r>
      <w:r w:rsidR="00C32E8C">
        <w:rPr>
          <w:rStyle w:val="jlqj4b"/>
          <w:rFonts w:ascii="Times New Roman" w:hAnsi="Times New Roman"/>
          <w:sz w:val="28"/>
          <w:szCs w:val="28"/>
          <w:lang w:val="uk-UA"/>
        </w:rPr>
        <w:t xml:space="preserve"> індустрією</w:t>
      </w:r>
      <w:r w:rsidR="00DF5D43">
        <w:rPr>
          <w:rStyle w:val="jlqj4b"/>
          <w:rFonts w:ascii="Times New Roman" w:hAnsi="Times New Roman"/>
          <w:sz w:val="28"/>
          <w:szCs w:val="28"/>
          <w:lang w:val="uk-UA"/>
        </w:rPr>
        <w:t xml:space="preserve"> ближнього </w:t>
      </w:r>
      <w:r w:rsidR="00DF5D43">
        <w:rPr>
          <w:rStyle w:val="jlqj4b"/>
          <w:rFonts w:ascii="Times New Roman" w:hAnsi="Times New Roman"/>
          <w:sz w:val="28"/>
          <w:szCs w:val="28"/>
          <w:lang w:val="en-US"/>
        </w:rPr>
        <w:t>FR</w:t>
      </w:r>
      <w:r w:rsidR="00DF5D43" w:rsidRPr="00DF5D43">
        <w:rPr>
          <w:rStyle w:val="jlqj4b"/>
          <w:rFonts w:ascii="Times New Roman" w:hAnsi="Times New Roman"/>
          <w:sz w:val="28"/>
          <w:szCs w:val="28"/>
          <w:lang w:val="uk-UA"/>
        </w:rPr>
        <w:t>-</w:t>
      </w:r>
      <w:r w:rsidR="00245848" w:rsidRPr="003F46AF">
        <w:rPr>
          <w:rStyle w:val="jlqj4b"/>
          <w:rFonts w:ascii="Times New Roman" w:hAnsi="Times New Roman"/>
          <w:sz w:val="28"/>
          <w:szCs w:val="28"/>
          <w:lang w:val="uk-UA"/>
        </w:rPr>
        <w:t>2</w:t>
      </w:r>
      <w:r w:rsidR="00DF5D43" w:rsidRPr="00DF5D43">
        <w:rPr>
          <w:rStyle w:val="jlqj4b"/>
          <w:rFonts w:ascii="Times New Roman" w:hAnsi="Times New Roman"/>
          <w:sz w:val="28"/>
          <w:szCs w:val="28"/>
          <w:lang w:val="uk-UA"/>
        </w:rPr>
        <w:t xml:space="preserve"> </w:t>
      </w:r>
      <w:r w:rsidR="00DF5D43">
        <w:rPr>
          <w:rStyle w:val="jlqj4b"/>
          <w:rFonts w:ascii="Times New Roman" w:hAnsi="Times New Roman"/>
          <w:sz w:val="28"/>
          <w:szCs w:val="28"/>
          <w:lang w:val="uk-UA"/>
        </w:rPr>
        <w:t>діапазону стандарту</w:t>
      </w:r>
      <w:r w:rsidR="00E027D2">
        <w:rPr>
          <w:rStyle w:val="jlqj4b"/>
          <w:rFonts w:ascii="Times New Roman" w:hAnsi="Times New Roman"/>
          <w:sz w:val="28"/>
          <w:szCs w:val="28"/>
          <w:lang w:val="uk-UA"/>
        </w:rPr>
        <w:t xml:space="preserve"> </w:t>
      </w:r>
      <w:r w:rsidR="00E027D2" w:rsidRPr="00E027D2">
        <w:rPr>
          <w:rStyle w:val="jlqj4b"/>
          <w:rFonts w:ascii="Times New Roman" w:hAnsi="Times New Roman"/>
          <w:sz w:val="28"/>
          <w:szCs w:val="28"/>
          <w:lang w:val="uk-UA"/>
        </w:rPr>
        <w:t>[</w:t>
      </w:r>
      <w:r w:rsidR="00EC0840" w:rsidRPr="00EC0840">
        <w:rPr>
          <w:rStyle w:val="jlqj4b"/>
          <w:rFonts w:ascii="Times New Roman" w:hAnsi="Times New Roman"/>
          <w:sz w:val="28"/>
          <w:szCs w:val="28"/>
          <w:lang w:val="uk-UA"/>
        </w:rPr>
        <w:t>1, 2</w:t>
      </w:r>
      <w:r w:rsidR="00E027D2" w:rsidRPr="00E027D2">
        <w:rPr>
          <w:rStyle w:val="jlqj4b"/>
          <w:rFonts w:ascii="Times New Roman" w:hAnsi="Times New Roman"/>
          <w:sz w:val="28"/>
          <w:szCs w:val="28"/>
          <w:lang w:val="uk-UA"/>
        </w:rPr>
        <w:t>]</w:t>
      </w:r>
      <w:r w:rsidR="00DF5D43">
        <w:rPr>
          <w:rStyle w:val="jlqj4b"/>
          <w:rFonts w:ascii="Times New Roman" w:hAnsi="Times New Roman"/>
          <w:sz w:val="28"/>
          <w:szCs w:val="28"/>
          <w:lang w:val="uk-UA"/>
        </w:rPr>
        <w:t>.</w:t>
      </w:r>
    </w:p>
    <w:p w14:paraId="32767FF5" w14:textId="76955E8F" w:rsidR="0034123E" w:rsidRPr="00F65029" w:rsidRDefault="0034123E" w:rsidP="0034123E">
      <w:pPr>
        <w:spacing w:after="0" w:line="360" w:lineRule="auto"/>
        <w:ind w:firstLine="708"/>
        <w:jc w:val="both"/>
        <w:rPr>
          <w:rStyle w:val="jlqj4b"/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lastRenderedPageBreak/>
        <w:t>Серед відомих НВЧ діелектриків, композиційні матеріали на основі титанатів магнію та кальцію (1-</w:t>
      </w:r>
      <w:r w:rsidRPr="00F65029">
        <w:rPr>
          <w:rFonts w:ascii="Times New Roman" w:hAnsi="Times New Roman"/>
          <w:sz w:val="28"/>
          <w:szCs w:val="28"/>
        </w:rPr>
        <w:t>x</w:t>
      </w:r>
      <w:r w:rsidRPr="00F65029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F65029">
        <w:rPr>
          <w:rFonts w:ascii="Times New Roman" w:hAnsi="Times New Roman"/>
          <w:sz w:val="28"/>
          <w:szCs w:val="28"/>
        </w:rPr>
        <w:t>MgTi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О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3 </w:t>
      </w:r>
      <w:r w:rsidRPr="00F65029">
        <w:rPr>
          <w:rFonts w:ascii="Times New Roman" w:hAnsi="Times New Roman"/>
          <w:sz w:val="28"/>
          <w:szCs w:val="28"/>
          <w:lang w:val="uk-UA"/>
        </w:rPr>
        <w:t>– хСаТіО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характеризуються величиною діелектричної проникності порядк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16–19 і високою термостабільністю властивостей (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 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≤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10×10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-6 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°C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-1</w:t>
      </w:r>
      <w:r w:rsidRPr="00F65029">
        <w:rPr>
          <w:rFonts w:ascii="Times New Roman" w:hAnsi="Times New Roman"/>
          <w:sz w:val="28"/>
          <w:szCs w:val="28"/>
          <w:lang w:val="uk-UA"/>
        </w:rPr>
        <w:t>) [</w:t>
      </w:r>
      <w:r w:rsidR="00DA5EA3" w:rsidRPr="00DA5EA3">
        <w:rPr>
          <w:rFonts w:ascii="Times New Roman" w:hAnsi="Times New Roman"/>
          <w:sz w:val="28"/>
          <w:szCs w:val="28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]. Полікристалічні матеріали на основі </w:t>
      </w:r>
      <w:proofErr w:type="spellStart"/>
      <w:r w:rsidRPr="00F65029">
        <w:rPr>
          <w:rFonts w:ascii="Times New Roman" w:hAnsi="Times New Roman"/>
          <w:sz w:val="28"/>
          <w:szCs w:val="28"/>
        </w:rPr>
        <w:t>MgTi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О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характеризуються діелектричною проникністю </w:t>
      </w:r>
      <w:r w:rsidRPr="00F65029">
        <w:rPr>
          <w:rFonts w:ascii="Times New Roman" w:hAnsi="Times New Roman"/>
          <w:sz w:val="28"/>
          <w:szCs w:val="28"/>
        </w:rPr>
        <w:t>ε</w:t>
      </w:r>
      <w:r w:rsidRPr="00F65029">
        <w:rPr>
          <w:rFonts w:ascii="Times New Roman" w:hAnsi="Times New Roman"/>
          <w:sz w:val="28"/>
          <w:szCs w:val="28"/>
          <w:lang w:val="uk-UA"/>
        </w:rPr>
        <w:t> = 16, позитивним коефіцієнтом діелектричної проникності (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ТК</w:t>
      </w:r>
      <w:r w:rsidRPr="00F65029">
        <w:rPr>
          <w:rFonts w:ascii="Times New Roman" w:hAnsi="Times New Roman"/>
          <w:sz w:val="28"/>
          <w:szCs w:val="28"/>
        </w:rPr>
        <w:t>ε</w:t>
      </w:r>
      <w:r w:rsidRPr="00F65029">
        <w:rPr>
          <w:rFonts w:ascii="Times New Roman" w:hAnsi="Times New Roman"/>
          <w:sz w:val="28"/>
          <w:szCs w:val="28"/>
          <w:lang w:val="uk-UA"/>
        </w:rPr>
        <w:t> = +50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×</w:t>
      </w:r>
      <w:r w:rsidRPr="00F65029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noBreakHyphen/>
      </w:r>
      <w:r w:rsidRPr="00F65029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 w:rsidRPr="00F65029">
        <w:rPr>
          <w:rFonts w:ascii="Times New Roman" w:hAnsi="Times New Roman"/>
          <w:sz w:val="28"/>
          <w:szCs w:val="28"/>
          <w:lang w:val="uk-UA"/>
        </w:rPr>
        <w:t>К</w:t>
      </w:r>
      <w:r w:rsidRPr="00F65029">
        <w:rPr>
          <w:rFonts w:ascii="Times New Roman" w:hAnsi="Times New Roman"/>
          <w:sz w:val="28"/>
          <w:szCs w:val="28"/>
          <w:vertAlign w:val="superscript"/>
          <w:lang w:val="uk-UA"/>
        </w:rPr>
        <w:t>-1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) і високими значеннями електричної добротності (низькими діелектричними втратами), яка для </w:t>
      </w:r>
      <w:proofErr w:type="spellStart"/>
      <w:r w:rsidRPr="00F65029">
        <w:rPr>
          <w:rFonts w:ascii="Times New Roman" w:hAnsi="Times New Roman"/>
          <w:sz w:val="28"/>
          <w:szCs w:val="28"/>
        </w:rPr>
        <w:t>MgTi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О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складає </w:t>
      </w:r>
      <w:r w:rsidRPr="00F65029">
        <w:rPr>
          <w:rFonts w:ascii="Times New Roman" w:hAnsi="Times New Roman"/>
          <w:i/>
          <w:iCs/>
          <w:sz w:val="28"/>
          <w:szCs w:val="28"/>
        </w:rPr>
        <w:t>Q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= 20000 на частоті 10 ГГц [</w:t>
      </w:r>
      <w:r w:rsidR="00DA5EA3" w:rsidRPr="00DA5EA3">
        <w:rPr>
          <w:rFonts w:ascii="Times New Roman" w:hAnsi="Times New Roman"/>
          <w:sz w:val="28"/>
          <w:szCs w:val="28"/>
          <w:lang w:val="uk-UA"/>
        </w:rPr>
        <w:t>4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]. Для температурної компенсації позитивної величини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ТК</w:t>
      </w:r>
      <w:r w:rsidRPr="00F65029">
        <w:rPr>
          <w:rFonts w:ascii="Times New Roman" w:hAnsi="Times New Roman"/>
          <w:sz w:val="28"/>
          <w:szCs w:val="28"/>
        </w:rPr>
        <w:t>ε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, характерної для </w:t>
      </w:r>
      <w:proofErr w:type="spellStart"/>
      <w:r w:rsidRPr="00F65029">
        <w:rPr>
          <w:rFonts w:ascii="Times New Roman" w:hAnsi="Times New Roman"/>
          <w:sz w:val="28"/>
          <w:szCs w:val="28"/>
        </w:rPr>
        <w:t>MgTi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О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, використовують ефект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термокомпенсації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діелектричної проникності за рахунок введення у склад незначних кількостей СаТіО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, що характеризується високими від'ємними значеннями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ТК</w:t>
      </w:r>
      <w:r w:rsidRPr="00F65029">
        <w:rPr>
          <w:rFonts w:ascii="Times New Roman" w:hAnsi="Times New Roman"/>
          <w:sz w:val="28"/>
          <w:szCs w:val="28"/>
        </w:rPr>
        <w:t>ε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[</w:t>
      </w:r>
      <w:r w:rsidR="00DA5EA3" w:rsidRPr="00DA5EA3">
        <w:rPr>
          <w:rFonts w:ascii="Times New Roman" w:hAnsi="Times New Roman"/>
          <w:sz w:val="28"/>
          <w:szCs w:val="28"/>
          <w:lang w:val="uk-UA"/>
        </w:rPr>
        <w:t>5</w:t>
      </w:r>
      <w:r w:rsidRPr="00F65029">
        <w:rPr>
          <w:rFonts w:ascii="Times New Roman" w:hAnsi="Times New Roman"/>
          <w:sz w:val="28"/>
          <w:szCs w:val="28"/>
          <w:lang w:val="uk-UA"/>
        </w:rPr>
        <w:t>]. Діелектричні матеріали на основі титанатів магнію та кальцію характеризуються низькими температурами спікання (1400–1300 °С), та високою температурною стабільністю властивостей (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≤ 10×10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-6 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°C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-1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).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Недоліками таких матеріалів є додаткові кристалічні фази, які зменшують добротність, та 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>відсутність можливості керувати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величиною діелектричної проникності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ɛ.</w:t>
      </w:r>
    </w:p>
    <w:p w14:paraId="0717A6CF" w14:textId="135DE302" w:rsidR="0034123E" w:rsidRPr="00F65029" w:rsidRDefault="0034123E" w:rsidP="0034123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>Аналогом до корисної моделі, яка заявляється, є матеріал (1–x)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Nd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(Mg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Fonts w:ascii="Times New Roman" w:hAnsi="Times New Roman"/>
          <w:sz w:val="28"/>
          <w:szCs w:val="28"/>
          <w:lang w:val="uk-UA"/>
        </w:rPr>
        <w:t>Ti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Fonts w:ascii="Times New Roman" w:hAnsi="Times New Roman"/>
          <w:sz w:val="28"/>
          <w:szCs w:val="28"/>
          <w:lang w:val="uk-UA"/>
        </w:rPr>
        <w:t>)O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3 </w:t>
      </w:r>
      <w:r w:rsidRPr="00F65029">
        <w:rPr>
          <w:rFonts w:ascii="Times New Roman" w:hAnsi="Times New Roman"/>
          <w:sz w:val="28"/>
          <w:szCs w:val="28"/>
          <w:lang w:val="uk-UA"/>
        </w:rPr>
        <w:t>– </w:t>
      </w:r>
      <w:r w:rsidRPr="00F65029">
        <w:rPr>
          <w:rFonts w:ascii="Times New Roman" w:hAnsi="Times New Roman"/>
          <w:sz w:val="28"/>
          <w:szCs w:val="28"/>
          <w:lang w:val="en-US"/>
        </w:rPr>
        <w:t>x</w:t>
      </w:r>
      <w:r w:rsidRPr="00F65029">
        <w:rPr>
          <w:rFonts w:ascii="Times New Roman" w:hAnsi="Times New Roman"/>
          <w:sz w:val="28"/>
          <w:szCs w:val="28"/>
          <w:lang w:val="uk-UA"/>
        </w:rPr>
        <w:t>Ca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0,61</w:t>
      </w:r>
      <w:r w:rsidRPr="00F65029">
        <w:rPr>
          <w:rFonts w:ascii="Times New Roman" w:hAnsi="Times New Roman"/>
          <w:sz w:val="28"/>
          <w:szCs w:val="28"/>
          <w:lang w:val="uk-UA"/>
        </w:rPr>
        <w:t>La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0,26</w:t>
      </w:r>
      <w:r w:rsidRPr="00F65029">
        <w:rPr>
          <w:rFonts w:ascii="Times New Roman" w:hAnsi="Times New Roman"/>
          <w:sz w:val="28"/>
          <w:szCs w:val="28"/>
          <w:lang w:val="uk-UA"/>
        </w:rPr>
        <w:t>TiO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(0,4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≤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Fonts w:ascii="Cambria Math" w:hAnsi="Cambria Math" w:cs="Cambria Math"/>
          <w:sz w:val="28"/>
          <w:szCs w:val="28"/>
          <w:lang w:val="en-US"/>
        </w:rPr>
        <w:t>x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≤ 0,65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), синтезований золь-гель методом,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де іони неодиму частково заміщують кальцієм та лантаном з метою зміни температурного коефіцієнта резонансної частоти 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[</w:t>
      </w:r>
      <w:r w:rsidR="00DA5EA3" w:rsidRPr="0074199E">
        <w:rPr>
          <w:rStyle w:val="jlqj4b"/>
          <w:rFonts w:ascii="Times New Roman" w:hAnsi="Times New Roman"/>
          <w:sz w:val="28"/>
          <w:szCs w:val="28"/>
          <w:lang w:val="uk-UA"/>
        </w:rPr>
        <w:t>6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]. Кераміка на основі </w:t>
      </w:r>
      <w:proofErr w:type="spellStart"/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перовськиту</w:t>
      </w:r>
      <w:proofErr w:type="spellEnd"/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Nd</w:t>
      </w:r>
      <w:proofErr w:type="spellEnd"/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(Mg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Ti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)O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характеризується високим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>и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значенням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>и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добротності </w:t>
      </w:r>
      <w:proofErr w:type="spellStart"/>
      <w:r w:rsidRPr="00F65029">
        <w:rPr>
          <w:rStyle w:val="jlqj4b"/>
          <w:rFonts w:ascii="Times New Roman" w:hAnsi="Times New Roman"/>
          <w:i/>
          <w:iCs/>
          <w:sz w:val="28"/>
          <w:szCs w:val="28"/>
          <w:lang w:val="uk-UA"/>
        </w:rPr>
        <w:t>Q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·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lang w:val="uk-UA"/>
        </w:rPr>
        <w:t>f</w:t>
      </w:r>
      <w:proofErr w:type="spellEnd"/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= 36900~151000 ГГц, 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>діелектричної проникності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ε = 25~26 і від’ємним значенням температурного коефіцієнту резонансної частоти (τ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= −72×10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−6 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~ −47×10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−6 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°C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-1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). Для </w:t>
      </w:r>
      <w:r w:rsidRPr="00F65029">
        <w:rPr>
          <w:rFonts w:ascii="Times New Roman" w:hAnsi="Times New Roman"/>
          <w:sz w:val="28"/>
          <w:szCs w:val="28"/>
          <w:lang w:val="uk-UA"/>
        </w:rPr>
        <w:t>компенсації температурної</w:t>
      </w:r>
      <w:r>
        <w:rPr>
          <w:rFonts w:ascii="Times New Roman" w:hAnsi="Times New Roman"/>
          <w:sz w:val="28"/>
          <w:szCs w:val="28"/>
          <w:lang w:val="uk-UA"/>
        </w:rPr>
        <w:t xml:space="preserve"> зміни діелектричних характеристик (що характеризуються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величин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>ою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використовують ефект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термокомпенсації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за рахунок введення під час синтезу у склад </w:t>
      </w:r>
      <w:r>
        <w:rPr>
          <w:rFonts w:ascii="Times New Roman" w:hAnsi="Times New Roman"/>
          <w:sz w:val="28"/>
          <w:szCs w:val="28"/>
          <w:lang w:val="uk-UA"/>
        </w:rPr>
        <w:t>певних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кількостей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Ca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0,61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La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0,26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TiO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, що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характеризується високою діелектричною проникністю (ε = 120) і невисокою добротністю (</w:t>
      </w:r>
      <w:proofErr w:type="spellStart"/>
      <w:r w:rsidRPr="00F65029">
        <w:rPr>
          <w:rStyle w:val="jlqj4b"/>
          <w:rFonts w:ascii="Times New Roman" w:hAnsi="Times New Roman"/>
          <w:i/>
          <w:iCs/>
          <w:sz w:val="28"/>
          <w:szCs w:val="28"/>
          <w:lang w:val="uk-UA"/>
        </w:rPr>
        <w:t>Q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·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lang w:val="uk-UA"/>
        </w:rPr>
        <w:t>f</w:t>
      </w:r>
      <w:proofErr w:type="spellEnd"/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= 10700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>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ГГц), але мають високий позитивний температурний коефіцієнт резонансної частоти (τ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=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lastRenderedPageBreak/>
        <w:t>304×10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−6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 °C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-1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). Синтез матеріалів є багатоступінчатим і складним: на першій стадії окремо синтезують матеріали </w:t>
      </w:r>
      <w:proofErr w:type="spellStart"/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Nd</w:t>
      </w:r>
      <w:proofErr w:type="spellEnd"/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(Mg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Ti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)O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та Ca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0,61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La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0,26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TiO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E0740C">
        <w:rPr>
          <w:rStyle w:val="jlqj4b"/>
          <w:rFonts w:ascii="Times New Roman" w:hAnsi="Times New Roman"/>
          <w:sz w:val="28"/>
          <w:szCs w:val="28"/>
          <w:lang w:val="uk-UA"/>
        </w:rPr>
        <w:t>,</w:t>
      </w:r>
      <w:r w:rsidRPr="00F65029">
        <w:rPr>
          <w:rStyle w:val="jlqj4b"/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на другій стадії проводять змішування отриманих компонентів впродовж 8-ми годин</w:t>
      </w:r>
      <w:r w:rsidRPr="00E0740C">
        <w:rPr>
          <w:rStyle w:val="jlqj4b"/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та спікають при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високи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>х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температура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>х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T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сп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 = 1550–1575 °C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. Такі матеріали характеризуються 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високим значенням діелектричної проникності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ɛ = 51,3, добротністю </w:t>
      </w:r>
      <w:proofErr w:type="spellStart"/>
      <w:r w:rsidRPr="00F65029">
        <w:rPr>
          <w:rStyle w:val="jlqj4b"/>
          <w:rFonts w:ascii="Times New Roman" w:hAnsi="Times New Roman"/>
          <w:i/>
          <w:iCs/>
          <w:sz w:val="28"/>
          <w:szCs w:val="28"/>
          <w:lang w:val="uk-UA"/>
        </w:rPr>
        <w:t>Q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·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lang w:val="uk-UA"/>
        </w:rPr>
        <w:t>f</w:t>
      </w:r>
      <w:proofErr w:type="spellEnd"/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= 1385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>0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ГГц, високою термостабільністю (τ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 ≤ 15×10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-6 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°C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-1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). Основними недоліками даного матеріалу є </w:t>
      </w:r>
      <w:r w:rsidRPr="00F65029">
        <w:rPr>
          <w:rFonts w:ascii="Times New Roman" w:hAnsi="Times New Roman"/>
          <w:sz w:val="28"/>
          <w:szCs w:val="28"/>
          <w:lang w:val="uk-UA"/>
        </w:rPr>
        <w:t>високі значення діелектричної проникності (</w:t>
      </w:r>
      <w:r w:rsidRPr="00F65029">
        <w:rPr>
          <w:rFonts w:ascii="Times New Roman" w:hAnsi="Times New Roman"/>
          <w:sz w:val="28"/>
          <w:szCs w:val="28"/>
        </w:rPr>
        <w:t>ε</w:t>
      </w:r>
      <w:r w:rsidRPr="00F65029">
        <w:rPr>
          <w:rFonts w:ascii="Times New Roman" w:hAnsi="Times New Roman"/>
          <w:sz w:val="28"/>
          <w:szCs w:val="28"/>
          <w:lang w:val="uk-UA"/>
        </w:rPr>
        <w:t> ≥ 30) та відносно невисокі значення добротності (</w:t>
      </w:r>
      <w:r w:rsidRPr="00F65029">
        <w:rPr>
          <w:rFonts w:ascii="Times New Roman" w:hAnsi="Times New Roman"/>
          <w:i/>
          <w:iCs/>
          <w:sz w:val="28"/>
          <w:szCs w:val="28"/>
        </w:rPr>
        <w:t>Q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⋅</w:t>
      </w:r>
      <w:r w:rsidRPr="00F65029">
        <w:rPr>
          <w:rFonts w:ascii="Times New Roman" w:hAnsi="Times New Roman"/>
          <w:i/>
          <w:iCs/>
          <w:sz w:val="28"/>
          <w:szCs w:val="28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 &lt; 15</w:t>
      </w:r>
      <w:r w:rsidRPr="00F65029">
        <w:rPr>
          <w:rStyle w:val="jlqj4b"/>
          <w:rFonts w:ascii="Times New Roman" w:hAnsi="Times New Roman"/>
          <w:sz w:val="28"/>
          <w:szCs w:val="28"/>
          <w:lang w:val="en-US"/>
        </w:rPr>
        <w:t>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000).</w:t>
      </w:r>
    </w:p>
    <w:p w14:paraId="31670DA5" w14:textId="77777777" w:rsidR="0034123E" w:rsidRPr="00F65029" w:rsidRDefault="0034123E" w:rsidP="0034123E">
      <w:pPr>
        <w:spacing w:after="0" w:line="360" w:lineRule="auto"/>
        <w:ind w:firstLine="708"/>
        <w:jc w:val="both"/>
        <w:rPr>
          <w:rStyle w:val="jlqj4b"/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>В основу корисної моделі поставлена задача одержати матеріал, що характеризується високим значенням електричної добротності (</w:t>
      </w:r>
      <w:r w:rsidRPr="00F65029">
        <w:rPr>
          <w:rFonts w:ascii="Times New Roman" w:hAnsi="Times New Roman"/>
          <w:i/>
          <w:iCs/>
          <w:sz w:val="28"/>
          <w:szCs w:val="28"/>
        </w:rPr>
        <w:t>Q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⋅</w:t>
      </w:r>
      <w:r w:rsidRPr="00F65029">
        <w:rPr>
          <w:rFonts w:ascii="Times New Roman" w:hAnsi="Times New Roman"/>
          <w:i/>
          <w:iCs/>
          <w:sz w:val="28"/>
          <w:szCs w:val="28"/>
        </w:rPr>
        <w:t>f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lang w:val="uk-UA"/>
        </w:rPr>
        <w:t>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≥ 15</w:t>
      </w:r>
      <w:r w:rsidRPr="00F65029">
        <w:rPr>
          <w:rStyle w:val="jlqj4b"/>
          <w:rFonts w:ascii="Times New Roman" w:hAnsi="Times New Roman"/>
          <w:sz w:val="28"/>
          <w:szCs w:val="28"/>
          <w:lang w:val="en-US"/>
        </w:rPr>
        <w:t>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000, низьким значенням діелектричної проникності </w:t>
      </w:r>
      <w:r w:rsidRPr="00F65029">
        <w:rPr>
          <w:rFonts w:ascii="Times New Roman" w:hAnsi="Times New Roman"/>
          <w:sz w:val="28"/>
          <w:szCs w:val="28"/>
          <w:lang w:val="uk-UA"/>
        </w:rPr>
        <w:t>(</w:t>
      </w:r>
      <w:r w:rsidRPr="00F65029">
        <w:rPr>
          <w:rFonts w:ascii="Times New Roman" w:hAnsi="Times New Roman"/>
          <w:sz w:val="28"/>
          <w:szCs w:val="28"/>
        </w:rPr>
        <w:t>ε</w:t>
      </w:r>
      <w:r w:rsidRPr="00F65029">
        <w:rPr>
          <w:rFonts w:ascii="Times New Roman" w:hAnsi="Times New Roman"/>
          <w:sz w:val="28"/>
          <w:szCs w:val="28"/>
          <w:lang w:val="uk-UA"/>
        </w:rPr>
        <w:t> </w:t>
      </w:r>
      <w:r w:rsidRPr="00E76A7C">
        <w:rPr>
          <w:rFonts w:ascii="Times New Roman" w:hAnsi="Times New Roman"/>
          <w:sz w:val="28"/>
          <w:szCs w:val="28"/>
          <w:lang w:val="uk-UA"/>
        </w:rPr>
        <w:t>~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 30) та високою термостабільністю електрофізичних властивостей з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температурним коефіцієнтом резонансної частоти 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 близьким до нуля (τ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 ≤ 15×10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-6 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°C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-1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).</w:t>
      </w:r>
    </w:p>
    <w:p w14:paraId="5983407E" w14:textId="77777777" w:rsidR="0034123E" w:rsidRPr="00F65029" w:rsidRDefault="0034123E" w:rsidP="0034123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 xml:space="preserve">Поставлена задача досягається використанням заявленого способу одержання матеріалу з високою діелектричною проникністю на основі </w:t>
      </w:r>
      <w:r>
        <w:rPr>
          <w:rFonts w:ascii="Times New Roman" w:hAnsi="Times New Roman"/>
          <w:sz w:val="28"/>
          <w:szCs w:val="28"/>
          <w:lang w:val="uk-UA"/>
        </w:rPr>
        <w:t xml:space="preserve">оксидів </w:t>
      </w:r>
      <w:r w:rsidRPr="00F65029">
        <w:rPr>
          <w:rFonts w:ascii="Times New Roman" w:hAnsi="Times New Roman"/>
          <w:sz w:val="28"/>
          <w:szCs w:val="28"/>
          <w:lang w:val="uk-UA"/>
        </w:rPr>
        <w:t>неодиму, кальцію, стронцію, магнію та титану (1–x)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Nd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(Mg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Fonts w:ascii="Times New Roman" w:hAnsi="Times New Roman"/>
          <w:sz w:val="28"/>
          <w:szCs w:val="28"/>
          <w:lang w:val="uk-UA"/>
        </w:rPr>
        <w:t>Ti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Fonts w:ascii="Times New Roman" w:hAnsi="Times New Roman"/>
          <w:sz w:val="28"/>
          <w:szCs w:val="28"/>
          <w:lang w:val="uk-UA"/>
        </w:rPr>
        <w:t>)O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3 </w:t>
      </w:r>
      <w:r w:rsidRPr="00F65029">
        <w:rPr>
          <w:rFonts w:ascii="Times New Roman" w:hAnsi="Times New Roman"/>
          <w:sz w:val="28"/>
          <w:szCs w:val="28"/>
          <w:lang w:val="uk-UA"/>
        </w:rPr>
        <w:t>– </w:t>
      </w:r>
      <w:r w:rsidRPr="00F65029">
        <w:rPr>
          <w:rFonts w:ascii="Times New Roman" w:hAnsi="Times New Roman"/>
          <w:sz w:val="28"/>
          <w:szCs w:val="28"/>
          <w:lang w:val="en-US"/>
        </w:rPr>
        <w:t>x</w:t>
      </w:r>
      <w:r w:rsidRPr="00F65029">
        <w:rPr>
          <w:rFonts w:ascii="Times New Roman" w:hAnsi="Times New Roman"/>
          <w:sz w:val="28"/>
          <w:szCs w:val="28"/>
          <w:lang w:val="uk-UA"/>
        </w:rPr>
        <w:t>Ca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0,8</w:t>
      </w:r>
      <w:r w:rsidRPr="00F65029">
        <w:rPr>
          <w:rFonts w:ascii="Times New Roman" w:hAnsi="Times New Roman"/>
          <w:sz w:val="28"/>
          <w:szCs w:val="28"/>
          <w:lang w:val="en-US"/>
        </w:rPr>
        <w:t>Sr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0,2</w:t>
      </w:r>
      <w:r w:rsidRPr="00F65029">
        <w:rPr>
          <w:rFonts w:ascii="Times New Roman" w:hAnsi="Times New Roman"/>
          <w:sz w:val="28"/>
          <w:szCs w:val="28"/>
          <w:lang w:val="uk-UA"/>
        </w:rPr>
        <w:t>TiO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Як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вихідн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реагент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використовують </w:t>
      </w:r>
      <w:r w:rsidRPr="00F65029">
        <w:rPr>
          <w:rFonts w:ascii="Times New Roman" w:hAnsi="Times New Roman"/>
          <w:sz w:val="28"/>
          <w:szCs w:val="28"/>
          <w:lang w:val="en-US"/>
        </w:rPr>
        <w:t>Nd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65029">
        <w:rPr>
          <w:rFonts w:ascii="Times New Roman" w:hAnsi="Times New Roman"/>
          <w:sz w:val="28"/>
          <w:szCs w:val="28"/>
          <w:lang w:val="en-US"/>
        </w:rPr>
        <w:t>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F65029">
        <w:rPr>
          <w:rFonts w:ascii="Times New Roman" w:hAnsi="Times New Roman"/>
          <w:sz w:val="28"/>
          <w:szCs w:val="28"/>
          <w:lang w:val="en-US"/>
        </w:rPr>
        <w:t>CaCO</w:t>
      </w:r>
      <w:proofErr w:type="spellEnd"/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F65029">
        <w:rPr>
          <w:rFonts w:ascii="Times New Roman" w:hAnsi="Times New Roman"/>
          <w:sz w:val="28"/>
          <w:szCs w:val="28"/>
          <w:lang w:val="en-US"/>
        </w:rPr>
        <w:t>SrCO</w:t>
      </w:r>
      <w:proofErr w:type="spellEnd"/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65029">
        <w:rPr>
          <w:rFonts w:ascii="Times New Roman" w:hAnsi="Times New Roman"/>
          <w:sz w:val="28"/>
          <w:szCs w:val="28"/>
          <w:lang w:val="en-US"/>
        </w:rPr>
        <w:t>MgO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F65029">
        <w:rPr>
          <w:rFonts w:ascii="Times New Roman" w:hAnsi="Times New Roman"/>
          <w:sz w:val="28"/>
          <w:szCs w:val="28"/>
          <w:lang w:val="en-US"/>
        </w:rPr>
        <w:t>TiO</w:t>
      </w:r>
      <w:proofErr w:type="spellEnd"/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кваліфікації "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х.ч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.", порошки у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стехіометричному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співвідношенні змішують у кульовому млині протягом 8-ми годин у присутності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ізопропанолу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, після чого суміші порошків висушують і проводять термообробку зразків при температурі 1350 °C протягом 4-х годин, після термообробки отримані порошки </w:t>
      </w:r>
      <w:r>
        <w:rPr>
          <w:rFonts w:ascii="Times New Roman" w:hAnsi="Times New Roman"/>
          <w:sz w:val="28"/>
          <w:szCs w:val="28"/>
          <w:lang w:val="uk-UA"/>
        </w:rPr>
        <w:t>гомогенізують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з використанням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полівінілового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спирту і пресують в таблетки (діаметром 10 мм і товщиною 5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F65029">
        <w:rPr>
          <w:rFonts w:ascii="Times New Roman" w:hAnsi="Times New Roman"/>
          <w:sz w:val="28"/>
          <w:szCs w:val="28"/>
          <w:lang w:val="uk-UA"/>
        </w:rPr>
        <w:t>мм) при тиску 150 МПа, після чого проводять спікання в атмосфері повітря в інтервалі температур 1480–15</w:t>
      </w:r>
      <w:r>
        <w:rPr>
          <w:rFonts w:ascii="Times New Roman" w:hAnsi="Times New Roman"/>
          <w:sz w:val="28"/>
          <w:szCs w:val="28"/>
          <w:lang w:val="uk-UA"/>
        </w:rPr>
        <w:t>25</w:t>
      </w:r>
      <w:r w:rsidRPr="00F65029">
        <w:rPr>
          <w:rFonts w:ascii="Times New Roman" w:hAnsi="Times New Roman"/>
          <w:sz w:val="28"/>
          <w:szCs w:val="28"/>
          <w:lang w:val="uk-UA"/>
        </w:rPr>
        <w:t> °C з подальшим повільним охолодженням до кімнатної температури, при цьому швидкість охолодження для всіх зразків становить 200 °C/год.</w:t>
      </w:r>
    </w:p>
    <w:p w14:paraId="1B4DFB8A" w14:textId="77777777" w:rsidR="0034123E" w:rsidRPr="00F65029" w:rsidRDefault="0034123E" w:rsidP="0034123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 xml:space="preserve">Поверхню отриманих керамічних таблеток шліфують. Фазовий склад визначають методом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ренгенофазового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аналізу (РФА) з використанням ДРОН-</w:t>
      </w:r>
      <w:r w:rsidRPr="00F65029">
        <w:rPr>
          <w:rFonts w:ascii="Times New Roman" w:hAnsi="Times New Roman"/>
          <w:sz w:val="28"/>
          <w:szCs w:val="28"/>
          <w:lang w:val="uk-UA"/>
        </w:rPr>
        <w:lastRenderedPageBreak/>
        <w:t>4-07 (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Сu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Кα випромінювання, 40 кВ, 20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мА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).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Дифрактограми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отримують в діапазоні 2Θ = 10–150° з крок</w:t>
      </w:r>
      <w:r>
        <w:rPr>
          <w:rFonts w:ascii="Times New Roman" w:hAnsi="Times New Roman"/>
          <w:sz w:val="28"/>
          <w:szCs w:val="28"/>
          <w:lang w:val="uk-UA"/>
        </w:rPr>
        <w:t>ом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Δ2Θ = 0,02° та часом зйомки </w:t>
      </w:r>
      <w:r>
        <w:rPr>
          <w:rFonts w:ascii="Times New Roman" w:hAnsi="Times New Roman"/>
          <w:sz w:val="28"/>
          <w:szCs w:val="28"/>
          <w:lang w:val="uk-UA"/>
        </w:rPr>
        <w:t>6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на точку. </w:t>
      </w:r>
    </w:p>
    <w:p w14:paraId="19B7A7D7" w14:textId="77777777" w:rsidR="0034123E" w:rsidRPr="00F65029" w:rsidRDefault="0034123E" w:rsidP="0034123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 xml:space="preserve">Значення діелектричної проникності (ε) і </w:t>
      </w:r>
      <w:r>
        <w:rPr>
          <w:rFonts w:ascii="Times New Roman" w:hAnsi="Times New Roman"/>
          <w:sz w:val="28"/>
          <w:szCs w:val="28"/>
          <w:lang w:val="uk-UA"/>
        </w:rPr>
        <w:t>добротності (</w:t>
      </w:r>
      <w:proofErr w:type="spellStart"/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Q</w:t>
      </w:r>
      <w:r w:rsidRPr="00F65029">
        <w:rPr>
          <w:rFonts w:ascii="Times New Roman" w:hAnsi="Times New Roman"/>
          <w:sz w:val="28"/>
          <w:szCs w:val="28"/>
          <w:lang w:val="uk-UA"/>
        </w:rPr>
        <w:t>·</w:t>
      </w:r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f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 в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мікрохвильов</w:t>
      </w:r>
      <w:r>
        <w:rPr>
          <w:rFonts w:ascii="Times New Roman" w:hAnsi="Times New Roman"/>
          <w:sz w:val="28"/>
          <w:szCs w:val="28"/>
          <w:lang w:val="uk-UA"/>
        </w:rPr>
        <w:t xml:space="preserve">ому діапазоні </w:t>
      </w:r>
      <w:r w:rsidRPr="00F65029">
        <w:rPr>
          <w:rFonts w:ascii="Times New Roman" w:hAnsi="Times New Roman"/>
          <w:sz w:val="28"/>
          <w:szCs w:val="28"/>
          <w:lang w:val="uk-UA"/>
        </w:rPr>
        <w:t>частот вимірюють метод</w:t>
      </w:r>
      <w:r>
        <w:rPr>
          <w:rFonts w:ascii="Times New Roman" w:hAnsi="Times New Roman"/>
          <w:sz w:val="28"/>
          <w:szCs w:val="28"/>
          <w:lang w:val="uk-UA"/>
        </w:rPr>
        <w:t>ом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резонансної комірки за допомогою</w:t>
      </w:r>
      <w:r>
        <w:rPr>
          <w:rFonts w:ascii="Times New Roman" w:hAnsi="Times New Roman"/>
          <w:sz w:val="28"/>
          <w:szCs w:val="28"/>
          <w:lang w:val="uk-UA"/>
        </w:rPr>
        <w:t xml:space="preserve"> приладу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Agilent</w:t>
      </w:r>
      <w:proofErr w:type="spellEnd"/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 xml:space="preserve"> PNA-L </w:t>
      </w:r>
      <w:proofErr w:type="spellStart"/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Network</w:t>
      </w:r>
      <w:proofErr w:type="spellEnd"/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Analyzer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(модель </w:t>
      </w:r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N</w:t>
      </w:r>
      <w:r w:rsidRPr="00F65029">
        <w:rPr>
          <w:rFonts w:ascii="Times New Roman" w:hAnsi="Times New Roman"/>
          <w:sz w:val="28"/>
          <w:szCs w:val="28"/>
          <w:lang w:val="uk-UA"/>
        </w:rPr>
        <w:t>5230</w:t>
      </w:r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A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Agilent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, США, 10 кГц–20 ГГц). Для розрахунку температурного коефіцієнта резонансної частоти (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) випробувальну комірку розміщують над термостатом і </w:t>
      </w:r>
      <w:r>
        <w:rPr>
          <w:rFonts w:ascii="Times New Roman" w:hAnsi="Times New Roman"/>
          <w:sz w:val="28"/>
          <w:szCs w:val="28"/>
          <w:lang w:val="uk-UA"/>
        </w:rPr>
        <w:t>стабілізують в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температурн</w:t>
      </w:r>
      <w:r>
        <w:rPr>
          <w:rFonts w:ascii="Times New Roman" w:hAnsi="Times New Roman"/>
          <w:sz w:val="28"/>
          <w:szCs w:val="28"/>
          <w:lang w:val="uk-UA"/>
        </w:rPr>
        <w:t>ому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діапазон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від 125 °C до 180 °C. Далі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обчислюють шляхом </w:t>
      </w:r>
      <w:r>
        <w:rPr>
          <w:rFonts w:ascii="Times New Roman" w:hAnsi="Times New Roman"/>
          <w:sz w:val="28"/>
          <w:szCs w:val="28"/>
          <w:lang w:val="uk-UA"/>
        </w:rPr>
        <w:t>визначення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зміни резонансної частоти:</w:t>
      </w:r>
    </w:p>
    <w:p w14:paraId="35AE9A41" w14:textId="714616D4" w:rsidR="0034123E" w:rsidRPr="00F65029" w:rsidRDefault="0034123E" w:rsidP="0034123E">
      <w:pPr>
        <w:pStyle w:val="Displayedequation"/>
        <w:jc w:val="left"/>
        <w:rPr>
          <w:lang w:val="ru-RU"/>
        </w:rPr>
      </w:pPr>
      <w:r w:rsidRPr="00E76A7C">
        <w:rPr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lang w:val="ru-RU"/>
          </w:rPr>
          <m:t>,</m:t>
        </m:r>
      </m:oMath>
      <w:r w:rsidRPr="00F65029">
        <w:rPr>
          <w:lang w:val="ru-RU"/>
        </w:rPr>
        <w:tab/>
        <w:t>(1)</w:t>
      </w:r>
    </w:p>
    <w:p w14:paraId="06607D78" w14:textId="77777777" w:rsidR="0034123E" w:rsidRPr="00F65029" w:rsidRDefault="0034123E" w:rsidP="0034123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f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— резонансна частота </w:t>
      </w:r>
      <w:r>
        <w:rPr>
          <w:rFonts w:ascii="Times New Roman" w:hAnsi="Times New Roman"/>
          <w:sz w:val="28"/>
          <w:szCs w:val="28"/>
          <w:lang w:val="uk-UA"/>
        </w:rPr>
        <w:t>при температурі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T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, а </w:t>
      </w:r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f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— резонансна частота </w:t>
      </w:r>
      <w:r>
        <w:rPr>
          <w:rFonts w:ascii="Times New Roman" w:hAnsi="Times New Roman"/>
          <w:sz w:val="28"/>
          <w:szCs w:val="28"/>
          <w:lang w:val="uk-UA"/>
        </w:rPr>
        <w:t>при температурі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T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F65029">
        <w:rPr>
          <w:rFonts w:ascii="Times New Roman" w:hAnsi="Times New Roman"/>
          <w:sz w:val="28"/>
          <w:szCs w:val="28"/>
          <w:lang w:val="uk-UA"/>
        </w:rPr>
        <w:t>.</w:t>
      </w:r>
    </w:p>
    <w:p w14:paraId="3EBA0D81" w14:textId="77777777" w:rsidR="0034123E" w:rsidRPr="00F65029" w:rsidRDefault="0034123E" w:rsidP="0034123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>Завдяки запропонованому способу одержання кераміки на основі системи (1–x)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Nd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(Mg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Fonts w:ascii="Times New Roman" w:hAnsi="Times New Roman"/>
          <w:sz w:val="28"/>
          <w:szCs w:val="28"/>
          <w:lang w:val="uk-UA"/>
        </w:rPr>
        <w:t>Ti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Fonts w:ascii="Times New Roman" w:hAnsi="Times New Roman"/>
          <w:sz w:val="28"/>
          <w:szCs w:val="28"/>
          <w:lang w:val="uk-UA"/>
        </w:rPr>
        <w:t>)O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3 </w:t>
      </w:r>
      <w:r w:rsidRPr="00F65029">
        <w:rPr>
          <w:rFonts w:ascii="Times New Roman" w:hAnsi="Times New Roman"/>
          <w:sz w:val="28"/>
          <w:szCs w:val="28"/>
          <w:lang w:val="uk-UA"/>
        </w:rPr>
        <w:t>– </w:t>
      </w:r>
      <w:r w:rsidRPr="00F65029">
        <w:rPr>
          <w:rFonts w:ascii="Times New Roman" w:hAnsi="Times New Roman"/>
          <w:sz w:val="28"/>
          <w:szCs w:val="28"/>
          <w:lang w:val="en-US"/>
        </w:rPr>
        <w:t>x</w:t>
      </w:r>
      <w:r w:rsidRPr="00F65029">
        <w:rPr>
          <w:rFonts w:ascii="Times New Roman" w:hAnsi="Times New Roman"/>
          <w:sz w:val="28"/>
          <w:szCs w:val="28"/>
          <w:lang w:val="uk-UA"/>
        </w:rPr>
        <w:t>Ca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0,8</w:t>
      </w:r>
      <w:r w:rsidRPr="00F65029">
        <w:rPr>
          <w:rFonts w:ascii="Times New Roman" w:hAnsi="Times New Roman"/>
          <w:sz w:val="28"/>
          <w:szCs w:val="28"/>
          <w:lang w:val="en-US"/>
        </w:rPr>
        <w:t>Sr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0,2</w:t>
      </w:r>
      <w:r w:rsidRPr="00F65029">
        <w:rPr>
          <w:rFonts w:ascii="Times New Roman" w:hAnsi="Times New Roman"/>
          <w:sz w:val="28"/>
          <w:szCs w:val="28"/>
          <w:lang w:val="uk-UA"/>
        </w:rPr>
        <w:t>TiO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можна одержати нові </w:t>
      </w:r>
      <w:r>
        <w:rPr>
          <w:rFonts w:ascii="Times New Roman" w:hAnsi="Times New Roman"/>
          <w:sz w:val="28"/>
          <w:szCs w:val="28"/>
          <w:lang w:val="uk-UA"/>
        </w:rPr>
        <w:t>НВЧ діелектричні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матеріали з високою електричною добротністю та низькою діелектричною </w:t>
      </w:r>
      <w:r>
        <w:rPr>
          <w:rFonts w:ascii="Times New Roman" w:hAnsi="Times New Roman"/>
          <w:sz w:val="28"/>
          <w:szCs w:val="28"/>
          <w:lang w:val="uk-UA"/>
        </w:rPr>
        <w:t>проникністю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(17000 ≤ </w:t>
      </w:r>
      <w:proofErr w:type="spellStart"/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Q</w:t>
      </w:r>
      <w:r w:rsidRPr="00F65029">
        <w:rPr>
          <w:rFonts w:ascii="Times New Roman" w:hAnsi="Times New Roman"/>
          <w:sz w:val="28"/>
          <w:szCs w:val="28"/>
          <w:lang w:val="uk-UA"/>
        </w:rPr>
        <w:t>·</w:t>
      </w:r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f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 ≤ 25400, 26,9 ≤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ɛ</w:t>
      </w:r>
      <w:r w:rsidRPr="00F65029">
        <w:rPr>
          <w:rFonts w:ascii="Times New Roman" w:hAnsi="Times New Roman"/>
          <w:sz w:val="28"/>
          <w:szCs w:val="28"/>
          <w:lang w:val="uk-UA"/>
        </w:rPr>
        <w:t> ≤ 29,5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)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02A4EE73" w14:textId="77777777" w:rsidR="0034123E" w:rsidRPr="00F65029" w:rsidRDefault="0034123E" w:rsidP="0034123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 xml:space="preserve">У таблиці наведено склади НВЧ матеріалів та їх діелектричні </w:t>
      </w:r>
      <w:r>
        <w:rPr>
          <w:rFonts w:ascii="Times New Roman" w:hAnsi="Times New Roman"/>
          <w:sz w:val="28"/>
          <w:szCs w:val="28"/>
          <w:lang w:val="uk-UA"/>
        </w:rPr>
        <w:t>характеристики</w:t>
      </w:r>
      <w:r w:rsidRPr="00F65029">
        <w:rPr>
          <w:rFonts w:ascii="Times New Roman" w:hAnsi="Times New Roman"/>
          <w:sz w:val="28"/>
          <w:szCs w:val="28"/>
          <w:lang w:val="uk-UA"/>
        </w:rPr>
        <w:t>. Як видно з таблиці, матеріали системи (1–x)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Nd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(Mg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Fonts w:ascii="Times New Roman" w:hAnsi="Times New Roman"/>
          <w:sz w:val="28"/>
          <w:szCs w:val="28"/>
          <w:lang w:val="uk-UA"/>
        </w:rPr>
        <w:t>Ti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Fonts w:ascii="Times New Roman" w:hAnsi="Times New Roman"/>
          <w:sz w:val="28"/>
          <w:szCs w:val="28"/>
          <w:lang w:val="uk-UA"/>
        </w:rPr>
        <w:t>)O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3 </w:t>
      </w:r>
      <w:r w:rsidRPr="00F65029">
        <w:rPr>
          <w:rFonts w:ascii="Times New Roman" w:hAnsi="Times New Roman"/>
          <w:sz w:val="28"/>
          <w:szCs w:val="28"/>
          <w:lang w:val="uk-UA"/>
        </w:rPr>
        <w:t>– </w:t>
      </w:r>
      <w:r w:rsidRPr="00F65029">
        <w:rPr>
          <w:rFonts w:ascii="Times New Roman" w:hAnsi="Times New Roman"/>
          <w:sz w:val="28"/>
          <w:szCs w:val="28"/>
          <w:lang w:val="en-US"/>
        </w:rPr>
        <w:t>x</w:t>
      </w:r>
      <w:r w:rsidRPr="00F65029">
        <w:rPr>
          <w:rFonts w:ascii="Times New Roman" w:hAnsi="Times New Roman"/>
          <w:sz w:val="28"/>
          <w:szCs w:val="28"/>
          <w:lang w:val="uk-UA"/>
        </w:rPr>
        <w:t>Ca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0,8</w:t>
      </w:r>
      <w:r w:rsidRPr="00F65029">
        <w:rPr>
          <w:rFonts w:ascii="Times New Roman" w:hAnsi="Times New Roman"/>
          <w:sz w:val="28"/>
          <w:szCs w:val="28"/>
          <w:lang w:val="en-US"/>
        </w:rPr>
        <w:t>Sr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0,2</w:t>
      </w:r>
      <w:r w:rsidRPr="00F65029">
        <w:rPr>
          <w:rFonts w:ascii="Times New Roman" w:hAnsi="Times New Roman"/>
          <w:sz w:val="28"/>
          <w:szCs w:val="28"/>
          <w:lang w:val="uk-UA"/>
        </w:rPr>
        <w:t>TiO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в концентраційному інтервалі (0,40 ≤ х ≤ 0,46), синтезовані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твердофазним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 методом синтезу, який заявляється, демонструють високі значення електричної добротності, високу термостабільність та </w:t>
      </w:r>
      <w:r>
        <w:rPr>
          <w:rFonts w:ascii="Times New Roman" w:hAnsi="Times New Roman"/>
          <w:sz w:val="28"/>
          <w:szCs w:val="28"/>
          <w:lang w:val="uk-UA"/>
        </w:rPr>
        <w:t>необхідні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значення діелектричної проникності (</w:t>
      </w:r>
      <w:proofErr w:type="spellStart"/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Q</w:t>
      </w:r>
      <w:r w:rsidRPr="00F65029">
        <w:rPr>
          <w:rFonts w:ascii="Times New Roman" w:hAnsi="Times New Roman"/>
          <w:sz w:val="28"/>
          <w:szCs w:val="28"/>
          <w:lang w:val="uk-UA"/>
        </w:rPr>
        <w:t>·</w:t>
      </w:r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f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 = 19800–22300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ɛ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 = 27,5–28,2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 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 ≤ 10×10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-6 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°C</w:t>
      </w:r>
      <w:r w:rsidRPr="00F65029">
        <w:rPr>
          <w:rStyle w:val="jlqj4b"/>
          <w:rFonts w:ascii="Times New Roman" w:hAnsi="Times New Roman"/>
          <w:sz w:val="28"/>
          <w:szCs w:val="28"/>
          <w:vertAlign w:val="superscript"/>
          <w:lang w:val="uk-UA"/>
        </w:rPr>
        <w:t>-1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). </w:t>
      </w:r>
      <w:r w:rsidRPr="00F65029">
        <w:rPr>
          <w:rFonts w:ascii="Times New Roman" w:hAnsi="Times New Roman"/>
          <w:sz w:val="28"/>
          <w:szCs w:val="28"/>
          <w:lang w:val="uk-UA"/>
        </w:rPr>
        <w:t>Дані матеріали мають відносно невисокі температури спікання (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T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сп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 = 1480–1525 °C). </w:t>
      </w:r>
    </w:p>
    <w:p w14:paraId="0C5C6A6D" w14:textId="77777777" w:rsidR="0034123E" w:rsidRDefault="0034123E" w:rsidP="0034123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t>В той же час при х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&gt;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0,46 збільшується значення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 xml:space="preserve">, діелектрична проникність ɛ та зменшується значення електричної добротності </w:t>
      </w:r>
      <w:proofErr w:type="spellStart"/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Q</w:t>
      </w:r>
      <w:r w:rsidRPr="00F65029">
        <w:rPr>
          <w:rFonts w:ascii="Times New Roman" w:hAnsi="Times New Roman"/>
          <w:sz w:val="28"/>
          <w:szCs w:val="28"/>
          <w:lang w:val="uk-UA"/>
        </w:rPr>
        <w:t>·</w:t>
      </w:r>
      <w:r w:rsidRPr="00F65029">
        <w:rPr>
          <w:rFonts w:ascii="Times New Roman" w:hAnsi="Times New Roman"/>
          <w:i/>
          <w:iCs/>
          <w:sz w:val="28"/>
          <w:szCs w:val="28"/>
          <w:lang w:val="uk-UA"/>
        </w:rPr>
        <w:t>f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. При х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Fonts w:ascii="Times New Roman" w:hAnsi="Times New Roman"/>
          <w:sz w:val="28"/>
          <w:szCs w:val="28"/>
          <w:lang w:val="uk-UA"/>
        </w:rPr>
        <w:t>&lt;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0,40 збільшується від’ємне значення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τ</w:t>
      </w:r>
      <w:r w:rsidRPr="00F65029">
        <w:rPr>
          <w:rStyle w:val="jlqj4b"/>
          <w:rFonts w:ascii="Times New Roman" w:hAnsi="Times New Roman"/>
          <w:i/>
          <w:iCs/>
          <w:sz w:val="28"/>
          <w:szCs w:val="28"/>
          <w:vertAlign w:val="subscript"/>
        </w:rPr>
        <w:t>f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порівняно із заявленим матеріалом. Таким чином, параметри матеріалів на основі (1–</w:t>
      </w:r>
      <w:r w:rsidRPr="00F65029">
        <w:rPr>
          <w:rFonts w:ascii="Times New Roman" w:hAnsi="Times New Roman"/>
          <w:sz w:val="28"/>
          <w:szCs w:val="28"/>
          <w:lang w:val="uk-UA"/>
        </w:rPr>
        <w:lastRenderedPageBreak/>
        <w:t>x)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Nd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(Mg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Fonts w:ascii="Times New Roman" w:hAnsi="Times New Roman"/>
          <w:sz w:val="28"/>
          <w:szCs w:val="28"/>
          <w:lang w:val="uk-UA"/>
        </w:rPr>
        <w:t>Ti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F65029">
        <w:rPr>
          <w:rFonts w:ascii="Times New Roman" w:hAnsi="Times New Roman"/>
          <w:sz w:val="28"/>
          <w:szCs w:val="28"/>
          <w:lang w:val="uk-UA"/>
        </w:rPr>
        <w:t>)O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3 </w:t>
      </w:r>
      <w:r w:rsidRPr="00F65029">
        <w:rPr>
          <w:rFonts w:ascii="Times New Roman" w:hAnsi="Times New Roman"/>
          <w:sz w:val="28"/>
          <w:szCs w:val="28"/>
          <w:lang w:val="uk-UA"/>
        </w:rPr>
        <w:t>– </w:t>
      </w:r>
      <w:r w:rsidRPr="00F65029">
        <w:rPr>
          <w:rFonts w:ascii="Times New Roman" w:hAnsi="Times New Roman"/>
          <w:sz w:val="28"/>
          <w:szCs w:val="28"/>
          <w:lang w:val="en-US"/>
        </w:rPr>
        <w:t>x</w:t>
      </w:r>
      <w:r w:rsidRPr="00F65029">
        <w:rPr>
          <w:rFonts w:ascii="Times New Roman" w:hAnsi="Times New Roman"/>
          <w:sz w:val="28"/>
          <w:szCs w:val="28"/>
          <w:lang w:val="uk-UA"/>
        </w:rPr>
        <w:t>Ca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0,8</w:t>
      </w:r>
      <w:r w:rsidRPr="00F65029">
        <w:rPr>
          <w:rFonts w:ascii="Times New Roman" w:hAnsi="Times New Roman"/>
          <w:sz w:val="28"/>
          <w:szCs w:val="28"/>
          <w:lang w:val="en-US"/>
        </w:rPr>
        <w:t>Sr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0,2</w:t>
      </w:r>
      <w:r w:rsidRPr="00F65029">
        <w:rPr>
          <w:rFonts w:ascii="Times New Roman" w:hAnsi="Times New Roman"/>
          <w:sz w:val="28"/>
          <w:szCs w:val="28"/>
          <w:lang w:val="uk-UA"/>
        </w:rPr>
        <w:t>TiO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3 </w:t>
      </w:r>
      <w:r w:rsidRPr="00F65029">
        <w:rPr>
          <w:rFonts w:ascii="Times New Roman" w:hAnsi="Times New Roman"/>
          <w:sz w:val="28"/>
          <w:szCs w:val="28"/>
          <w:lang w:val="uk-UA"/>
        </w:rPr>
        <w:t>при х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&gt;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Fonts w:ascii="Times New Roman" w:hAnsi="Times New Roman"/>
          <w:sz w:val="28"/>
          <w:szCs w:val="28"/>
          <w:lang w:val="uk-UA"/>
        </w:rPr>
        <w:t>0,46 та х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Fonts w:ascii="Times New Roman" w:hAnsi="Times New Roman"/>
          <w:sz w:val="28"/>
          <w:szCs w:val="28"/>
          <w:lang w:val="uk-UA"/>
        </w:rPr>
        <w:t>&lt;</w:t>
      </w:r>
      <w:r w:rsidRPr="00F65029">
        <w:rPr>
          <w:rFonts w:ascii="Cambria Math" w:hAnsi="Cambria Math" w:cs="Cambria Math"/>
          <w:sz w:val="28"/>
          <w:szCs w:val="28"/>
          <w:lang w:val="uk-UA"/>
        </w:rPr>
        <w:t> </w:t>
      </w:r>
      <w:r w:rsidRPr="00F65029">
        <w:rPr>
          <w:rFonts w:ascii="Times New Roman" w:hAnsi="Times New Roman"/>
          <w:sz w:val="28"/>
          <w:szCs w:val="28"/>
          <w:lang w:val="uk-UA"/>
        </w:rPr>
        <w:t>0,40 не відповідають вимогам до термостабільних резонаторних матеріалів, що характеризуються високим значенням електричної добротності.</w:t>
      </w:r>
    </w:p>
    <w:p w14:paraId="277653E8" w14:textId="77777777" w:rsidR="0034123E" w:rsidRDefault="0034123E" w:rsidP="0034123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6B975D" w14:textId="7AE7BE24" w:rsidR="0034123E" w:rsidRPr="00742610" w:rsidRDefault="0034123E" w:rsidP="0034123E">
      <w:pPr>
        <w:keepNext/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  <w:lang w:val="uk-UA"/>
        </w:rPr>
      </w:pPr>
      <w:r w:rsidRPr="00742610">
        <w:rPr>
          <w:rFonts w:ascii="Times New Roman" w:hAnsi="Times New Roman"/>
          <w:sz w:val="28"/>
          <w:szCs w:val="28"/>
          <w:lang w:val="uk-UA"/>
        </w:rPr>
        <w:t>Таблиця</w:t>
      </w:r>
    </w:p>
    <w:p w14:paraId="4A9AAB5C" w14:textId="5E75D0AC" w:rsidR="0034123E" w:rsidRPr="00F65029" w:rsidRDefault="0034123E" w:rsidP="0034123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2610">
        <w:rPr>
          <w:rFonts w:ascii="Times New Roman" w:hAnsi="Times New Roman"/>
          <w:sz w:val="28"/>
          <w:szCs w:val="28"/>
          <w:lang w:val="uk-UA"/>
        </w:rPr>
        <w:t>Характеристики діелектричних матеріалів системи</w:t>
      </w:r>
      <w:r w:rsidR="008D4FD0" w:rsidRPr="008D4FD0">
        <w:rPr>
          <w:rFonts w:ascii="Times New Roman" w:hAnsi="Times New Roman"/>
          <w:sz w:val="28"/>
          <w:szCs w:val="28"/>
        </w:rPr>
        <w:t xml:space="preserve"> </w:t>
      </w:r>
      <w:r w:rsidRPr="00742610">
        <w:rPr>
          <w:rFonts w:ascii="Times New Roman" w:hAnsi="Times New Roman"/>
          <w:sz w:val="28"/>
          <w:szCs w:val="28"/>
          <w:lang w:val="uk-UA"/>
        </w:rPr>
        <w:t>(1–x)</w:t>
      </w:r>
      <w:proofErr w:type="spellStart"/>
      <w:r w:rsidRPr="00742610">
        <w:rPr>
          <w:rFonts w:ascii="Times New Roman" w:hAnsi="Times New Roman"/>
          <w:sz w:val="28"/>
          <w:szCs w:val="28"/>
          <w:lang w:val="uk-UA"/>
        </w:rPr>
        <w:t>Nd</w:t>
      </w:r>
      <w:proofErr w:type="spellEnd"/>
      <w:r w:rsidRPr="00742610">
        <w:rPr>
          <w:rFonts w:ascii="Times New Roman" w:hAnsi="Times New Roman"/>
          <w:sz w:val="28"/>
          <w:szCs w:val="28"/>
          <w:lang w:val="uk-UA"/>
        </w:rPr>
        <w:t>(Mg</w:t>
      </w:r>
      <w:r w:rsidRPr="0034123E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742610">
        <w:rPr>
          <w:rFonts w:ascii="Times New Roman" w:hAnsi="Times New Roman"/>
          <w:sz w:val="28"/>
          <w:szCs w:val="28"/>
          <w:lang w:val="uk-UA"/>
        </w:rPr>
        <w:t>Ti</w:t>
      </w:r>
      <w:r w:rsidRPr="0034123E">
        <w:rPr>
          <w:rFonts w:ascii="Times New Roman" w:hAnsi="Times New Roman"/>
          <w:sz w:val="28"/>
          <w:szCs w:val="28"/>
          <w:vertAlign w:val="subscript"/>
          <w:lang w:val="uk-UA"/>
        </w:rPr>
        <w:t>0,5</w:t>
      </w:r>
      <w:r w:rsidRPr="00742610">
        <w:rPr>
          <w:rFonts w:ascii="Times New Roman" w:hAnsi="Times New Roman"/>
          <w:sz w:val="28"/>
          <w:szCs w:val="28"/>
          <w:lang w:val="uk-UA"/>
        </w:rPr>
        <w:t>)O</w:t>
      </w:r>
      <w:r w:rsidRPr="0034123E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742610">
        <w:rPr>
          <w:rFonts w:ascii="Times New Roman" w:hAnsi="Times New Roman"/>
          <w:sz w:val="28"/>
          <w:szCs w:val="28"/>
          <w:lang w:val="uk-UA"/>
        </w:rPr>
        <w:t xml:space="preserve"> – xCa</w:t>
      </w:r>
      <w:r w:rsidRPr="0034123E">
        <w:rPr>
          <w:rFonts w:ascii="Times New Roman" w:hAnsi="Times New Roman"/>
          <w:sz w:val="28"/>
          <w:szCs w:val="28"/>
          <w:vertAlign w:val="subscript"/>
          <w:lang w:val="uk-UA"/>
        </w:rPr>
        <w:t>0,8</w:t>
      </w:r>
      <w:r w:rsidRPr="00742610">
        <w:rPr>
          <w:rFonts w:ascii="Times New Roman" w:hAnsi="Times New Roman"/>
          <w:sz w:val="28"/>
          <w:szCs w:val="28"/>
          <w:lang w:val="uk-UA"/>
        </w:rPr>
        <w:t>Sr</w:t>
      </w:r>
      <w:r w:rsidRPr="0034123E">
        <w:rPr>
          <w:rFonts w:ascii="Times New Roman" w:hAnsi="Times New Roman"/>
          <w:sz w:val="28"/>
          <w:szCs w:val="28"/>
          <w:vertAlign w:val="subscript"/>
          <w:lang w:val="uk-UA"/>
        </w:rPr>
        <w:t>0,2</w:t>
      </w:r>
      <w:r w:rsidRPr="00742610">
        <w:rPr>
          <w:rFonts w:ascii="Times New Roman" w:hAnsi="Times New Roman"/>
          <w:sz w:val="28"/>
          <w:szCs w:val="28"/>
          <w:lang w:val="uk-UA"/>
        </w:rPr>
        <w:t>TiO</w:t>
      </w:r>
      <w:r w:rsidRPr="0034123E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</w:p>
    <w:p w14:paraId="7ABFB33D" w14:textId="77777777" w:rsidR="0034123E" w:rsidRDefault="0034123E" w:rsidP="0034123E">
      <w:pPr>
        <w:spacing w:after="0"/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274C1389" w14:textId="77777777" w:rsidR="0034123E" w:rsidRDefault="0034123E" w:rsidP="0034123E">
      <w:pPr>
        <w:spacing w:after="0"/>
        <w:ind w:firstLine="708"/>
        <w:rPr>
          <w:rFonts w:ascii="Times New Roman" w:hAnsi="Times New Roman"/>
          <w:sz w:val="28"/>
          <w:szCs w:val="28"/>
          <w:lang w:val="uk-UA"/>
        </w:rPr>
      </w:pPr>
    </w:p>
    <w:tbl>
      <w:tblPr>
        <w:tblpPr w:leftFromText="180" w:rightFromText="180" w:vertAnchor="page" w:horzAnchor="margin" w:tblpY="468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706"/>
        <w:gridCol w:w="941"/>
        <w:gridCol w:w="819"/>
        <w:gridCol w:w="783"/>
        <w:gridCol w:w="762"/>
        <w:gridCol w:w="668"/>
        <w:gridCol w:w="706"/>
        <w:gridCol w:w="916"/>
        <w:gridCol w:w="1195"/>
        <w:gridCol w:w="1795"/>
      </w:tblGrid>
      <w:tr w:rsidR="0034123E" w:rsidRPr="00F65029" w14:paraId="67B7D87E" w14:textId="77777777" w:rsidTr="00DA4469">
        <w:tc>
          <w:tcPr>
            <w:tcW w:w="485" w:type="dxa"/>
            <w:vMerge w:val="restart"/>
            <w:shd w:val="clear" w:color="auto" w:fill="auto"/>
            <w:vAlign w:val="center"/>
          </w:tcPr>
          <w:p w14:paraId="6D6F6630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bookmarkStart w:id="1" w:name="_Hlk167974177"/>
            <w:bookmarkStart w:id="2" w:name="_Hlk167964961"/>
            <w:r w:rsidRPr="0034123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706" w:type="dxa"/>
            <w:vMerge w:val="restart"/>
            <w:shd w:val="clear" w:color="auto" w:fill="auto"/>
            <w:vAlign w:val="center"/>
          </w:tcPr>
          <w:p w14:paraId="65B04183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3973" w:type="dxa"/>
            <w:gridSpan w:val="5"/>
          </w:tcPr>
          <w:p w14:paraId="35CE250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uk-UA"/>
              </w:rPr>
              <w:t>Хімічний склад. % мас.</w:t>
            </w:r>
          </w:p>
        </w:tc>
        <w:tc>
          <w:tcPr>
            <w:tcW w:w="2817" w:type="dxa"/>
            <w:gridSpan w:val="3"/>
            <w:shd w:val="clear" w:color="auto" w:fill="auto"/>
            <w:vAlign w:val="center"/>
          </w:tcPr>
          <w:p w14:paraId="406EEFE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uk-UA"/>
              </w:rPr>
              <w:t>Електрофізичні</w:t>
            </w:r>
          </w:p>
          <w:p w14:paraId="7AF66EDF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uk-UA"/>
              </w:rPr>
              <w:t>властивості</w:t>
            </w:r>
          </w:p>
        </w:tc>
        <w:tc>
          <w:tcPr>
            <w:tcW w:w="1795" w:type="dxa"/>
            <w:vMerge w:val="restart"/>
            <w:shd w:val="clear" w:color="auto" w:fill="auto"/>
            <w:vAlign w:val="center"/>
          </w:tcPr>
          <w:p w14:paraId="5B0847D0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34123E" w:rsidRPr="00F65029" w14:paraId="088DDDA8" w14:textId="77777777" w:rsidTr="00DA4469">
        <w:tc>
          <w:tcPr>
            <w:tcW w:w="485" w:type="dxa"/>
            <w:vMerge/>
            <w:shd w:val="clear" w:color="auto" w:fill="auto"/>
          </w:tcPr>
          <w:p w14:paraId="12F94320" w14:textId="77777777" w:rsidR="0034123E" w:rsidRPr="00F65029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F90E4EF" w14:textId="77777777" w:rsidR="0034123E" w:rsidRPr="00F65029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41" w:type="dxa"/>
            <w:shd w:val="clear" w:color="auto" w:fill="auto"/>
          </w:tcPr>
          <w:p w14:paraId="74AB9B82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Nd</w:t>
            </w:r>
            <w:r w:rsidRPr="003412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3412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19" w:type="dxa"/>
          </w:tcPr>
          <w:p w14:paraId="7679BFA3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MgO</w:t>
            </w:r>
          </w:p>
        </w:tc>
        <w:tc>
          <w:tcPr>
            <w:tcW w:w="783" w:type="dxa"/>
            <w:shd w:val="clear" w:color="auto" w:fill="auto"/>
          </w:tcPr>
          <w:p w14:paraId="37B9C25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TiO</w:t>
            </w:r>
            <w:r w:rsidRPr="003412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shd w:val="clear" w:color="auto" w:fill="auto"/>
          </w:tcPr>
          <w:p w14:paraId="6C6102E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CaO</w:t>
            </w:r>
            <w:proofErr w:type="spellEnd"/>
          </w:p>
        </w:tc>
        <w:tc>
          <w:tcPr>
            <w:tcW w:w="668" w:type="dxa"/>
            <w:shd w:val="clear" w:color="auto" w:fill="auto"/>
          </w:tcPr>
          <w:p w14:paraId="60BA4C4F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SrO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14:paraId="660E699C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uk-UA"/>
              </w:rPr>
              <w:t>ε</w:t>
            </w:r>
          </w:p>
        </w:tc>
        <w:tc>
          <w:tcPr>
            <w:tcW w:w="916" w:type="dxa"/>
            <w:shd w:val="clear" w:color="auto" w:fill="auto"/>
          </w:tcPr>
          <w:p w14:paraId="51F669A0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123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Q</w:t>
            </w: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·</w:t>
            </w:r>
            <w:r w:rsidRPr="0034123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proofErr w:type="spellEnd"/>
          </w:p>
          <w:p w14:paraId="753F04CD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 w:rsidRPr="0034123E">
              <w:rPr>
                <w:rFonts w:ascii="Times New Roman" w:hAnsi="Times New Roman"/>
                <w:sz w:val="28"/>
                <w:szCs w:val="28"/>
                <w:lang w:val="uk-UA"/>
              </w:rPr>
              <w:t>ГГц</w:t>
            </w: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95" w:type="dxa"/>
            <w:shd w:val="clear" w:color="auto" w:fill="auto"/>
          </w:tcPr>
          <w:p w14:paraId="0DA818F9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τ</w:t>
            </w:r>
            <w:r w:rsidRPr="0034123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</w:p>
          <w:p w14:paraId="04D2BC89" w14:textId="77777777" w:rsidR="0034123E" w:rsidRPr="0034123E" w:rsidRDefault="0034123E" w:rsidP="00DA4469">
            <w:pPr>
              <w:spacing w:after="0" w:line="360" w:lineRule="auto"/>
              <w:ind w:left="-113" w:right="-11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 w:rsidRPr="0034123E">
              <w:rPr>
                <w:rStyle w:val="jlqj4b"/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 w:rsidRPr="0034123E">
              <w:rPr>
                <w:rStyle w:val="jlqj4b"/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-6 </w:t>
            </w:r>
            <w:r w:rsidRPr="0034123E">
              <w:rPr>
                <w:rStyle w:val="jlqj4b"/>
                <w:rFonts w:ascii="Times New Roman" w:hAnsi="Times New Roman"/>
                <w:sz w:val="28"/>
                <w:szCs w:val="28"/>
                <w:lang w:val="uk-UA"/>
              </w:rPr>
              <w:t>°C</w:t>
            </w:r>
            <w:r w:rsidRPr="0034123E">
              <w:rPr>
                <w:rStyle w:val="jlqj4b"/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-1</w:t>
            </w: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95" w:type="dxa"/>
            <w:vMerge/>
            <w:shd w:val="clear" w:color="auto" w:fill="auto"/>
          </w:tcPr>
          <w:p w14:paraId="23979077" w14:textId="77777777" w:rsidR="0034123E" w:rsidRPr="00F65029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34123E" w:rsidRPr="00F65029" w14:paraId="162E689B" w14:textId="77777777" w:rsidTr="00DA4469">
        <w:tc>
          <w:tcPr>
            <w:tcW w:w="485" w:type="dxa"/>
            <w:shd w:val="clear" w:color="auto" w:fill="auto"/>
          </w:tcPr>
          <w:p w14:paraId="457D20E4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auto"/>
          </w:tcPr>
          <w:p w14:paraId="6C63A0C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0.34</w:t>
            </w:r>
          </w:p>
        </w:tc>
        <w:tc>
          <w:tcPr>
            <w:tcW w:w="941" w:type="dxa"/>
            <w:shd w:val="clear" w:color="auto" w:fill="auto"/>
          </w:tcPr>
          <w:p w14:paraId="451B8C8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819" w:type="dxa"/>
          </w:tcPr>
          <w:p w14:paraId="4CEA93F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83" w:type="dxa"/>
            <w:shd w:val="clear" w:color="auto" w:fill="auto"/>
          </w:tcPr>
          <w:p w14:paraId="5E3B8023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762" w:type="dxa"/>
            <w:shd w:val="clear" w:color="auto" w:fill="auto"/>
          </w:tcPr>
          <w:p w14:paraId="2BAF9FE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68" w:type="dxa"/>
            <w:shd w:val="clear" w:color="auto" w:fill="auto"/>
          </w:tcPr>
          <w:p w14:paraId="0B96049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14:paraId="153AB3A7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26.9</w:t>
            </w:r>
          </w:p>
        </w:tc>
        <w:tc>
          <w:tcPr>
            <w:tcW w:w="916" w:type="dxa"/>
            <w:shd w:val="clear" w:color="auto" w:fill="auto"/>
          </w:tcPr>
          <w:p w14:paraId="080ADA40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25400</w:t>
            </w:r>
          </w:p>
        </w:tc>
        <w:tc>
          <w:tcPr>
            <w:tcW w:w="1195" w:type="dxa"/>
            <w:shd w:val="clear" w:color="auto" w:fill="auto"/>
          </w:tcPr>
          <w:p w14:paraId="23636EC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-21</w:t>
            </w:r>
          </w:p>
        </w:tc>
        <w:tc>
          <w:tcPr>
            <w:tcW w:w="1795" w:type="dxa"/>
            <w:vMerge w:val="restart"/>
            <w:shd w:val="clear" w:color="auto" w:fill="auto"/>
          </w:tcPr>
          <w:p w14:paraId="389E154C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23A3DD40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606BB584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1F1F7DE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uk-UA"/>
              </w:rPr>
              <w:t>В таблиці виділені рядки, що відповідають заявленому матеріалу</w:t>
            </w:r>
          </w:p>
        </w:tc>
      </w:tr>
      <w:tr w:rsidR="0034123E" w:rsidRPr="00F65029" w14:paraId="1884F8E7" w14:textId="77777777" w:rsidTr="00DA4469">
        <w:tc>
          <w:tcPr>
            <w:tcW w:w="485" w:type="dxa"/>
            <w:shd w:val="clear" w:color="auto" w:fill="auto"/>
          </w:tcPr>
          <w:p w14:paraId="0D6FB9AF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auto"/>
          </w:tcPr>
          <w:p w14:paraId="12332AF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941" w:type="dxa"/>
            <w:shd w:val="clear" w:color="auto" w:fill="auto"/>
          </w:tcPr>
          <w:p w14:paraId="50042F01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819" w:type="dxa"/>
          </w:tcPr>
          <w:p w14:paraId="4B8C1B12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83" w:type="dxa"/>
            <w:shd w:val="clear" w:color="auto" w:fill="auto"/>
          </w:tcPr>
          <w:p w14:paraId="58F755F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762" w:type="dxa"/>
            <w:shd w:val="clear" w:color="auto" w:fill="auto"/>
          </w:tcPr>
          <w:p w14:paraId="23AA7339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68" w:type="dxa"/>
            <w:shd w:val="clear" w:color="auto" w:fill="auto"/>
          </w:tcPr>
          <w:p w14:paraId="5D1320E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14:paraId="41E23DE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Style w:val="jlqj4b"/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27</w:t>
            </w: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16" w:type="dxa"/>
            <w:shd w:val="clear" w:color="auto" w:fill="auto"/>
          </w:tcPr>
          <w:p w14:paraId="1F6D5D53" w14:textId="77777777" w:rsidR="0034123E" w:rsidRPr="0034123E" w:rsidRDefault="0034123E" w:rsidP="00DA4469">
            <w:pPr>
              <w:spacing w:after="0" w:line="360" w:lineRule="auto"/>
              <w:jc w:val="center"/>
              <w:rPr>
                <w:rStyle w:val="jlqj4b"/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24900</w:t>
            </w:r>
          </w:p>
        </w:tc>
        <w:tc>
          <w:tcPr>
            <w:tcW w:w="1195" w:type="dxa"/>
            <w:shd w:val="clear" w:color="auto" w:fill="auto"/>
          </w:tcPr>
          <w:p w14:paraId="41A1F88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-19</w:t>
            </w:r>
          </w:p>
        </w:tc>
        <w:tc>
          <w:tcPr>
            <w:tcW w:w="1795" w:type="dxa"/>
            <w:vMerge/>
            <w:shd w:val="clear" w:color="auto" w:fill="auto"/>
          </w:tcPr>
          <w:p w14:paraId="7DC8B99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76F65905" w14:textId="77777777" w:rsidTr="00DA4469">
        <w:tc>
          <w:tcPr>
            <w:tcW w:w="485" w:type="dxa"/>
            <w:shd w:val="clear" w:color="auto" w:fill="auto"/>
          </w:tcPr>
          <w:p w14:paraId="404D72FC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auto"/>
          </w:tcPr>
          <w:p w14:paraId="764108C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941" w:type="dxa"/>
            <w:shd w:val="clear" w:color="auto" w:fill="auto"/>
          </w:tcPr>
          <w:p w14:paraId="37FBD02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819" w:type="dxa"/>
          </w:tcPr>
          <w:p w14:paraId="526E4C9A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83" w:type="dxa"/>
            <w:shd w:val="clear" w:color="auto" w:fill="auto"/>
          </w:tcPr>
          <w:p w14:paraId="6C7D8C41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762" w:type="dxa"/>
            <w:shd w:val="clear" w:color="auto" w:fill="auto"/>
          </w:tcPr>
          <w:p w14:paraId="277A916D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68" w:type="dxa"/>
            <w:shd w:val="clear" w:color="auto" w:fill="auto"/>
          </w:tcPr>
          <w:p w14:paraId="2429C729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14:paraId="71CA2B1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27.1</w:t>
            </w:r>
          </w:p>
        </w:tc>
        <w:tc>
          <w:tcPr>
            <w:tcW w:w="916" w:type="dxa"/>
            <w:shd w:val="clear" w:color="auto" w:fill="auto"/>
          </w:tcPr>
          <w:p w14:paraId="73E3D7DC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24300</w:t>
            </w:r>
          </w:p>
        </w:tc>
        <w:tc>
          <w:tcPr>
            <w:tcW w:w="1195" w:type="dxa"/>
            <w:shd w:val="clear" w:color="auto" w:fill="auto"/>
          </w:tcPr>
          <w:p w14:paraId="06DD104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-17</w:t>
            </w:r>
          </w:p>
        </w:tc>
        <w:tc>
          <w:tcPr>
            <w:tcW w:w="1795" w:type="dxa"/>
            <w:vMerge/>
            <w:shd w:val="clear" w:color="auto" w:fill="auto"/>
          </w:tcPr>
          <w:p w14:paraId="69C64949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19B42CBB" w14:textId="77777777" w:rsidTr="00DA4469">
        <w:tc>
          <w:tcPr>
            <w:tcW w:w="485" w:type="dxa"/>
            <w:shd w:val="clear" w:color="auto" w:fill="auto"/>
          </w:tcPr>
          <w:p w14:paraId="63C21D69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auto"/>
          </w:tcPr>
          <w:p w14:paraId="28EF241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0.38</w:t>
            </w:r>
          </w:p>
        </w:tc>
        <w:tc>
          <w:tcPr>
            <w:tcW w:w="941" w:type="dxa"/>
            <w:shd w:val="clear" w:color="auto" w:fill="auto"/>
          </w:tcPr>
          <w:p w14:paraId="7947F26C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819" w:type="dxa"/>
          </w:tcPr>
          <w:p w14:paraId="582C0D4C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83" w:type="dxa"/>
            <w:shd w:val="clear" w:color="auto" w:fill="auto"/>
          </w:tcPr>
          <w:p w14:paraId="2D070463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762" w:type="dxa"/>
            <w:shd w:val="clear" w:color="auto" w:fill="auto"/>
          </w:tcPr>
          <w:p w14:paraId="0140136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68" w:type="dxa"/>
            <w:shd w:val="clear" w:color="auto" w:fill="auto"/>
          </w:tcPr>
          <w:p w14:paraId="1234E3D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14:paraId="12152991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27.3</w:t>
            </w:r>
          </w:p>
        </w:tc>
        <w:tc>
          <w:tcPr>
            <w:tcW w:w="916" w:type="dxa"/>
            <w:shd w:val="clear" w:color="auto" w:fill="auto"/>
          </w:tcPr>
          <w:p w14:paraId="50E84DB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23300</w:t>
            </w:r>
          </w:p>
        </w:tc>
        <w:tc>
          <w:tcPr>
            <w:tcW w:w="1195" w:type="dxa"/>
            <w:shd w:val="clear" w:color="auto" w:fill="auto"/>
          </w:tcPr>
          <w:p w14:paraId="7AFA6A3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-13</w:t>
            </w:r>
          </w:p>
        </w:tc>
        <w:tc>
          <w:tcPr>
            <w:tcW w:w="1795" w:type="dxa"/>
            <w:vMerge/>
            <w:shd w:val="clear" w:color="auto" w:fill="auto"/>
          </w:tcPr>
          <w:p w14:paraId="73C9A462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56ADDD25" w14:textId="77777777" w:rsidTr="00DA4469">
        <w:tc>
          <w:tcPr>
            <w:tcW w:w="485" w:type="dxa"/>
            <w:shd w:val="clear" w:color="auto" w:fill="FFC000"/>
          </w:tcPr>
          <w:p w14:paraId="3024AF6B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FFC000"/>
          </w:tcPr>
          <w:p w14:paraId="0A6A592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0.4</w:t>
            </w: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1" w:type="dxa"/>
            <w:shd w:val="clear" w:color="auto" w:fill="FFC000"/>
          </w:tcPr>
          <w:p w14:paraId="2CEB6A10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819" w:type="dxa"/>
            <w:shd w:val="clear" w:color="auto" w:fill="FFC000"/>
          </w:tcPr>
          <w:p w14:paraId="5E50BE6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83" w:type="dxa"/>
            <w:shd w:val="clear" w:color="auto" w:fill="FFC000"/>
          </w:tcPr>
          <w:p w14:paraId="5AA65AE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762" w:type="dxa"/>
            <w:shd w:val="clear" w:color="auto" w:fill="FFC000"/>
          </w:tcPr>
          <w:p w14:paraId="3AFA1AB2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68" w:type="dxa"/>
            <w:shd w:val="clear" w:color="auto" w:fill="FFC000"/>
          </w:tcPr>
          <w:p w14:paraId="27DF032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  <w:shd w:val="clear" w:color="auto" w:fill="FFC000"/>
          </w:tcPr>
          <w:p w14:paraId="31886C2C" w14:textId="77777777" w:rsidR="0034123E" w:rsidRPr="0034123E" w:rsidRDefault="0034123E" w:rsidP="00DA4469">
            <w:pPr>
              <w:spacing w:after="0" w:line="360" w:lineRule="auto"/>
              <w:jc w:val="center"/>
              <w:rPr>
                <w:rStyle w:val="jlqj4b"/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27.5</w:t>
            </w:r>
          </w:p>
        </w:tc>
        <w:tc>
          <w:tcPr>
            <w:tcW w:w="916" w:type="dxa"/>
            <w:shd w:val="clear" w:color="auto" w:fill="FFC000"/>
          </w:tcPr>
          <w:p w14:paraId="59AAA3A2" w14:textId="77777777" w:rsidR="0034123E" w:rsidRPr="0034123E" w:rsidRDefault="0034123E" w:rsidP="00DA4469">
            <w:pPr>
              <w:spacing w:after="0" w:line="360" w:lineRule="auto"/>
              <w:jc w:val="center"/>
              <w:rPr>
                <w:rStyle w:val="jlqj4b"/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22300</w:t>
            </w:r>
          </w:p>
        </w:tc>
        <w:tc>
          <w:tcPr>
            <w:tcW w:w="1195" w:type="dxa"/>
            <w:shd w:val="clear" w:color="auto" w:fill="FFC000"/>
          </w:tcPr>
          <w:p w14:paraId="02545AE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-8</w:t>
            </w:r>
          </w:p>
        </w:tc>
        <w:tc>
          <w:tcPr>
            <w:tcW w:w="1795" w:type="dxa"/>
            <w:vMerge/>
            <w:shd w:val="clear" w:color="auto" w:fill="FFC000"/>
          </w:tcPr>
          <w:p w14:paraId="79308D69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79260D83" w14:textId="77777777" w:rsidTr="00DA4469">
        <w:tc>
          <w:tcPr>
            <w:tcW w:w="485" w:type="dxa"/>
            <w:shd w:val="clear" w:color="auto" w:fill="FFC000"/>
          </w:tcPr>
          <w:p w14:paraId="6709C9DA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FFC000"/>
          </w:tcPr>
          <w:p w14:paraId="7D91A23C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0.42</w:t>
            </w:r>
          </w:p>
        </w:tc>
        <w:tc>
          <w:tcPr>
            <w:tcW w:w="941" w:type="dxa"/>
            <w:shd w:val="clear" w:color="auto" w:fill="FFC000"/>
          </w:tcPr>
          <w:p w14:paraId="5709C32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819" w:type="dxa"/>
            <w:shd w:val="clear" w:color="auto" w:fill="FFC000"/>
          </w:tcPr>
          <w:p w14:paraId="2C912DB3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83" w:type="dxa"/>
            <w:shd w:val="clear" w:color="auto" w:fill="FFC000"/>
          </w:tcPr>
          <w:p w14:paraId="58930724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762" w:type="dxa"/>
            <w:shd w:val="clear" w:color="auto" w:fill="FFC000"/>
          </w:tcPr>
          <w:p w14:paraId="1B85C520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68" w:type="dxa"/>
            <w:shd w:val="clear" w:color="auto" w:fill="FFC000"/>
          </w:tcPr>
          <w:p w14:paraId="75E81651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  <w:shd w:val="clear" w:color="auto" w:fill="FFC000"/>
          </w:tcPr>
          <w:p w14:paraId="63AD1C62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27.7</w:t>
            </w:r>
          </w:p>
        </w:tc>
        <w:tc>
          <w:tcPr>
            <w:tcW w:w="916" w:type="dxa"/>
            <w:shd w:val="clear" w:color="auto" w:fill="FFC000"/>
          </w:tcPr>
          <w:p w14:paraId="0326B84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21400</w:t>
            </w:r>
          </w:p>
        </w:tc>
        <w:tc>
          <w:tcPr>
            <w:tcW w:w="1195" w:type="dxa"/>
            <w:shd w:val="clear" w:color="auto" w:fill="FFC000"/>
          </w:tcPr>
          <w:p w14:paraId="7F78BCC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1795" w:type="dxa"/>
            <w:vMerge/>
            <w:shd w:val="clear" w:color="auto" w:fill="FFC000"/>
          </w:tcPr>
          <w:p w14:paraId="55F02771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2FBCF2BA" w14:textId="77777777" w:rsidTr="00DA4469">
        <w:tc>
          <w:tcPr>
            <w:tcW w:w="485" w:type="dxa"/>
            <w:shd w:val="clear" w:color="auto" w:fill="FFC000"/>
          </w:tcPr>
          <w:p w14:paraId="43E15745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FFC000"/>
          </w:tcPr>
          <w:p w14:paraId="36DDD57F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0.44</w:t>
            </w:r>
          </w:p>
        </w:tc>
        <w:tc>
          <w:tcPr>
            <w:tcW w:w="941" w:type="dxa"/>
            <w:shd w:val="clear" w:color="auto" w:fill="FFC000"/>
          </w:tcPr>
          <w:p w14:paraId="7754446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819" w:type="dxa"/>
            <w:shd w:val="clear" w:color="auto" w:fill="FFC000"/>
          </w:tcPr>
          <w:p w14:paraId="76D0E00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83" w:type="dxa"/>
            <w:shd w:val="clear" w:color="auto" w:fill="FFC000"/>
          </w:tcPr>
          <w:p w14:paraId="462F9129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762" w:type="dxa"/>
            <w:shd w:val="clear" w:color="auto" w:fill="FFC000"/>
          </w:tcPr>
          <w:p w14:paraId="29E0AE4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68" w:type="dxa"/>
            <w:shd w:val="clear" w:color="auto" w:fill="FFC000"/>
          </w:tcPr>
          <w:p w14:paraId="2B8AD893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  <w:shd w:val="clear" w:color="auto" w:fill="FFC000"/>
          </w:tcPr>
          <w:p w14:paraId="08A33FC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28</w:t>
            </w: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16" w:type="dxa"/>
            <w:shd w:val="clear" w:color="auto" w:fill="FFC000"/>
          </w:tcPr>
          <w:p w14:paraId="79D21D2A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20600</w:t>
            </w:r>
          </w:p>
        </w:tc>
        <w:tc>
          <w:tcPr>
            <w:tcW w:w="1195" w:type="dxa"/>
            <w:shd w:val="clear" w:color="auto" w:fill="FFC000"/>
          </w:tcPr>
          <w:p w14:paraId="0CB5C1B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95" w:type="dxa"/>
            <w:vMerge/>
            <w:shd w:val="clear" w:color="auto" w:fill="FFC000"/>
          </w:tcPr>
          <w:p w14:paraId="33D5E4F2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48956997" w14:textId="77777777" w:rsidTr="00DA4469">
        <w:tc>
          <w:tcPr>
            <w:tcW w:w="485" w:type="dxa"/>
            <w:shd w:val="clear" w:color="auto" w:fill="FFC000"/>
          </w:tcPr>
          <w:p w14:paraId="7EB8A91A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FFC000"/>
          </w:tcPr>
          <w:p w14:paraId="0D3C3AF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941" w:type="dxa"/>
            <w:shd w:val="clear" w:color="auto" w:fill="FFC000"/>
          </w:tcPr>
          <w:p w14:paraId="5AAFCF27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819" w:type="dxa"/>
            <w:shd w:val="clear" w:color="auto" w:fill="FFC000"/>
          </w:tcPr>
          <w:p w14:paraId="25AB03C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83" w:type="dxa"/>
            <w:shd w:val="clear" w:color="auto" w:fill="FFC000"/>
          </w:tcPr>
          <w:p w14:paraId="2CBDBA3F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762" w:type="dxa"/>
            <w:shd w:val="clear" w:color="auto" w:fill="FFC000"/>
          </w:tcPr>
          <w:p w14:paraId="059ED683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68" w:type="dxa"/>
            <w:shd w:val="clear" w:color="auto" w:fill="FFC000"/>
          </w:tcPr>
          <w:p w14:paraId="399807FA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  <w:shd w:val="clear" w:color="auto" w:fill="FFC000"/>
          </w:tcPr>
          <w:p w14:paraId="1876D7F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Style w:val="jlqj4b"/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28.1</w:t>
            </w:r>
          </w:p>
        </w:tc>
        <w:tc>
          <w:tcPr>
            <w:tcW w:w="916" w:type="dxa"/>
            <w:shd w:val="clear" w:color="auto" w:fill="FFC000"/>
          </w:tcPr>
          <w:p w14:paraId="2248DA6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Style w:val="jlqj4b"/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20200</w:t>
            </w:r>
          </w:p>
        </w:tc>
        <w:tc>
          <w:tcPr>
            <w:tcW w:w="1195" w:type="dxa"/>
            <w:shd w:val="clear" w:color="auto" w:fill="FFC000"/>
          </w:tcPr>
          <w:p w14:paraId="5FEF84EC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795" w:type="dxa"/>
            <w:vMerge/>
            <w:shd w:val="clear" w:color="auto" w:fill="FFC000"/>
          </w:tcPr>
          <w:p w14:paraId="02CB33F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21C11DEE" w14:textId="77777777" w:rsidTr="00DA4469">
        <w:tc>
          <w:tcPr>
            <w:tcW w:w="485" w:type="dxa"/>
            <w:shd w:val="clear" w:color="auto" w:fill="FFC000"/>
          </w:tcPr>
          <w:p w14:paraId="27009E0D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FFC000"/>
          </w:tcPr>
          <w:p w14:paraId="5DBC1B2F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0.46</w:t>
            </w:r>
          </w:p>
        </w:tc>
        <w:tc>
          <w:tcPr>
            <w:tcW w:w="941" w:type="dxa"/>
            <w:shd w:val="clear" w:color="auto" w:fill="FFC000"/>
          </w:tcPr>
          <w:p w14:paraId="146BB85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819" w:type="dxa"/>
            <w:shd w:val="clear" w:color="auto" w:fill="FFC000"/>
          </w:tcPr>
          <w:p w14:paraId="038B820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83" w:type="dxa"/>
            <w:shd w:val="clear" w:color="auto" w:fill="FFC000"/>
          </w:tcPr>
          <w:p w14:paraId="1A08F927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762" w:type="dxa"/>
            <w:shd w:val="clear" w:color="auto" w:fill="FFC000"/>
          </w:tcPr>
          <w:p w14:paraId="654B0B22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68" w:type="dxa"/>
            <w:shd w:val="clear" w:color="auto" w:fill="FFC000"/>
          </w:tcPr>
          <w:p w14:paraId="0AF6F983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  <w:shd w:val="clear" w:color="auto" w:fill="FFC000"/>
          </w:tcPr>
          <w:p w14:paraId="3FCEC81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28.2</w:t>
            </w:r>
          </w:p>
        </w:tc>
        <w:tc>
          <w:tcPr>
            <w:tcW w:w="916" w:type="dxa"/>
            <w:shd w:val="clear" w:color="auto" w:fill="FFC000"/>
          </w:tcPr>
          <w:p w14:paraId="7AE0033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19800</w:t>
            </w:r>
          </w:p>
        </w:tc>
        <w:tc>
          <w:tcPr>
            <w:tcW w:w="1195" w:type="dxa"/>
            <w:shd w:val="clear" w:color="auto" w:fill="FFC000"/>
          </w:tcPr>
          <w:p w14:paraId="7EE80010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95" w:type="dxa"/>
            <w:vMerge/>
            <w:shd w:val="clear" w:color="auto" w:fill="FFC000"/>
          </w:tcPr>
          <w:p w14:paraId="255750BD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445DFD21" w14:textId="77777777" w:rsidTr="00DA4469">
        <w:tc>
          <w:tcPr>
            <w:tcW w:w="485" w:type="dxa"/>
            <w:shd w:val="clear" w:color="auto" w:fill="auto"/>
          </w:tcPr>
          <w:p w14:paraId="08A600F1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auto"/>
          </w:tcPr>
          <w:p w14:paraId="637EC9F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0.48</w:t>
            </w:r>
          </w:p>
        </w:tc>
        <w:tc>
          <w:tcPr>
            <w:tcW w:w="941" w:type="dxa"/>
            <w:shd w:val="clear" w:color="auto" w:fill="auto"/>
          </w:tcPr>
          <w:p w14:paraId="12179760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819" w:type="dxa"/>
          </w:tcPr>
          <w:p w14:paraId="2E16F4A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83" w:type="dxa"/>
            <w:shd w:val="clear" w:color="auto" w:fill="auto"/>
          </w:tcPr>
          <w:p w14:paraId="41B455AD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762" w:type="dxa"/>
            <w:shd w:val="clear" w:color="auto" w:fill="auto"/>
          </w:tcPr>
          <w:p w14:paraId="3E47B1BA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68" w:type="dxa"/>
            <w:shd w:val="clear" w:color="auto" w:fill="auto"/>
          </w:tcPr>
          <w:p w14:paraId="5F7A0B47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  <w:shd w:val="clear" w:color="auto" w:fill="auto"/>
          </w:tcPr>
          <w:p w14:paraId="680F936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28.5</w:t>
            </w:r>
          </w:p>
        </w:tc>
        <w:tc>
          <w:tcPr>
            <w:tcW w:w="916" w:type="dxa"/>
            <w:shd w:val="clear" w:color="auto" w:fill="auto"/>
          </w:tcPr>
          <w:p w14:paraId="3896FD3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1195" w:type="dxa"/>
            <w:shd w:val="clear" w:color="auto" w:fill="auto"/>
          </w:tcPr>
          <w:p w14:paraId="137CC0D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795" w:type="dxa"/>
            <w:vMerge/>
            <w:shd w:val="clear" w:color="auto" w:fill="auto"/>
          </w:tcPr>
          <w:p w14:paraId="33FE786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73D2530C" w14:textId="77777777" w:rsidTr="00DA4469">
        <w:tc>
          <w:tcPr>
            <w:tcW w:w="485" w:type="dxa"/>
            <w:shd w:val="clear" w:color="auto" w:fill="auto"/>
          </w:tcPr>
          <w:p w14:paraId="64C4C28A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auto"/>
          </w:tcPr>
          <w:p w14:paraId="6B68030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0.5</w:t>
            </w: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1" w:type="dxa"/>
            <w:shd w:val="clear" w:color="auto" w:fill="auto"/>
          </w:tcPr>
          <w:p w14:paraId="1048BD52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819" w:type="dxa"/>
          </w:tcPr>
          <w:p w14:paraId="5193B8D9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83" w:type="dxa"/>
            <w:shd w:val="clear" w:color="auto" w:fill="auto"/>
          </w:tcPr>
          <w:p w14:paraId="2B27304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762" w:type="dxa"/>
            <w:shd w:val="clear" w:color="auto" w:fill="auto"/>
          </w:tcPr>
          <w:p w14:paraId="1974E127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68" w:type="dxa"/>
            <w:shd w:val="clear" w:color="auto" w:fill="auto"/>
          </w:tcPr>
          <w:p w14:paraId="33EE4D37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6" w:type="dxa"/>
            <w:shd w:val="clear" w:color="auto" w:fill="auto"/>
          </w:tcPr>
          <w:p w14:paraId="58150BB9" w14:textId="77777777" w:rsidR="0034123E" w:rsidRPr="0034123E" w:rsidRDefault="0034123E" w:rsidP="00DA4469">
            <w:pPr>
              <w:spacing w:after="0" w:line="360" w:lineRule="auto"/>
              <w:jc w:val="center"/>
              <w:rPr>
                <w:rStyle w:val="jlqj4b"/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28.8</w:t>
            </w:r>
          </w:p>
        </w:tc>
        <w:tc>
          <w:tcPr>
            <w:tcW w:w="916" w:type="dxa"/>
            <w:shd w:val="clear" w:color="auto" w:fill="auto"/>
          </w:tcPr>
          <w:p w14:paraId="3A6FA2C1" w14:textId="77777777" w:rsidR="0034123E" w:rsidRPr="0034123E" w:rsidRDefault="0034123E" w:rsidP="00DA4469">
            <w:pPr>
              <w:spacing w:after="0" w:line="360" w:lineRule="auto"/>
              <w:jc w:val="center"/>
              <w:rPr>
                <w:rStyle w:val="jlqj4b"/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18300</w:t>
            </w:r>
          </w:p>
        </w:tc>
        <w:tc>
          <w:tcPr>
            <w:tcW w:w="1195" w:type="dxa"/>
            <w:shd w:val="clear" w:color="auto" w:fill="auto"/>
          </w:tcPr>
          <w:p w14:paraId="67C3AB30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795" w:type="dxa"/>
            <w:vMerge/>
            <w:shd w:val="clear" w:color="auto" w:fill="auto"/>
          </w:tcPr>
          <w:p w14:paraId="588B51EA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59BD8682" w14:textId="77777777" w:rsidTr="00DA4469">
        <w:tc>
          <w:tcPr>
            <w:tcW w:w="485" w:type="dxa"/>
            <w:shd w:val="clear" w:color="auto" w:fill="auto"/>
          </w:tcPr>
          <w:p w14:paraId="66C8F9C7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auto"/>
          </w:tcPr>
          <w:p w14:paraId="4723426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0.52</w:t>
            </w:r>
          </w:p>
        </w:tc>
        <w:tc>
          <w:tcPr>
            <w:tcW w:w="941" w:type="dxa"/>
            <w:shd w:val="clear" w:color="auto" w:fill="auto"/>
          </w:tcPr>
          <w:p w14:paraId="2EB72D9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819" w:type="dxa"/>
          </w:tcPr>
          <w:p w14:paraId="445D520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83" w:type="dxa"/>
            <w:shd w:val="clear" w:color="auto" w:fill="auto"/>
          </w:tcPr>
          <w:p w14:paraId="4B208B4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762" w:type="dxa"/>
            <w:shd w:val="clear" w:color="auto" w:fill="auto"/>
          </w:tcPr>
          <w:p w14:paraId="3A8C914A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668" w:type="dxa"/>
            <w:shd w:val="clear" w:color="auto" w:fill="auto"/>
          </w:tcPr>
          <w:p w14:paraId="3DAEA3F1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6" w:type="dxa"/>
            <w:shd w:val="clear" w:color="auto" w:fill="auto"/>
          </w:tcPr>
          <w:p w14:paraId="6FD42924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29.2</w:t>
            </w:r>
          </w:p>
        </w:tc>
        <w:tc>
          <w:tcPr>
            <w:tcW w:w="916" w:type="dxa"/>
            <w:shd w:val="clear" w:color="auto" w:fill="auto"/>
          </w:tcPr>
          <w:p w14:paraId="393B4D0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17600</w:t>
            </w:r>
          </w:p>
        </w:tc>
        <w:tc>
          <w:tcPr>
            <w:tcW w:w="1195" w:type="dxa"/>
            <w:shd w:val="clear" w:color="auto" w:fill="auto"/>
          </w:tcPr>
          <w:p w14:paraId="3307D90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795" w:type="dxa"/>
            <w:vMerge/>
            <w:shd w:val="clear" w:color="auto" w:fill="auto"/>
          </w:tcPr>
          <w:p w14:paraId="4F1E555C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4123E" w:rsidRPr="00F65029" w14:paraId="0167D5F0" w14:textId="77777777" w:rsidTr="00DA4469">
        <w:tc>
          <w:tcPr>
            <w:tcW w:w="485" w:type="dxa"/>
            <w:shd w:val="clear" w:color="auto" w:fill="auto"/>
          </w:tcPr>
          <w:p w14:paraId="56DE0C21" w14:textId="77777777" w:rsidR="0034123E" w:rsidRPr="0034123E" w:rsidRDefault="0034123E" w:rsidP="00DA4469">
            <w:pPr>
              <w:pStyle w:val="ab"/>
              <w:numPr>
                <w:ilvl w:val="0"/>
                <w:numId w:val="13"/>
              </w:numPr>
              <w:spacing w:after="0" w:line="360" w:lineRule="auto"/>
              <w:ind w:left="35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6" w:type="dxa"/>
            <w:shd w:val="clear" w:color="auto" w:fill="auto"/>
          </w:tcPr>
          <w:p w14:paraId="1F844534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123E">
              <w:rPr>
                <w:rFonts w:ascii="Times New Roman" w:hAnsi="Times New Roman"/>
                <w:sz w:val="28"/>
                <w:szCs w:val="28"/>
                <w:lang w:val="en-US"/>
              </w:rPr>
              <w:t>0.54</w:t>
            </w:r>
          </w:p>
        </w:tc>
        <w:tc>
          <w:tcPr>
            <w:tcW w:w="941" w:type="dxa"/>
            <w:shd w:val="clear" w:color="auto" w:fill="auto"/>
          </w:tcPr>
          <w:p w14:paraId="305F8EFE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819" w:type="dxa"/>
          </w:tcPr>
          <w:p w14:paraId="5CFD7B77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83" w:type="dxa"/>
            <w:shd w:val="clear" w:color="auto" w:fill="auto"/>
          </w:tcPr>
          <w:p w14:paraId="0376723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762" w:type="dxa"/>
            <w:shd w:val="clear" w:color="auto" w:fill="auto"/>
          </w:tcPr>
          <w:p w14:paraId="7208E76B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668" w:type="dxa"/>
            <w:shd w:val="clear" w:color="auto" w:fill="auto"/>
          </w:tcPr>
          <w:p w14:paraId="5AA2F79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6" w:type="dxa"/>
            <w:shd w:val="clear" w:color="auto" w:fill="auto"/>
          </w:tcPr>
          <w:p w14:paraId="390168A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29.5</w:t>
            </w:r>
          </w:p>
        </w:tc>
        <w:tc>
          <w:tcPr>
            <w:tcW w:w="916" w:type="dxa"/>
            <w:shd w:val="clear" w:color="auto" w:fill="auto"/>
          </w:tcPr>
          <w:p w14:paraId="06186766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1195" w:type="dxa"/>
            <w:shd w:val="clear" w:color="auto" w:fill="auto"/>
          </w:tcPr>
          <w:p w14:paraId="71436548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123E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795" w:type="dxa"/>
            <w:vMerge/>
            <w:shd w:val="clear" w:color="auto" w:fill="auto"/>
          </w:tcPr>
          <w:p w14:paraId="419161F5" w14:textId="77777777" w:rsidR="0034123E" w:rsidRPr="0034123E" w:rsidRDefault="0034123E" w:rsidP="00DA44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bookmarkEnd w:id="1"/>
    </w:tbl>
    <w:p w14:paraId="07871B2D" w14:textId="77777777" w:rsidR="0034123E" w:rsidRPr="00F65029" w:rsidRDefault="0034123E" w:rsidP="0034123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2A4FA9" w14:textId="77777777" w:rsidR="0034123E" w:rsidRPr="00F65029" w:rsidRDefault="0034123E" w:rsidP="0034123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3EE239" w14:textId="77777777" w:rsidR="0034123E" w:rsidRPr="00F65029" w:rsidRDefault="0034123E" w:rsidP="0034123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795C01" w14:textId="77777777" w:rsidR="0034123E" w:rsidRPr="00F65029" w:rsidRDefault="0034123E" w:rsidP="0034123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CB6E26" w14:textId="77777777" w:rsidR="0034123E" w:rsidRPr="00F65029" w:rsidRDefault="0034123E" w:rsidP="0034123E">
      <w:pPr>
        <w:spacing w:after="0"/>
        <w:ind w:firstLine="708"/>
        <w:jc w:val="right"/>
        <w:rPr>
          <w:rFonts w:ascii="Times New Roman" w:hAnsi="Times New Roman"/>
          <w:sz w:val="28"/>
          <w:szCs w:val="28"/>
          <w:lang w:val="uk-UA"/>
        </w:rPr>
      </w:pPr>
    </w:p>
    <w:bookmarkEnd w:id="2"/>
    <w:p w14:paraId="274D9534" w14:textId="77777777" w:rsidR="0034123E" w:rsidRPr="00F65029" w:rsidRDefault="0034123E" w:rsidP="0034123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  <w:sectPr w:rsidR="0034123E" w:rsidRPr="00F65029" w:rsidSect="00163414">
          <w:footerReference w:type="default" r:id="rId7"/>
          <w:pgSz w:w="11906" w:h="16838"/>
          <w:pgMar w:top="1134" w:right="1134" w:bottom="1134" w:left="1418" w:header="720" w:footer="720" w:gutter="0"/>
          <w:cols w:space="720"/>
          <w:docGrid w:linePitch="360"/>
        </w:sectPr>
      </w:pPr>
    </w:p>
    <w:p w14:paraId="6661A6DB" w14:textId="77777777" w:rsidR="0034123E" w:rsidRPr="00F65029" w:rsidRDefault="0034123E" w:rsidP="0034123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65029">
        <w:rPr>
          <w:rFonts w:ascii="Times New Roman" w:hAnsi="Times New Roman"/>
          <w:sz w:val="28"/>
          <w:szCs w:val="28"/>
          <w:lang w:val="uk-UA"/>
        </w:rPr>
        <w:lastRenderedPageBreak/>
        <w:t>Список джерел</w:t>
      </w:r>
    </w:p>
    <w:p w14:paraId="0DDC00E1" w14:textId="599B51C0" w:rsidR="007553A9" w:rsidRPr="004E753D" w:rsidRDefault="007553A9" w:rsidP="0034123E">
      <w:pPr>
        <w:spacing w:after="0" w:line="276" w:lineRule="auto"/>
        <w:ind w:left="567" w:hanging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r w:rsidR="00C9459A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]</w:t>
      </w:r>
      <w:r w:rsidR="008A406D">
        <w:rPr>
          <w:rFonts w:ascii="Times New Roman" w:hAnsi="Times New Roman"/>
          <w:sz w:val="28"/>
          <w:szCs w:val="28"/>
          <w:lang w:val="en-US"/>
        </w:rPr>
        <w:tab/>
      </w:r>
      <w:r w:rsidR="004E753D" w:rsidRPr="004E753D">
        <w:rPr>
          <w:rFonts w:ascii="Times New Roman" w:hAnsi="Times New Roman"/>
          <w:sz w:val="28"/>
          <w:szCs w:val="28"/>
          <w:lang w:val="en-US"/>
        </w:rPr>
        <w:t>Liu Y. Broadband Dielectric Resonator Antenna Covering Multiple Millimeter-wave Frequency Bands [</w:t>
      </w:r>
      <w:proofErr w:type="spellStart"/>
      <w:r w:rsidR="004E753D" w:rsidRPr="004E753D">
        <w:rPr>
          <w:rFonts w:ascii="Times New Roman" w:hAnsi="Times New Roman"/>
          <w:sz w:val="28"/>
          <w:szCs w:val="28"/>
          <w:lang w:val="en-US"/>
        </w:rPr>
        <w:t>Електронний</w:t>
      </w:r>
      <w:proofErr w:type="spellEnd"/>
      <w:r w:rsidR="004E753D" w:rsidRPr="004E753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753D" w:rsidRPr="004E753D">
        <w:rPr>
          <w:rFonts w:ascii="Times New Roman" w:hAnsi="Times New Roman"/>
          <w:sz w:val="28"/>
          <w:szCs w:val="28"/>
          <w:lang w:val="en-US"/>
        </w:rPr>
        <w:t>ресурс</w:t>
      </w:r>
      <w:proofErr w:type="spellEnd"/>
      <w:r w:rsidR="004E753D" w:rsidRPr="004E753D">
        <w:rPr>
          <w:rFonts w:ascii="Times New Roman" w:hAnsi="Times New Roman"/>
          <w:sz w:val="28"/>
          <w:szCs w:val="28"/>
          <w:lang w:val="en-US"/>
        </w:rPr>
        <w:t xml:space="preserve">] / Y. Liu, Y. Zhao, L. Guo // 2022 IEEE Conference on Antenna Measurements and Applications (CAMA). – 2022. – </w:t>
      </w:r>
      <w:proofErr w:type="spellStart"/>
      <w:r w:rsidR="004E753D" w:rsidRPr="004E753D">
        <w:rPr>
          <w:rFonts w:ascii="Times New Roman" w:hAnsi="Times New Roman"/>
          <w:sz w:val="28"/>
          <w:szCs w:val="28"/>
          <w:lang w:val="en-US"/>
        </w:rPr>
        <w:t>Режим</w:t>
      </w:r>
      <w:proofErr w:type="spellEnd"/>
      <w:r w:rsidR="004E753D" w:rsidRPr="004E753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753D" w:rsidRPr="004E753D">
        <w:rPr>
          <w:rFonts w:ascii="Times New Roman" w:hAnsi="Times New Roman"/>
          <w:sz w:val="28"/>
          <w:szCs w:val="28"/>
          <w:lang w:val="en-US"/>
        </w:rPr>
        <w:t>доступу</w:t>
      </w:r>
      <w:proofErr w:type="spellEnd"/>
      <w:r w:rsidR="004E753D" w:rsidRPr="004E753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753D" w:rsidRPr="004E753D">
        <w:rPr>
          <w:rFonts w:ascii="Times New Roman" w:hAnsi="Times New Roman"/>
          <w:sz w:val="28"/>
          <w:szCs w:val="28"/>
          <w:lang w:val="en-US"/>
        </w:rPr>
        <w:t>до</w:t>
      </w:r>
      <w:proofErr w:type="spellEnd"/>
      <w:r w:rsidR="004E753D" w:rsidRPr="004E753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753D" w:rsidRPr="004E753D">
        <w:rPr>
          <w:rFonts w:ascii="Times New Roman" w:hAnsi="Times New Roman"/>
          <w:sz w:val="28"/>
          <w:szCs w:val="28"/>
          <w:lang w:val="en-US"/>
        </w:rPr>
        <w:t>ресурсу</w:t>
      </w:r>
      <w:proofErr w:type="spellEnd"/>
      <w:r w:rsidR="004E753D" w:rsidRPr="004E753D">
        <w:rPr>
          <w:rFonts w:ascii="Times New Roman" w:hAnsi="Times New Roman"/>
          <w:sz w:val="28"/>
          <w:szCs w:val="28"/>
          <w:lang w:val="en-US"/>
        </w:rPr>
        <w:t>: https://ieeexplore.ieee.org/document/10002646.</w:t>
      </w:r>
    </w:p>
    <w:p w14:paraId="630F13D2" w14:textId="7398B005" w:rsidR="007553A9" w:rsidRDefault="007553A9" w:rsidP="0034123E">
      <w:pPr>
        <w:spacing w:after="0" w:line="276" w:lineRule="auto"/>
        <w:ind w:left="567" w:hanging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r w:rsidR="00C9459A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]</w:t>
      </w:r>
      <w:r w:rsidR="005466BE">
        <w:rPr>
          <w:rFonts w:ascii="Times New Roman" w:hAnsi="Times New Roman"/>
          <w:sz w:val="28"/>
          <w:szCs w:val="28"/>
          <w:lang w:val="en-US"/>
        </w:rPr>
        <w:tab/>
      </w:r>
      <w:r w:rsidR="005466BE" w:rsidRPr="005466BE">
        <w:rPr>
          <w:rFonts w:ascii="Times New Roman" w:hAnsi="Times New Roman"/>
          <w:sz w:val="28"/>
          <w:szCs w:val="28"/>
          <w:lang w:val="en-US"/>
        </w:rPr>
        <w:t>Tang W. S. A Millimeter-Wave Bandpass Filter Based on Substrate Integrated Dielectric Resonator [</w:t>
      </w:r>
      <w:proofErr w:type="spellStart"/>
      <w:r w:rsidR="005466BE" w:rsidRPr="005466BE">
        <w:rPr>
          <w:rFonts w:ascii="Times New Roman" w:hAnsi="Times New Roman"/>
          <w:sz w:val="28"/>
          <w:szCs w:val="28"/>
          <w:lang w:val="en-US"/>
        </w:rPr>
        <w:t>Електронний</w:t>
      </w:r>
      <w:proofErr w:type="spellEnd"/>
      <w:r w:rsidR="005466BE" w:rsidRPr="00546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66BE" w:rsidRPr="005466BE">
        <w:rPr>
          <w:rFonts w:ascii="Times New Roman" w:hAnsi="Times New Roman"/>
          <w:sz w:val="28"/>
          <w:szCs w:val="28"/>
          <w:lang w:val="en-US"/>
        </w:rPr>
        <w:t>ресурс</w:t>
      </w:r>
      <w:proofErr w:type="spellEnd"/>
      <w:r w:rsidR="005466BE" w:rsidRPr="005466BE">
        <w:rPr>
          <w:rFonts w:ascii="Times New Roman" w:hAnsi="Times New Roman"/>
          <w:sz w:val="28"/>
          <w:szCs w:val="28"/>
          <w:lang w:val="en-US"/>
        </w:rPr>
        <w:t xml:space="preserve">] / W. S. Tang, S. Y. Zheng, Y. M. Pan // 2021 International Symposium on Antennas and Propagation (ISAP). – 2021. – </w:t>
      </w:r>
      <w:proofErr w:type="spellStart"/>
      <w:r w:rsidR="005466BE" w:rsidRPr="005466BE">
        <w:rPr>
          <w:rFonts w:ascii="Times New Roman" w:hAnsi="Times New Roman"/>
          <w:sz w:val="28"/>
          <w:szCs w:val="28"/>
          <w:lang w:val="en-US"/>
        </w:rPr>
        <w:t>Режим</w:t>
      </w:r>
      <w:proofErr w:type="spellEnd"/>
      <w:r w:rsidR="005466BE" w:rsidRPr="00546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66BE" w:rsidRPr="005466BE">
        <w:rPr>
          <w:rFonts w:ascii="Times New Roman" w:hAnsi="Times New Roman"/>
          <w:sz w:val="28"/>
          <w:szCs w:val="28"/>
          <w:lang w:val="en-US"/>
        </w:rPr>
        <w:t>доступу</w:t>
      </w:r>
      <w:proofErr w:type="spellEnd"/>
      <w:r w:rsidR="005466BE" w:rsidRPr="00546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66BE" w:rsidRPr="005466BE">
        <w:rPr>
          <w:rFonts w:ascii="Times New Roman" w:hAnsi="Times New Roman"/>
          <w:sz w:val="28"/>
          <w:szCs w:val="28"/>
          <w:lang w:val="en-US"/>
        </w:rPr>
        <w:t>до</w:t>
      </w:r>
      <w:proofErr w:type="spellEnd"/>
      <w:r w:rsidR="005466BE" w:rsidRPr="00546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66BE" w:rsidRPr="005466BE">
        <w:rPr>
          <w:rFonts w:ascii="Times New Roman" w:hAnsi="Times New Roman"/>
          <w:sz w:val="28"/>
          <w:szCs w:val="28"/>
          <w:lang w:val="en-US"/>
        </w:rPr>
        <w:t>ресурсу</w:t>
      </w:r>
      <w:proofErr w:type="spellEnd"/>
      <w:r w:rsidR="005466BE" w:rsidRPr="005466BE">
        <w:rPr>
          <w:rFonts w:ascii="Times New Roman" w:hAnsi="Times New Roman"/>
          <w:sz w:val="28"/>
          <w:szCs w:val="28"/>
          <w:lang w:val="en-US"/>
        </w:rPr>
        <w:t>: https://ieeexplore.ieee.org/document/9614434.</w:t>
      </w:r>
    </w:p>
    <w:p w14:paraId="4B4B1DE3" w14:textId="787B6C1D" w:rsidR="0034123E" w:rsidRPr="00F65029" w:rsidRDefault="0034123E" w:rsidP="0034123E">
      <w:pPr>
        <w:spacing w:after="0" w:line="276" w:lineRule="auto"/>
        <w:ind w:left="567" w:hanging="567"/>
        <w:jc w:val="both"/>
        <w:rPr>
          <w:rFonts w:ascii="Times New Roman" w:hAnsi="Times New Roman"/>
          <w:sz w:val="28"/>
          <w:szCs w:val="28"/>
          <w:lang w:val="en-US"/>
        </w:rPr>
      </w:pPr>
      <w:r w:rsidRPr="00F65029">
        <w:rPr>
          <w:rFonts w:ascii="Times New Roman" w:hAnsi="Times New Roman"/>
          <w:sz w:val="28"/>
          <w:szCs w:val="28"/>
        </w:rPr>
        <w:t>[</w:t>
      </w:r>
      <w:r w:rsidR="007553A9" w:rsidRPr="007553A9">
        <w:rPr>
          <w:rFonts w:ascii="Times New Roman" w:hAnsi="Times New Roman"/>
          <w:sz w:val="28"/>
          <w:szCs w:val="28"/>
        </w:rPr>
        <w:t>3</w:t>
      </w:r>
      <w:r w:rsidRPr="00F65029">
        <w:rPr>
          <w:rFonts w:ascii="Times New Roman" w:hAnsi="Times New Roman"/>
          <w:sz w:val="28"/>
          <w:szCs w:val="28"/>
        </w:rPr>
        <w:t>]</w:t>
      </w:r>
      <w:r w:rsidRPr="00F65029">
        <w:rPr>
          <w:rFonts w:ascii="Times New Roman" w:hAnsi="Times New Roman"/>
          <w:sz w:val="28"/>
          <w:szCs w:val="28"/>
        </w:rPr>
        <w:tab/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Композиційний надвисокочастотний діелектричний матеріал на основі титанатів магнію та кальцію: пат. UA78081 Україна: H01B 3/12, H01B 3/00 / А. Г. Білоус, О. В. Овчар, Д. О.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Дурилін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, М.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Мацек-Кржманч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, М.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Валант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, Д. Суворов. – № </w:t>
      </w:r>
      <w:r w:rsidRPr="00F65029">
        <w:rPr>
          <w:rFonts w:ascii="Times New Roman" w:hAnsi="Times New Roman"/>
          <w:sz w:val="28"/>
          <w:szCs w:val="28"/>
          <w:lang w:val="en-US"/>
        </w:rPr>
        <w:t>a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200501452;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заявл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. 17.02.2005;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опубл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 xml:space="preserve">. 15.02.2007, </w:t>
      </w:r>
      <w:proofErr w:type="spellStart"/>
      <w:r w:rsidRPr="00F65029">
        <w:rPr>
          <w:rFonts w:ascii="Times New Roman" w:hAnsi="Times New Roman"/>
          <w:sz w:val="28"/>
          <w:szCs w:val="28"/>
          <w:lang w:val="uk-UA"/>
        </w:rPr>
        <w:t>Бюл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. № 12. – 3 ст.</w:t>
      </w:r>
    </w:p>
    <w:p w14:paraId="1BC670BF" w14:textId="46D63032" w:rsidR="0034123E" w:rsidRPr="0034123E" w:rsidRDefault="0034123E" w:rsidP="0034123E">
      <w:pPr>
        <w:spacing w:after="0" w:line="276" w:lineRule="auto"/>
        <w:ind w:left="567" w:hanging="567"/>
        <w:jc w:val="both"/>
        <w:rPr>
          <w:rFonts w:ascii="Times New Roman" w:hAnsi="Times New Roman"/>
          <w:sz w:val="28"/>
          <w:szCs w:val="28"/>
          <w:lang w:val="en-US"/>
        </w:rPr>
      </w:pPr>
      <w:r w:rsidRPr="0034123E">
        <w:rPr>
          <w:rFonts w:ascii="Times New Roman" w:hAnsi="Times New Roman"/>
          <w:sz w:val="28"/>
          <w:szCs w:val="28"/>
          <w:lang w:val="en-US"/>
        </w:rPr>
        <w:t>[</w:t>
      </w:r>
      <w:r w:rsidR="007553A9">
        <w:rPr>
          <w:rFonts w:ascii="Times New Roman" w:hAnsi="Times New Roman"/>
          <w:sz w:val="28"/>
          <w:szCs w:val="28"/>
          <w:lang w:val="en-US"/>
        </w:rPr>
        <w:t>4</w:t>
      </w:r>
      <w:r w:rsidRPr="0034123E">
        <w:rPr>
          <w:rFonts w:ascii="Times New Roman" w:hAnsi="Times New Roman"/>
          <w:sz w:val="28"/>
          <w:szCs w:val="28"/>
          <w:lang w:val="en-US"/>
        </w:rPr>
        <w:t>]</w:t>
      </w:r>
      <w:r w:rsidRPr="0034123E">
        <w:rPr>
          <w:rFonts w:ascii="Times New Roman" w:hAnsi="Times New Roman"/>
          <w:sz w:val="28"/>
          <w:szCs w:val="28"/>
          <w:lang w:val="en-US"/>
        </w:rPr>
        <w:tab/>
      </w:r>
      <w:r w:rsidR="00EE6B16">
        <w:rPr>
          <w:rFonts w:ascii="Times New Roman" w:hAnsi="Times New Roman"/>
          <w:sz w:val="28"/>
          <w:szCs w:val="28"/>
          <w:lang w:val="en-US"/>
        </w:rPr>
        <w:t xml:space="preserve">Sohn J.-H. </w:t>
      </w:r>
      <w:r w:rsidRPr="0034123E">
        <w:rPr>
          <w:rFonts w:ascii="Times New Roman" w:hAnsi="Times New Roman"/>
          <w:sz w:val="28"/>
          <w:szCs w:val="28"/>
          <w:lang w:val="en-US"/>
        </w:rPr>
        <w:t>Microwave dielectric characteristic of ilmenite-type titanates with high-</w:t>
      </w:r>
      <w:r w:rsidRPr="0034123E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34123E">
        <w:rPr>
          <w:rFonts w:ascii="Times New Roman" w:hAnsi="Times New Roman"/>
          <w:sz w:val="28"/>
          <w:szCs w:val="28"/>
          <w:lang w:val="en-US"/>
        </w:rPr>
        <w:t xml:space="preserve"> values / J.-H. Sohn, Y. </w:t>
      </w:r>
      <w:proofErr w:type="spellStart"/>
      <w:r w:rsidRPr="0034123E">
        <w:rPr>
          <w:rFonts w:ascii="Times New Roman" w:hAnsi="Times New Roman"/>
          <w:sz w:val="28"/>
          <w:szCs w:val="28"/>
          <w:lang w:val="en-US"/>
        </w:rPr>
        <w:t>Inaguma</w:t>
      </w:r>
      <w:proofErr w:type="spellEnd"/>
      <w:r w:rsidRPr="0034123E">
        <w:rPr>
          <w:rFonts w:ascii="Times New Roman" w:hAnsi="Times New Roman"/>
          <w:sz w:val="28"/>
          <w:szCs w:val="28"/>
          <w:lang w:val="en-US"/>
        </w:rPr>
        <w:t xml:space="preserve">, S.-O. Yoon et al. // Japanese Journal of Applied Physics. – 1994. – </w:t>
      </w:r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>№</w:t>
      </w:r>
      <w:r w:rsidRPr="0034123E">
        <w:rPr>
          <w:rFonts w:ascii="Times New Roman" w:hAnsi="Times New Roman"/>
          <w:sz w:val="28"/>
          <w:szCs w:val="28"/>
          <w:lang w:val="en-US"/>
        </w:rPr>
        <w:t>33. – P. 5466-5470.</w:t>
      </w:r>
    </w:p>
    <w:p w14:paraId="26E01CB7" w14:textId="5DE6276C" w:rsidR="0034123E" w:rsidRPr="00F65029" w:rsidRDefault="0034123E" w:rsidP="0034123E">
      <w:pPr>
        <w:spacing w:after="0" w:line="276" w:lineRule="auto"/>
        <w:ind w:left="567" w:hanging="567"/>
        <w:jc w:val="both"/>
        <w:rPr>
          <w:rFonts w:ascii="Times New Roman" w:hAnsi="Times New Roman"/>
          <w:sz w:val="28"/>
          <w:szCs w:val="28"/>
          <w:lang w:val="en-US"/>
        </w:rPr>
      </w:pPr>
      <w:r w:rsidRPr="00F65029">
        <w:rPr>
          <w:rFonts w:ascii="Times New Roman" w:hAnsi="Times New Roman"/>
          <w:sz w:val="28"/>
          <w:szCs w:val="28"/>
          <w:lang w:val="en-US"/>
        </w:rPr>
        <w:t>[</w:t>
      </w:r>
      <w:r w:rsidR="007553A9">
        <w:rPr>
          <w:rFonts w:ascii="Times New Roman" w:hAnsi="Times New Roman"/>
          <w:sz w:val="28"/>
          <w:szCs w:val="28"/>
          <w:lang w:val="en-US"/>
        </w:rPr>
        <w:t>5</w:t>
      </w:r>
      <w:r w:rsidRPr="00F65029">
        <w:rPr>
          <w:rFonts w:ascii="Times New Roman" w:hAnsi="Times New Roman"/>
          <w:sz w:val="28"/>
          <w:szCs w:val="28"/>
          <w:lang w:val="en-US"/>
        </w:rPr>
        <w:t>]</w:t>
      </w:r>
      <w:r w:rsidRPr="00F65029">
        <w:rPr>
          <w:rFonts w:ascii="Times New Roman" w:hAnsi="Times New Roman"/>
          <w:sz w:val="28"/>
          <w:szCs w:val="28"/>
          <w:lang w:val="en-US"/>
        </w:rPr>
        <w:tab/>
      </w:r>
      <w:r w:rsidR="00D1641D" w:rsidRPr="00F65029">
        <w:rPr>
          <w:rFonts w:ascii="Times New Roman" w:hAnsi="Times New Roman"/>
          <w:sz w:val="28"/>
          <w:szCs w:val="28"/>
          <w:lang w:val="en-US"/>
        </w:rPr>
        <w:t xml:space="preserve">Huang </w:t>
      </w:r>
      <w:r w:rsidR="00D1641D">
        <w:rPr>
          <w:rFonts w:ascii="Times New Roman" w:hAnsi="Times New Roman"/>
          <w:sz w:val="28"/>
          <w:szCs w:val="28"/>
          <w:lang w:val="en-US"/>
        </w:rPr>
        <w:t>Ch.-L.</w:t>
      </w:r>
      <w:r w:rsidR="00D1641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Improved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high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value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of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65029">
        <w:rPr>
          <w:rFonts w:ascii="Times New Roman" w:hAnsi="Times New Roman"/>
          <w:sz w:val="28"/>
          <w:szCs w:val="28"/>
          <w:lang w:val="en-US"/>
        </w:rPr>
        <w:t>MgTi</w:t>
      </w:r>
      <w:proofErr w:type="spellEnd"/>
      <w:r w:rsidRPr="00F65029">
        <w:rPr>
          <w:rFonts w:ascii="Times New Roman" w:hAnsi="Times New Roman"/>
          <w:sz w:val="28"/>
          <w:szCs w:val="28"/>
          <w:lang w:val="uk-UA"/>
        </w:rPr>
        <w:t>О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>-СаТіО</w:t>
      </w:r>
      <w:r w:rsidRPr="00F6502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microwave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dielectric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ceramics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at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low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sintering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temperature / Ch.</w:t>
      </w:r>
      <w:r w:rsidRPr="00F65029">
        <w:rPr>
          <w:rFonts w:ascii="Times New Roman" w:hAnsi="Times New Roman"/>
          <w:sz w:val="28"/>
          <w:szCs w:val="28"/>
          <w:lang w:val="uk-UA"/>
        </w:rPr>
        <w:t>-</w:t>
      </w:r>
      <w:r w:rsidRPr="00F65029">
        <w:rPr>
          <w:rFonts w:ascii="Times New Roman" w:hAnsi="Times New Roman"/>
          <w:sz w:val="28"/>
          <w:szCs w:val="28"/>
          <w:lang w:val="en-US"/>
        </w:rPr>
        <w:t>L.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Huang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65029">
        <w:rPr>
          <w:rFonts w:ascii="Times New Roman" w:hAnsi="Times New Roman"/>
          <w:sz w:val="28"/>
          <w:szCs w:val="28"/>
          <w:lang w:val="en-US"/>
        </w:rPr>
        <w:t>M.</w:t>
      </w:r>
      <w:r w:rsidRPr="00F65029">
        <w:rPr>
          <w:rFonts w:ascii="Times New Roman" w:hAnsi="Times New Roman"/>
          <w:sz w:val="28"/>
          <w:szCs w:val="28"/>
          <w:lang w:val="uk-UA"/>
        </w:rPr>
        <w:t>-</w:t>
      </w:r>
      <w:r w:rsidRPr="00F65029">
        <w:rPr>
          <w:rFonts w:ascii="Times New Roman" w:hAnsi="Times New Roman"/>
          <w:sz w:val="28"/>
          <w:szCs w:val="28"/>
          <w:lang w:val="en-US"/>
        </w:rPr>
        <w:t>H.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 xml:space="preserve">Weng 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// </w:t>
      </w:r>
      <w:r w:rsidRPr="00F65029">
        <w:rPr>
          <w:rFonts w:ascii="Times New Roman" w:hAnsi="Times New Roman"/>
          <w:sz w:val="28"/>
          <w:szCs w:val="28"/>
          <w:lang w:val="en-US"/>
        </w:rPr>
        <w:t>Materials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Research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>Bulletin. – 2001.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5029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F65029">
        <w:rPr>
          <w:rStyle w:val="jlqj4b"/>
          <w:rFonts w:ascii="Times New Roman" w:hAnsi="Times New Roman"/>
          <w:sz w:val="28"/>
          <w:szCs w:val="28"/>
          <w:lang w:val="uk-UA"/>
        </w:rPr>
        <w:t>№</w:t>
      </w:r>
      <w:r w:rsidRPr="00F65029">
        <w:rPr>
          <w:rFonts w:ascii="Times New Roman" w:hAnsi="Times New Roman"/>
          <w:sz w:val="28"/>
          <w:szCs w:val="28"/>
          <w:lang w:val="uk-UA"/>
        </w:rPr>
        <w:t>36</w:t>
      </w:r>
      <w:r w:rsidRPr="00F65029">
        <w:rPr>
          <w:rFonts w:ascii="Times New Roman" w:hAnsi="Times New Roman"/>
          <w:sz w:val="28"/>
          <w:szCs w:val="28"/>
          <w:lang w:val="en-US"/>
        </w:rPr>
        <w:t>. – P.</w:t>
      </w:r>
      <w:r w:rsidRPr="00F65029">
        <w:rPr>
          <w:rFonts w:ascii="Times New Roman" w:hAnsi="Times New Roman"/>
          <w:sz w:val="28"/>
          <w:szCs w:val="28"/>
          <w:lang w:val="uk-UA"/>
        </w:rPr>
        <w:t xml:space="preserve"> 2741-2750</w:t>
      </w:r>
      <w:r w:rsidRPr="00F65029">
        <w:rPr>
          <w:rFonts w:ascii="Times New Roman" w:hAnsi="Times New Roman"/>
          <w:sz w:val="28"/>
          <w:szCs w:val="28"/>
          <w:lang w:val="en-US"/>
        </w:rPr>
        <w:t>.</w:t>
      </w:r>
    </w:p>
    <w:p w14:paraId="7EBA5D56" w14:textId="43B38033" w:rsidR="0034123E" w:rsidRPr="0034123E" w:rsidRDefault="0034123E" w:rsidP="0034123E">
      <w:pPr>
        <w:spacing w:after="0" w:line="276" w:lineRule="auto"/>
        <w:ind w:left="567" w:hanging="567"/>
        <w:jc w:val="both"/>
        <w:rPr>
          <w:rFonts w:ascii="Times New Roman" w:hAnsi="Times New Roman"/>
          <w:sz w:val="28"/>
          <w:szCs w:val="28"/>
          <w:lang w:val="en-US"/>
        </w:rPr>
      </w:pPr>
      <w:r w:rsidRPr="0034123E">
        <w:rPr>
          <w:rFonts w:ascii="Times New Roman" w:hAnsi="Times New Roman"/>
          <w:sz w:val="28"/>
          <w:szCs w:val="28"/>
          <w:lang w:val="en-US"/>
        </w:rPr>
        <w:t>[</w:t>
      </w:r>
      <w:r w:rsidR="007553A9">
        <w:rPr>
          <w:rFonts w:ascii="Times New Roman" w:hAnsi="Times New Roman"/>
          <w:sz w:val="28"/>
          <w:szCs w:val="28"/>
          <w:lang w:val="en-US"/>
        </w:rPr>
        <w:t>6</w:t>
      </w:r>
      <w:r w:rsidRPr="0034123E">
        <w:rPr>
          <w:rFonts w:ascii="Times New Roman" w:hAnsi="Times New Roman"/>
          <w:sz w:val="28"/>
          <w:szCs w:val="28"/>
          <w:lang w:val="en-US"/>
        </w:rPr>
        <w:t>]</w:t>
      </w:r>
      <w:r w:rsidRPr="0034123E">
        <w:rPr>
          <w:rFonts w:ascii="Times New Roman" w:hAnsi="Times New Roman"/>
          <w:sz w:val="28"/>
          <w:szCs w:val="28"/>
          <w:lang w:val="en-US"/>
        </w:rPr>
        <w:tab/>
      </w:r>
      <w:r w:rsidR="00D1641D">
        <w:rPr>
          <w:rFonts w:ascii="Times New Roman" w:hAnsi="Times New Roman"/>
          <w:sz w:val="28"/>
          <w:szCs w:val="28"/>
          <w:lang w:val="en-US"/>
        </w:rPr>
        <w:t>Yang S.</w:t>
      </w:r>
      <w:r w:rsidR="009E5F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>Microwave sintering and microwave dielectric properties of (1–</w:t>
      </w:r>
      <w:proofErr w:type="gramStart"/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>x)Ca</w:t>
      </w:r>
      <w:proofErr w:type="gramEnd"/>
      <w:r w:rsidRPr="0034123E">
        <w:rPr>
          <w:rStyle w:val="jlqj4b"/>
          <w:rFonts w:ascii="Times New Roman" w:hAnsi="Times New Roman"/>
          <w:sz w:val="28"/>
          <w:szCs w:val="28"/>
          <w:vertAlign w:val="subscript"/>
          <w:lang w:val="en-US"/>
        </w:rPr>
        <w:t>0.61</w:t>
      </w:r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>La</w:t>
      </w:r>
      <w:r w:rsidRPr="0034123E">
        <w:rPr>
          <w:rStyle w:val="jlqj4b"/>
          <w:rFonts w:ascii="Times New Roman" w:hAnsi="Times New Roman"/>
          <w:sz w:val="28"/>
          <w:szCs w:val="28"/>
          <w:vertAlign w:val="subscript"/>
          <w:lang w:val="en-US"/>
        </w:rPr>
        <w:t>0.26</w:t>
      </w:r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>TiO</w:t>
      </w:r>
      <w:r w:rsidRPr="0034123E">
        <w:rPr>
          <w:rStyle w:val="jlqj4b"/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>–</w:t>
      </w:r>
      <w:proofErr w:type="spellStart"/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>xNd</w:t>
      </w:r>
      <w:proofErr w:type="spellEnd"/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>(Mg</w:t>
      </w:r>
      <w:r w:rsidRPr="0034123E">
        <w:rPr>
          <w:rStyle w:val="jlqj4b"/>
          <w:rFonts w:ascii="Times New Roman" w:hAnsi="Times New Roman"/>
          <w:sz w:val="28"/>
          <w:szCs w:val="28"/>
          <w:vertAlign w:val="subscript"/>
          <w:lang w:val="en-US"/>
        </w:rPr>
        <w:t>0.5</w:t>
      </w:r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>Ti</w:t>
      </w:r>
      <w:r w:rsidRPr="0034123E">
        <w:rPr>
          <w:rStyle w:val="jlqj4b"/>
          <w:rFonts w:ascii="Times New Roman" w:hAnsi="Times New Roman"/>
          <w:sz w:val="28"/>
          <w:szCs w:val="28"/>
          <w:vertAlign w:val="subscript"/>
          <w:lang w:val="en-US"/>
        </w:rPr>
        <w:t>0.5</w:t>
      </w:r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>)O</w:t>
      </w:r>
      <w:r w:rsidRPr="0034123E">
        <w:rPr>
          <w:rStyle w:val="jlqj4b"/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34123E">
        <w:rPr>
          <w:rStyle w:val="jlqj4b"/>
          <w:rFonts w:ascii="Times New Roman" w:hAnsi="Times New Roman"/>
          <w:sz w:val="28"/>
          <w:szCs w:val="28"/>
          <w:lang w:val="en-US"/>
        </w:rPr>
        <w:t xml:space="preserve"> ceramics / S. Yang, B. Liang, C. Liu et al. // Materials. – 2021. – №14. – P. 438.</w:t>
      </w:r>
    </w:p>
    <w:p w14:paraId="4E9BA9AC" w14:textId="77777777" w:rsidR="0034123E" w:rsidRPr="00F65029" w:rsidRDefault="0034123E" w:rsidP="0034123E">
      <w:pPr>
        <w:spacing w:after="0" w:line="276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</w:p>
    <w:p w14:paraId="6F458E2A" w14:textId="77777777" w:rsidR="0034123E" w:rsidRPr="00F65029" w:rsidRDefault="0034123E" w:rsidP="0034123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A6BE61B" w14:textId="77777777" w:rsidR="0034123E" w:rsidRPr="00F65029" w:rsidRDefault="0034123E" w:rsidP="0034123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83"/>
        <w:gridCol w:w="2262"/>
      </w:tblGrid>
      <w:tr w:rsidR="0034123E" w:rsidRPr="00F65029" w14:paraId="7970A95D" w14:textId="77777777" w:rsidTr="00D54306">
        <w:tc>
          <w:tcPr>
            <w:tcW w:w="7083" w:type="dxa"/>
            <w:shd w:val="clear" w:color="auto" w:fill="auto"/>
          </w:tcPr>
          <w:p w14:paraId="78677598" w14:textId="77777777" w:rsidR="0034123E" w:rsidRPr="00F65029" w:rsidRDefault="0034123E" w:rsidP="00D5430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>Автори винаходу: __________________</w:t>
            </w:r>
          </w:p>
        </w:tc>
        <w:tc>
          <w:tcPr>
            <w:tcW w:w="2262" w:type="dxa"/>
            <w:shd w:val="clear" w:color="auto" w:fill="auto"/>
          </w:tcPr>
          <w:p w14:paraId="3417359D" w14:textId="77777777" w:rsidR="0034123E" w:rsidRPr="00F65029" w:rsidRDefault="0034123E" w:rsidP="00D5430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Т.О. </w:t>
            </w:r>
            <w:proofErr w:type="spellStart"/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>Плутенко</w:t>
            </w:r>
            <w:proofErr w:type="spellEnd"/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34123E" w:rsidRPr="00F65029" w14:paraId="694C7911" w14:textId="77777777" w:rsidTr="00D54306">
        <w:tc>
          <w:tcPr>
            <w:tcW w:w="7083" w:type="dxa"/>
            <w:shd w:val="clear" w:color="auto" w:fill="auto"/>
          </w:tcPr>
          <w:p w14:paraId="721E531D" w14:textId="77777777" w:rsidR="0034123E" w:rsidRPr="00F65029" w:rsidRDefault="0034123E" w:rsidP="00D5430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>__________________</w:t>
            </w:r>
          </w:p>
        </w:tc>
        <w:tc>
          <w:tcPr>
            <w:tcW w:w="2262" w:type="dxa"/>
            <w:shd w:val="clear" w:color="auto" w:fill="auto"/>
          </w:tcPr>
          <w:p w14:paraId="106762F8" w14:textId="77777777" w:rsidR="0034123E" w:rsidRPr="00F65029" w:rsidRDefault="0034123E" w:rsidP="00D5430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О.І. </w:t>
            </w:r>
            <w:proofErr w:type="spellStart"/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>В’юнов</w:t>
            </w:r>
            <w:proofErr w:type="spellEnd"/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34123E" w:rsidRPr="00F65029" w14:paraId="4961E582" w14:textId="77777777" w:rsidTr="00D54306">
        <w:tc>
          <w:tcPr>
            <w:tcW w:w="7083" w:type="dxa"/>
            <w:shd w:val="clear" w:color="auto" w:fill="auto"/>
          </w:tcPr>
          <w:p w14:paraId="35CD6B20" w14:textId="77777777" w:rsidR="0034123E" w:rsidRPr="00F65029" w:rsidRDefault="0034123E" w:rsidP="00D5430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>__________________</w:t>
            </w:r>
          </w:p>
        </w:tc>
        <w:tc>
          <w:tcPr>
            <w:tcW w:w="2262" w:type="dxa"/>
            <w:shd w:val="clear" w:color="auto" w:fill="auto"/>
          </w:tcPr>
          <w:p w14:paraId="24937E52" w14:textId="77777777" w:rsidR="0034123E" w:rsidRPr="00F65029" w:rsidRDefault="0034123E" w:rsidP="00D5430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О.П. Федорчук </w:t>
            </w:r>
          </w:p>
        </w:tc>
      </w:tr>
      <w:tr w:rsidR="0034123E" w:rsidRPr="005C0D6C" w14:paraId="15D1FF93" w14:textId="77777777" w:rsidTr="00D54306">
        <w:tc>
          <w:tcPr>
            <w:tcW w:w="7083" w:type="dxa"/>
            <w:shd w:val="clear" w:color="auto" w:fill="auto"/>
          </w:tcPr>
          <w:p w14:paraId="1E558CD9" w14:textId="77777777" w:rsidR="0034123E" w:rsidRPr="00F65029" w:rsidRDefault="0034123E" w:rsidP="00D5430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>__________________</w:t>
            </w:r>
          </w:p>
          <w:p w14:paraId="53092996" w14:textId="77777777" w:rsidR="0034123E" w:rsidRPr="00F65029" w:rsidRDefault="0034123E" w:rsidP="00D5430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>__________________</w:t>
            </w:r>
          </w:p>
          <w:p w14:paraId="218D47A5" w14:textId="77777777" w:rsidR="0034123E" w:rsidRPr="00F65029" w:rsidRDefault="0034123E" w:rsidP="00D5430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en-US"/>
              </w:rPr>
              <w:t>__________________</w:t>
            </w:r>
          </w:p>
        </w:tc>
        <w:tc>
          <w:tcPr>
            <w:tcW w:w="2262" w:type="dxa"/>
            <w:shd w:val="clear" w:color="auto" w:fill="auto"/>
          </w:tcPr>
          <w:p w14:paraId="44024AD9" w14:textId="77777777" w:rsidR="0034123E" w:rsidRPr="00F65029" w:rsidRDefault="0034123E" w:rsidP="00D5430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>Л.Л. Коваленко</w:t>
            </w:r>
          </w:p>
          <w:p w14:paraId="26FE52BB" w14:textId="77777777" w:rsidR="0034123E" w:rsidRPr="00E76A7C" w:rsidRDefault="0034123E" w:rsidP="00D5430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О.З. </w:t>
            </w:r>
            <w:proofErr w:type="spellStart"/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>Янчевський</w:t>
            </w:r>
            <w:proofErr w:type="spellEnd"/>
          </w:p>
          <w:p w14:paraId="05B898FE" w14:textId="77777777" w:rsidR="0034123E" w:rsidRPr="005C0D6C" w:rsidRDefault="0034123E" w:rsidP="00D5430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5029">
              <w:rPr>
                <w:rFonts w:ascii="Times New Roman" w:hAnsi="Times New Roman"/>
                <w:sz w:val="28"/>
                <w:szCs w:val="28"/>
                <w:lang w:val="uk-UA"/>
              </w:rPr>
              <w:t>А.Г. Білоус</w:t>
            </w:r>
          </w:p>
        </w:tc>
      </w:tr>
    </w:tbl>
    <w:p w14:paraId="415227ED" w14:textId="77777777" w:rsidR="002152B5" w:rsidRDefault="002152B5"/>
    <w:sectPr w:rsidR="002152B5" w:rsidSect="00B131F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6E38" w14:textId="77777777" w:rsidR="00395E26" w:rsidRDefault="00395E26">
      <w:pPr>
        <w:spacing w:after="0" w:line="240" w:lineRule="auto"/>
      </w:pPr>
      <w:r>
        <w:separator/>
      </w:r>
    </w:p>
  </w:endnote>
  <w:endnote w:type="continuationSeparator" w:id="0">
    <w:p w14:paraId="2D45A8F4" w14:textId="77777777" w:rsidR="00395E26" w:rsidRDefault="0039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0F0D" w14:textId="77777777" w:rsidR="007C76AD" w:rsidRDefault="0034123E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14:paraId="776920B0" w14:textId="77777777" w:rsidR="007C76AD" w:rsidRDefault="007C76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4FE28" w14:textId="77777777" w:rsidR="00395E26" w:rsidRDefault="00395E26">
      <w:pPr>
        <w:spacing w:after="0" w:line="240" w:lineRule="auto"/>
      </w:pPr>
      <w:r>
        <w:separator/>
      </w:r>
    </w:p>
  </w:footnote>
  <w:footnote w:type="continuationSeparator" w:id="0">
    <w:p w14:paraId="2FD0DB3E" w14:textId="77777777" w:rsidR="00395E26" w:rsidRDefault="0039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E580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33E40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5B54B1"/>
    <w:multiLevelType w:val="hybridMultilevel"/>
    <w:tmpl w:val="AAEE0C34"/>
    <w:lvl w:ilvl="0" w:tplc="B302FE7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6A46"/>
    <w:multiLevelType w:val="hybridMultilevel"/>
    <w:tmpl w:val="A822C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A1800"/>
    <w:multiLevelType w:val="hybridMultilevel"/>
    <w:tmpl w:val="43A2F982"/>
    <w:lvl w:ilvl="0" w:tplc="37B44D6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00A25"/>
    <w:multiLevelType w:val="hybridMultilevel"/>
    <w:tmpl w:val="67129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50CA8"/>
    <w:multiLevelType w:val="hybridMultilevel"/>
    <w:tmpl w:val="7B5E3720"/>
    <w:lvl w:ilvl="0" w:tplc="183E60E4">
      <w:numFmt w:val="bullet"/>
      <w:pStyle w:val="a0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</w:num>
  <w:num w:numId="6">
    <w:abstractNumId w:val="4"/>
  </w:num>
  <w:num w:numId="7">
    <w:abstractNumId w:val="6"/>
  </w:num>
  <w:num w:numId="8">
    <w:abstractNumId w:val="4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3E"/>
    <w:rsid w:val="000D797A"/>
    <w:rsid w:val="001F73C6"/>
    <w:rsid w:val="002152B5"/>
    <w:rsid w:val="00245848"/>
    <w:rsid w:val="0032549A"/>
    <w:rsid w:val="00335D99"/>
    <w:rsid w:val="0034123E"/>
    <w:rsid w:val="00395E26"/>
    <w:rsid w:val="003F0EEB"/>
    <w:rsid w:val="003F46AF"/>
    <w:rsid w:val="00417F23"/>
    <w:rsid w:val="004541A5"/>
    <w:rsid w:val="004E5EA1"/>
    <w:rsid w:val="004E753D"/>
    <w:rsid w:val="005466BE"/>
    <w:rsid w:val="005B3279"/>
    <w:rsid w:val="0074199E"/>
    <w:rsid w:val="00743F76"/>
    <w:rsid w:val="007446A8"/>
    <w:rsid w:val="007553A9"/>
    <w:rsid w:val="00762471"/>
    <w:rsid w:val="007C76AD"/>
    <w:rsid w:val="008A406D"/>
    <w:rsid w:val="008D4FD0"/>
    <w:rsid w:val="00970A08"/>
    <w:rsid w:val="009E32D8"/>
    <w:rsid w:val="009E5F3C"/>
    <w:rsid w:val="00A670DD"/>
    <w:rsid w:val="00A809C3"/>
    <w:rsid w:val="00A83548"/>
    <w:rsid w:val="00B14AFB"/>
    <w:rsid w:val="00B407C5"/>
    <w:rsid w:val="00B6256F"/>
    <w:rsid w:val="00C2498A"/>
    <w:rsid w:val="00C32E8C"/>
    <w:rsid w:val="00C9459A"/>
    <w:rsid w:val="00D1641D"/>
    <w:rsid w:val="00D67D73"/>
    <w:rsid w:val="00DA4469"/>
    <w:rsid w:val="00DA5EA3"/>
    <w:rsid w:val="00DF5D43"/>
    <w:rsid w:val="00E027D2"/>
    <w:rsid w:val="00E76A7C"/>
    <w:rsid w:val="00E84EB2"/>
    <w:rsid w:val="00EC0840"/>
    <w:rsid w:val="00EC5C13"/>
    <w:rsid w:val="00ED4A2E"/>
    <w:rsid w:val="00EE6B16"/>
    <w:rsid w:val="00F2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0DA1"/>
  <w15:chartTrackingRefBased/>
  <w15:docId w15:val="{A4B3758B-9C6A-460B-B7CA-E8B2BB4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iPriority="5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4123E"/>
    <w:rPr>
      <w:rFonts w:ascii="Calibri" w:eastAsia="Calibri" w:hAnsi="Calibri" w:cs="Times New Roman"/>
    </w:rPr>
  </w:style>
  <w:style w:type="paragraph" w:styleId="1">
    <w:name w:val="heading 1"/>
    <w:basedOn w:val="a1"/>
    <w:link w:val="10"/>
    <w:uiPriority w:val="1"/>
    <w:qFormat/>
    <w:rsid w:val="009E32D8"/>
    <w:pPr>
      <w:pageBreakBefore/>
      <w:spacing w:before="100" w:beforeAutospacing="1" w:after="100" w:afterAutospacing="1"/>
      <w:outlineLvl w:val="0"/>
    </w:pPr>
    <w:rPr>
      <w:rFonts w:eastAsia="Times New Roman"/>
      <w:b/>
      <w:bCs/>
      <w:caps/>
      <w:kern w:val="36"/>
      <w:sz w:val="28"/>
      <w:szCs w:val="28"/>
      <w:lang w:eastAsia="ru-RU"/>
    </w:rPr>
  </w:style>
  <w:style w:type="paragraph" w:styleId="2">
    <w:name w:val="heading 2"/>
    <w:basedOn w:val="a1"/>
    <w:link w:val="20"/>
    <w:uiPriority w:val="2"/>
    <w:qFormat/>
    <w:rsid w:val="009E32D8"/>
    <w:pPr>
      <w:keepNext/>
      <w:spacing w:before="100" w:beforeAutospacing="1" w:after="100" w:afterAutospacing="1"/>
      <w:ind w:left="896" w:hanging="539"/>
      <w:outlineLvl w:val="1"/>
    </w:pPr>
    <w:rPr>
      <w:rFonts w:eastAsia="Times New Roman"/>
      <w:sz w:val="28"/>
      <w:szCs w:val="28"/>
      <w:lang w:eastAsia="ru-RU"/>
    </w:rPr>
  </w:style>
  <w:style w:type="paragraph" w:styleId="3">
    <w:name w:val="heading 3"/>
    <w:basedOn w:val="a1"/>
    <w:next w:val="a1"/>
    <w:link w:val="30"/>
    <w:uiPriority w:val="3"/>
    <w:qFormat/>
    <w:rsid w:val="009E32D8"/>
    <w:pPr>
      <w:keepNext/>
      <w:spacing w:before="240" w:after="60"/>
      <w:ind w:left="1620" w:hanging="720"/>
      <w:outlineLvl w:val="2"/>
    </w:pPr>
    <w:rPr>
      <w:rFonts w:eastAsia="Times New Roman"/>
      <w:bCs/>
      <w:sz w:val="28"/>
      <w:szCs w:val="28"/>
      <w:lang w:eastAsia="ru-RU"/>
    </w:rPr>
  </w:style>
  <w:style w:type="paragraph" w:styleId="4">
    <w:name w:val="heading 4"/>
    <w:basedOn w:val="a1"/>
    <w:next w:val="a1"/>
    <w:link w:val="40"/>
    <w:uiPriority w:val="5"/>
    <w:semiHidden/>
    <w:unhideWhenUsed/>
    <w:qFormat/>
    <w:rsid w:val="009E32D8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9E32D8"/>
    <w:rPr>
      <w:rFonts w:ascii="Times New Roman" w:eastAsia="Times New Roman" w:hAnsi="Times New Roman" w:cs="Times New Roman"/>
      <w:b/>
      <w:bCs/>
      <w:caps/>
      <w:kern w:val="36"/>
      <w:sz w:val="28"/>
      <w:szCs w:val="28"/>
      <w:lang w:val="uk-UA" w:eastAsia="ru-RU"/>
    </w:rPr>
  </w:style>
  <w:style w:type="character" w:customStyle="1" w:styleId="20">
    <w:name w:val="Заголовок 2 Знак"/>
    <w:basedOn w:val="a2"/>
    <w:link w:val="2"/>
    <w:uiPriority w:val="2"/>
    <w:rsid w:val="009E32D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30">
    <w:name w:val="Заголовок 3 Знак"/>
    <w:basedOn w:val="a2"/>
    <w:link w:val="3"/>
    <w:uiPriority w:val="3"/>
    <w:rsid w:val="009E32D8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paragraph" w:styleId="a0">
    <w:name w:val="List Bullet"/>
    <w:basedOn w:val="a1"/>
    <w:uiPriority w:val="6"/>
    <w:qFormat/>
    <w:rsid w:val="009E32D8"/>
    <w:pPr>
      <w:numPr>
        <w:numId w:val="9"/>
      </w:numPr>
      <w:contextualSpacing/>
    </w:pPr>
  </w:style>
  <w:style w:type="paragraph" w:styleId="a5">
    <w:name w:val="Title"/>
    <w:basedOn w:val="a1"/>
    <w:next w:val="a1"/>
    <w:link w:val="a6"/>
    <w:uiPriority w:val="10"/>
    <w:qFormat/>
    <w:rsid w:val="009E32D8"/>
    <w:pPr>
      <w:contextualSpacing/>
      <w:jc w:val="center"/>
    </w:pPr>
    <w:rPr>
      <w:rFonts w:asciiTheme="majorHAnsi" w:eastAsiaTheme="majorEastAsia" w:hAnsiTheme="majorHAnsi" w:cstheme="majorBidi"/>
      <w:b/>
      <w:caps/>
      <w:kern w:val="28"/>
      <w:sz w:val="28"/>
      <w:szCs w:val="56"/>
    </w:rPr>
  </w:style>
  <w:style w:type="character" w:customStyle="1" w:styleId="a6">
    <w:name w:val="Заголовок Знак"/>
    <w:basedOn w:val="a2"/>
    <w:link w:val="a5"/>
    <w:uiPriority w:val="10"/>
    <w:rsid w:val="009E32D8"/>
    <w:rPr>
      <w:rFonts w:asciiTheme="majorHAnsi" w:eastAsiaTheme="majorEastAsia" w:hAnsiTheme="majorHAnsi" w:cstheme="majorBidi"/>
      <w:b/>
      <w:caps/>
      <w:kern w:val="28"/>
      <w:sz w:val="28"/>
      <w:szCs w:val="56"/>
      <w:lang w:val="uk-UA"/>
    </w:rPr>
  </w:style>
  <w:style w:type="paragraph" w:styleId="a">
    <w:name w:val="List Number"/>
    <w:basedOn w:val="a1"/>
    <w:uiPriority w:val="5"/>
    <w:rsid w:val="009E32D8"/>
    <w:pPr>
      <w:numPr>
        <w:numId w:val="10"/>
      </w:numPr>
    </w:pPr>
    <w:rPr>
      <w:rFonts w:eastAsia="Times New Roman"/>
      <w:iCs/>
      <w:szCs w:val="20"/>
    </w:rPr>
  </w:style>
  <w:style w:type="paragraph" w:customStyle="1" w:styleId="0">
    <w:name w:val="Перша: 0"/>
    <w:basedOn w:val="a1"/>
    <w:uiPriority w:val="7"/>
    <w:qFormat/>
    <w:rsid w:val="009E32D8"/>
  </w:style>
  <w:style w:type="paragraph" w:styleId="a7">
    <w:name w:val="Subtitle"/>
    <w:basedOn w:val="a1"/>
    <w:next w:val="a1"/>
    <w:link w:val="a8"/>
    <w:uiPriority w:val="12"/>
    <w:qFormat/>
    <w:rsid w:val="009E32D8"/>
    <w:pPr>
      <w:numPr>
        <w:ilvl w:val="1"/>
      </w:numPr>
      <w:ind w:firstLine="709"/>
      <w:jc w:val="center"/>
    </w:pPr>
    <w:rPr>
      <w:rFonts w:eastAsiaTheme="minorEastAsia" w:cstheme="minorHAnsi"/>
      <w:i/>
      <w:iCs/>
      <w:color w:val="5A5A5A" w:themeColor="text1" w:themeTint="A5"/>
    </w:rPr>
  </w:style>
  <w:style w:type="character" w:customStyle="1" w:styleId="a8">
    <w:name w:val="Подзаголовок Знак"/>
    <w:basedOn w:val="a2"/>
    <w:link w:val="a7"/>
    <w:uiPriority w:val="12"/>
    <w:rsid w:val="009E32D8"/>
    <w:rPr>
      <w:rFonts w:ascii="Times New Roman" w:eastAsiaTheme="minorEastAsia" w:hAnsi="Times New Roman"/>
      <w:i/>
      <w:iCs/>
      <w:color w:val="5A5A5A" w:themeColor="text1" w:themeTint="A5"/>
      <w:sz w:val="26"/>
      <w:lang w:val="uk-UA"/>
    </w:rPr>
  </w:style>
  <w:style w:type="paragraph" w:customStyle="1" w:styleId="a9">
    <w:name w:val="По правому"/>
    <w:basedOn w:val="a1"/>
    <w:uiPriority w:val="8"/>
    <w:rsid w:val="009E32D8"/>
    <w:pPr>
      <w:jc w:val="right"/>
    </w:pPr>
    <w:rPr>
      <w:rFonts w:eastAsia="Times New Roman"/>
      <w:sz w:val="28"/>
      <w:szCs w:val="20"/>
      <w:lang w:eastAsia="ru-RU"/>
    </w:rPr>
  </w:style>
  <w:style w:type="paragraph" w:customStyle="1" w:styleId="aa">
    <w:name w:val="По центру"/>
    <w:basedOn w:val="a1"/>
    <w:uiPriority w:val="9"/>
    <w:rsid w:val="009E32D8"/>
    <w:pPr>
      <w:jc w:val="center"/>
    </w:pPr>
    <w:rPr>
      <w:rFonts w:eastAsia="Times New Roman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5"/>
    <w:semiHidden/>
    <w:rsid w:val="009E32D8"/>
    <w:rPr>
      <w:rFonts w:ascii="Times New Roman" w:eastAsiaTheme="majorEastAsia" w:hAnsi="Times New Roman" w:cstheme="majorBidi"/>
      <w:i/>
      <w:iCs/>
      <w:color w:val="2F5496" w:themeColor="accent1" w:themeShade="BF"/>
      <w:sz w:val="26"/>
      <w:szCs w:val="26"/>
      <w:lang w:val="uk-UA"/>
    </w:rPr>
  </w:style>
  <w:style w:type="paragraph" w:styleId="ab">
    <w:name w:val="List Paragraph"/>
    <w:basedOn w:val="a1"/>
    <w:uiPriority w:val="34"/>
    <w:qFormat/>
    <w:rsid w:val="0034123E"/>
    <w:pPr>
      <w:ind w:left="720"/>
      <w:contextualSpacing/>
    </w:pPr>
  </w:style>
  <w:style w:type="table" w:styleId="ac">
    <w:name w:val="Table Grid"/>
    <w:basedOn w:val="a3"/>
    <w:uiPriority w:val="39"/>
    <w:rsid w:val="0034123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1"/>
    <w:link w:val="ae"/>
    <w:uiPriority w:val="99"/>
    <w:unhideWhenUsed/>
    <w:rsid w:val="00341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34123E"/>
    <w:rPr>
      <w:rFonts w:ascii="Calibri" w:eastAsia="Calibri" w:hAnsi="Calibri" w:cs="Times New Roman"/>
    </w:rPr>
  </w:style>
  <w:style w:type="paragraph" w:styleId="af">
    <w:name w:val="Balloon Text"/>
    <w:basedOn w:val="a1"/>
    <w:link w:val="af0"/>
    <w:uiPriority w:val="99"/>
    <w:semiHidden/>
    <w:unhideWhenUsed/>
    <w:rsid w:val="0034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34123E"/>
    <w:rPr>
      <w:rFonts w:ascii="Tahoma" w:eastAsia="Calibri" w:hAnsi="Tahoma" w:cs="Tahoma"/>
      <w:sz w:val="16"/>
      <w:szCs w:val="16"/>
    </w:rPr>
  </w:style>
  <w:style w:type="paragraph" w:styleId="af1">
    <w:name w:val="Normal (Web)"/>
    <w:basedOn w:val="a1"/>
    <w:rsid w:val="0034123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character" w:customStyle="1" w:styleId="jlqj4b">
    <w:name w:val="jlqj4b"/>
    <w:basedOn w:val="a2"/>
    <w:rsid w:val="0034123E"/>
  </w:style>
  <w:style w:type="paragraph" w:styleId="af2">
    <w:name w:val="endnote text"/>
    <w:basedOn w:val="a1"/>
    <w:link w:val="af3"/>
    <w:uiPriority w:val="99"/>
    <w:unhideWhenUsed/>
    <w:rsid w:val="0034123E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2"/>
    <w:link w:val="af2"/>
    <w:uiPriority w:val="99"/>
    <w:rsid w:val="0034123E"/>
    <w:rPr>
      <w:rFonts w:ascii="Calibri" w:eastAsia="Calibri" w:hAnsi="Calibri" w:cs="Times New Roman"/>
      <w:sz w:val="20"/>
      <w:szCs w:val="20"/>
    </w:rPr>
  </w:style>
  <w:style w:type="character" w:styleId="af4">
    <w:name w:val="endnote reference"/>
    <w:uiPriority w:val="99"/>
    <w:semiHidden/>
    <w:unhideWhenUsed/>
    <w:rsid w:val="0034123E"/>
    <w:rPr>
      <w:vertAlign w:val="superscript"/>
    </w:rPr>
  </w:style>
  <w:style w:type="character" w:customStyle="1" w:styleId="text">
    <w:name w:val="text"/>
    <w:basedOn w:val="a2"/>
    <w:rsid w:val="0034123E"/>
  </w:style>
  <w:style w:type="paragraph" w:customStyle="1" w:styleId="Displayedequation">
    <w:name w:val="Displayed equation"/>
    <w:basedOn w:val="a1"/>
    <w:next w:val="a1"/>
    <w:qFormat/>
    <w:rsid w:val="0034123E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Вьюнов</dc:creator>
  <cp:keywords/>
  <dc:description/>
  <cp:lastModifiedBy>Vishka</cp:lastModifiedBy>
  <cp:revision>36</cp:revision>
  <dcterms:created xsi:type="dcterms:W3CDTF">2024-05-31T07:58:00Z</dcterms:created>
  <dcterms:modified xsi:type="dcterms:W3CDTF">2024-05-31T11:16:00Z</dcterms:modified>
</cp:coreProperties>
</file>