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257F" w14:textId="77777777" w:rsidR="004338E8" w:rsidRDefault="00000000">
      <w:pPr>
        <w:pStyle w:val="Ttulo1"/>
      </w:pPr>
      <w:r>
        <w:t>Diseño Funcional – Evaluación de Cartera ASSIP ERP</w:t>
      </w:r>
    </w:p>
    <w:p w14:paraId="61C2470F" w14:textId="77777777" w:rsidR="004338E8" w:rsidRDefault="00000000">
      <w:pPr>
        <w:pStyle w:val="Ttulo2"/>
      </w:pPr>
      <w:r>
        <w:t>Objetivo</w:t>
      </w:r>
    </w:p>
    <w:p w14:paraId="752D070D" w14:textId="77777777" w:rsidR="004338E8" w:rsidRDefault="00000000">
      <w:r>
        <w:t>Implementar un proceso integral de evaluación de cartera basado en una fotografía del cierre, criterios parametrizados, reglas de puntaje, motor de evaluación y almacenamiento histórico de resultados.</w:t>
      </w:r>
    </w:p>
    <w:p w14:paraId="5B74808C" w14:textId="77777777" w:rsidR="004338E8" w:rsidRDefault="00000000">
      <w:pPr>
        <w:pStyle w:val="Ttulo2"/>
      </w:pPr>
      <w:r>
        <w:t>Flujo del proceso</w:t>
      </w:r>
    </w:p>
    <w:p w14:paraId="1F745A65" w14:textId="77777777" w:rsidR="004338E8" w:rsidRDefault="00000000">
      <w:r>
        <w:t>1. Ejecutar cierre de cartera.</w:t>
      </w:r>
    </w:p>
    <w:p w14:paraId="4DBC9EDF" w14:textId="77777777" w:rsidR="004338E8" w:rsidRDefault="00000000">
      <w:r>
        <w:t>2. Generar la fotografía de créditos.</w:t>
      </w:r>
    </w:p>
    <w:p w14:paraId="5827A41B" w14:textId="77777777" w:rsidR="004338E8" w:rsidRDefault="00000000">
      <w:r>
        <w:t>3. Crear la evaluación asociada al cierre.</w:t>
      </w:r>
    </w:p>
    <w:p w14:paraId="03CF8A83" w14:textId="77777777" w:rsidR="004338E8" w:rsidRDefault="00000000">
      <w:r>
        <w:t>4. Cargar el Excel de la Central de Riesgos.</w:t>
      </w:r>
    </w:p>
    <w:p w14:paraId="4C0169E1" w14:textId="77777777" w:rsidR="004338E8" w:rsidRDefault="00000000">
      <w:r>
        <w:t>5. Ejecutar el motor de evaluación.</w:t>
      </w:r>
    </w:p>
    <w:p w14:paraId="6D47AF9B" w14:textId="77777777" w:rsidR="004338E8" w:rsidRDefault="00000000">
      <w:r>
        <w:t>6. Revisar resultados y reprocesar mientras el estado sea P.</w:t>
      </w:r>
    </w:p>
    <w:p w14:paraId="7228C976" w14:textId="77777777" w:rsidR="004338E8" w:rsidRDefault="00000000">
      <w:r>
        <w:t>7. Registrar actas del Comité y Consejo.</w:t>
      </w:r>
    </w:p>
    <w:p w14:paraId="21C5B353" w14:textId="77777777" w:rsidR="004338E8" w:rsidRDefault="00000000">
      <w:r>
        <w:t>8. Marcar la evaluación como D (Definitiva).</w:t>
      </w:r>
    </w:p>
    <w:p w14:paraId="387D2994" w14:textId="77777777" w:rsidR="004338E8" w:rsidRDefault="00000000">
      <w:pPr>
        <w:pStyle w:val="Ttulo2"/>
      </w:pPr>
      <w:r>
        <w:t>Estructura de datos</w:t>
      </w:r>
    </w:p>
    <w:p w14:paraId="34B0F5F9" w14:textId="77777777" w:rsidR="004338E8" w:rsidRDefault="00000000">
      <w:r>
        <w:t>• cierres_cartera: cabecera del cierre.</w:t>
      </w:r>
    </w:p>
    <w:p w14:paraId="03D917D2" w14:textId="77777777" w:rsidR="004338E8" w:rsidRDefault="00000000">
      <w:r>
        <w:t>• cierres_cartera_creditos: fotografía de los créditos.</w:t>
      </w:r>
    </w:p>
    <w:p w14:paraId="3A7375E8" w14:textId="77777777" w:rsidR="004338E8" w:rsidRDefault="00000000">
      <w:r>
        <w:t>• evaluacion_criterios: criterios parametrizados.</w:t>
      </w:r>
    </w:p>
    <w:p w14:paraId="7A7F1BF8" w14:textId="77777777" w:rsidR="004338E8" w:rsidRDefault="00000000">
      <w:r>
        <w:t>• evaluacion_criterios_reglas: reglas y puntajes.</w:t>
      </w:r>
    </w:p>
    <w:p w14:paraId="7960FF5D" w14:textId="77777777" w:rsidR="004338E8" w:rsidRDefault="00000000">
      <w:r>
        <w:t>• evaluaciones_cartera: cabecera de la evaluación.</w:t>
      </w:r>
    </w:p>
    <w:p w14:paraId="19317FCF" w14:textId="77777777" w:rsidR="004338E8" w:rsidRDefault="00000000">
      <w:r>
        <w:t>• evaluaciones_cartera_creditos: resultado por crédito.</w:t>
      </w:r>
    </w:p>
    <w:p w14:paraId="1B00E6C4" w14:textId="77777777" w:rsidR="004338E8" w:rsidRDefault="00000000">
      <w:r>
        <w:t>• evaluaciones_cartera_creditos_detalle: detalle por criterio.</w:t>
      </w:r>
    </w:p>
    <w:p w14:paraId="0CA1BA62" w14:textId="77777777" w:rsidR="004338E8" w:rsidRDefault="00000000">
      <w:pPr>
        <w:pStyle w:val="Ttulo2"/>
      </w:pPr>
      <w:r>
        <w:t>Criterios</w:t>
      </w:r>
    </w:p>
    <w:p w14:paraId="3377F886" w14:textId="77777777" w:rsidR="004338E8" w:rsidRDefault="00000000">
      <w:r>
        <w:t>• 102 Actualización de datos</w:t>
      </w:r>
    </w:p>
    <w:p w14:paraId="1C860BFE" w14:textId="77777777" w:rsidR="004338E8" w:rsidRDefault="00000000">
      <w:r>
        <w:t>• 201 Edad cronológica</w:t>
      </w:r>
    </w:p>
    <w:p w14:paraId="5D86C48C" w14:textId="77777777" w:rsidR="004338E8" w:rsidRDefault="00000000">
      <w:r>
        <w:t>• 401 Servicio de la deuda</w:t>
      </w:r>
    </w:p>
    <w:p w14:paraId="162F0E52" w14:textId="77777777" w:rsidR="004338E8" w:rsidRDefault="00000000">
      <w:r>
        <w:t>• 402 Historial de pago (Central de Riesgo)</w:t>
      </w:r>
    </w:p>
    <w:p w14:paraId="26452300" w14:textId="77777777" w:rsidR="004338E8" w:rsidRDefault="00000000">
      <w:r>
        <w:lastRenderedPageBreak/>
        <w:t>• 403 Capacidad de pago</w:t>
      </w:r>
    </w:p>
    <w:p w14:paraId="455C8E37" w14:textId="77777777" w:rsidR="004338E8" w:rsidRDefault="00000000">
      <w:r>
        <w:t>• 502 Solvencia del deudor</w:t>
      </w:r>
    </w:p>
    <w:p w14:paraId="0AC8BE4F" w14:textId="77777777" w:rsidR="004338E8" w:rsidRDefault="00000000">
      <w:r>
        <w:t>• 601 Garantías</w:t>
      </w:r>
    </w:p>
    <w:p w14:paraId="52398682" w14:textId="77777777" w:rsidR="004338E8" w:rsidRDefault="00000000">
      <w:r>
        <w:t>• 701 Reestructuraciones</w:t>
      </w:r>
    </w:p>
    <w:p w14:paraId="03EA10B5" w14:textId="77777777" w:rsidR="004338E8" w:rsidRDefault="00000000">
      <w:r>
        <w:t>• 710 Sector económico</w:t>
      </w:r>
    </w:p>
    <w:p w14:paraId="458F9D4F" w14:textId="77777777" w:rsidR="004338E8" w:rsidRDefault="00000000">
      <w:r>
        <w:t>• 711 Alertas Central de Riesgos</w:t>
      </w:r>
    </w:p>
    <w:p w14:paraId="3192CA53" w14:textId="77777777" w:rsidR="004338E8" w:rsidRDefault="00000000">
      <w:pPr>
        <w:pStyle w:val="Ttulo2"/>
      </w:pPr>
      <w:r>
        <w:t>Motor de evaluación</w:t>
      </w:r>
    </w:p>
    <w:p w14:paraId="676897D5" w14:textId="77777777" w:rsidR="004338E8" w:rsidRDefault="00000000">
      <w:r>
        <w:t>Cada criterio obtiene sus datos desde la fotografía del cierre, hoja de vida, catálogos o el archivo de la Central de Riesgos. Se identifica la regla aplicable, se asigna el puntaje, se calcula el puntaje total, la edad de riesgo calculada, el arrastre cuando aplique y la acción final: R (Recalificar), H (Habilitar) o M (Mantener).</w:t>
      </w:r>
    </w:p>
    <w:p w14:paraId="3295C3BC" w14:textId="77777777" w:rsidR="004338E8" w:rsidRDefault="00000000">
      <w:pPr>
        <w:pStyle w:val="Ttulo2"/>
      </w:pPr>
      <w:r>
        <w:t>Carga del Excel</w:t>
      </w:r>
    </w:p>
    <w:p w14:paraId="3682D8B7" w14:textId="77777777" w:rsidR="004338E8" w:rsidRDefault="00000000">
      <w:r>
        <w:t>El usuario carga el Excel de la Central de Riesgos. El backend valida la estructura, carga la información asociada a la evaluación y permite reemplazarla mientras la evaluación permanezca en estado P. Los criterios 402 y 711 utilizan esta información.</w:t>
      </w:r>
    </w:p>
    <w:p w14:paraId="54C0C104" w14:textId="77777777" w:rsidR="004338E8" w:rsidRDefault="00000000">
      <w:pPr>
        <w:pStyle w:val="Ttulo2"/>
      </w:pPr>
      <w:r>
        <w:t>Estados</w:t>
      </w:r>
    </w:p>
    <w:p w14:paraId="01B99CCF" w14:textId="77777777" w:rsidR="004338E8" w:rsidRDefault="00000000">
      <w:r>
        <w:t>P: En proceso. Permite recalcular y reemplazar el Excel.</w:t>
      </w:r>
    </w:p>
    <w:p w14:paraId="48C16952" w14:textId="77777777" w:rsidR="004338E8" w:rsidRDefault="00000000">
      <w:r>
        <w:t>D: Definitiva. Bloquea modificaciones y conserva el histórico.</w:t>
      </w:r>
    </w:p>
    <w:sectPr w:rsidR="004338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243850">
    <w:abstractNumId w:val="8"/>
  </w:num>
  <w:num w:numId="2" w16cid:durableId="1788039377">
    <w:abstractNumId w:val="6"/>
  </w:num>
  <w:num w:numId="3" w16cid:durableId="1886133265">
    <w:abstractNumId w:val="5"/>
  </w:num>
  <w:num w:numId="4" w16cid:durableId="1679892365">
    <w:abstractNumId w:val="4"/>
  </w:num>
  <w:num w:numId="5" w16cid:durableId="482164862">
    <w:abstractNumId w:val="7"/>
  </w:num>
  <w:num w:numId="6" w16cid:durableId="510535729">
    <w:abstractNumId w:val="3"/>
  </w:num>
  <w:num w:numId="7" w16cid:durableId="1825849259">
    <w:abstractNumId w:val="2"/>
  </w:num>
  <w:num w:numId="8" w16cid:durableId="2009867105">
    <w:abstractNumId w:val="1"/>
  </w:num>
  <w:num w:numId="9" w16cid:durableId="121164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FF6"/>
    <w:rsid w:val="004338E8"/>
    <w:rsid w:val="00AA1D8D"/>
    <w:rsid w:val="00B47730"/>
    <w:rsid w:val="00CB0664"/>
    <w:rsid w:val="00ED5D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33E4052"/>
  <w14:defaultImageDpi w14:val="300"/>
  <w15:docId w15:val="{334B97D0-9746-4166-AE25-61FB2ED6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Gonzalez</cp:lastModifiedBy>
  <cp:revision>2</cp:revision>
  <dcterms:created xsi:type="dcterms:W3CDTF">2026-08-03T22:06:00Z</dcterms:created>
  <dcterms:modified xsi:type="dcterms:W3CDTF">2026-08-03T22:06:00Z</dcterms:modified>
  <cp:category/>
</cp:coreProperties>
</file>