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CRUD de Agencias — Módulo General</w:t>
      </w:r>
    </w:p>
    <w:p>
      <w:r>
        <w:t>Autor: Carlos González Pérez — Dirección de Tecnología</w:t>
      </w:r>
    </w:p>
    <w:p>
      <w:r>
        <w:t>Fecha: 26/10/2025</w:t>
      </w:r>
    </w:p>
    <w:p>
      <w:pPr>
        <w:pStyle w:val="Heading2"/>
      </w:pPr>
      <w:r>
        <w:t>1. Descripción general</w:t>
      </w:r>
    </w:p>
    <w:p>
      <w:r>
        <w:br/>
        <w:t xml:space="preserve">El CRUD de Agencias forma parte del módulo General del sistema ASSIP-ERP. </w:t>
        <w:br/>
        <w:t xml:space="preserve">Su propósito es administrar la información básica de las agencias operativas: </w:t>
        <w:br/>
        <w:t>código, nombre, dirección, ubicación geográfica, y medios de contacto.</w:t>
        <w:br/>
      </w:r>
    </w:p>
    <w:p>
      <w:pPr>
        <w:pStyle w:val="Heading2"/>
      </w:pPr>
      <w:r>
        <w:t>2. Arquitectura de archivos</w:t>
      </w:r>
    </w:p>
    <w:p>
      <w:r>
        <w:br/>
        <w:t>- agencia.api.ts — Servicio REST para consumo del backend (listar, obtener, crear, actualizar, eliminar).</w:t>
        <w:br/>
        <w:t>- agencia-list.component.ts / .html / .scss — Vista principal de listado y acciones.</w:t>
        <w:br/>
        <w:t>- agencia-upsert.component.* — Formulario de creación y edición.</w:t>
        <w:br/>
        <w:t>- agencias-exporter.service.ts — Exportación del listado a Excel.</w:t>
        <w:br/>
        <w:t>- agencias-print.service.ts — Generación del informe impreso.</w:t>
        <w:br/>
      </w:r>
    </w:p>
    <w:p>
      <w:pPr>
        <w:pStyle w:val="Heading2"/>
      </w:pPr>
      <w:r>
        <w:t>3. Funcionalidad principal</w:t>
      </w:r>
    </w:p>
    <w:p>
      <w:r>
        <w:br/>
        <w:t>• Carga de agencias y catálogos de departamentos/ciudades desde el backend.</w:t>
        <w:br/>
        <w:br/>
        <w:t>• Decodificación de nombres mediante CatalogosApi.</w:t>
        <w:br/>
        <w:br/>
        <w:t>• Control de errores de red con HttpErrorResponse.</w:t>
        <w:br/>
        <w:br/>
        <w:t>• Confirmaciones seguras al eliminar registros.</w:t>
        <w:br/>
        <w:br/>
        <w:t>• Exportación a Excel mediante XLSX y printDirect para impresión.</w:t>
        <w:br/>
        <w:br/>
      </w:r>
    </w:p>
    <w:p>
      <w:pPr>
        <w:pStyle w:val="Heading2"/>
      </w:pPr>
      <w:r>
        <w:t>4. Integración con procesos globales</w:t>
      </w:r>
    </w:p>
    <w:p>
      <w:r>
        <w:br/>
        <w:t xml:space="preserve">El listado de agencias utiliza el HeaderActionsComponent para sus botones </w:t>
        <w:br/>
        <w:t xml:space="preserve">y la función printDirect para imprimir con formato institucional. </w:t>
        <w:br/>
        <w:t>Esto asegura uniformidad visual y facilita mantenimiento.</w:t>
        <w:br/>
      </w:r>
    </w:p>
    <w:p>
      <w:pPr>
        <w:pStyle w:val="Heading2"/>
      </w:pPr>
      <w:r>
        <w:t>5. Fragmentos clave</w:t>
      </w:r>
    </w:p>
    <w:p>
      <w:r>
        <w:t>Ejemplo del método imprimirListado():</w:t>
      </w:r>
    </w:p>
    <w:p>
      <w:r>
        <w:br/>
        <w:t>imprimirListado(): void {</w:t>
        <w:br/>
        <w:t xml:space="preserve">  if (!this.agencias || this.agencias.length === 0) {</w:t>
        <w:br/>
        <w:t xml:space="preserve">    alert('⚠️ No hay agencias para imprimir.');</w:t>
        <w:br/>
        <w:t xml:space="preserve">    return;</w:t>
        <w:br/>
        <w:t xml:space="preserve">  }</w:t>
        <w:br/>
        <w:t xml:space="preserve">  setTimeout(() =&gt; {</w:t>
        <w:br/>
        <w:t xml:space="preserve">    const tablaEl = document.getElementById('tabla-agencias');</w:t>
        <w:br/>
        <w:t xml:space="preserve">    if (!tablaEl) return alert('⚠️ No se encontró la tabla de agencias.');</w:t>
        <w:br/>
        <w:t xml:space="preserve">    const tabla = tablaEl.cloneNode(true) as HTMLElement;</w:t>
        <w:br/>
        <w:t xml:space="preserve">    tabla.querySelectorAll('th, td').forEach(el =&gt; {</w:t>
        <w:br/>
        <w:t xml:space="preserve">      if (el.textContent?.trim() === 'Acciones' || el.textContent?.includes('✏️') || el.textContent?.includes('🗑️')) {</w:t>
        <w:br/>
        <w:t xml:space="preserve">        el.remove();</w:t>
        <w:br/>
        <w:t xml:space="preserve">      }</w:t>
        <w:br/>
        <w:t xml:space="preserve">    });</w:t>
        <w:br/>
        <w:t xml:space="preserve">    printDirect(tabla.outerHTML, {</w:t>
        <w:br/>
        <w:t xml:space="preserve">      title: 'INFORME DE AGENCIAS',</w:t>
        <w:br/>
        <w:t xml:space="preserve">      detalle1: 'Listado general de agencias registradas en el sistema',</w:t>
        <w:br/>
        <w:t xml:space="preserve">      user: 'admin'</w:t>
        <w:br/>
        <w:t xml:space="preserve">    });</w:t>
        <w:br/>
        <w:t xml:space="preserve">  }, 300);</w:t>
        <w:br/>
        <w:t>}</w:t>
        <w:br/>
      </w:r>
    </w:p>
    <w:p>
      <w:pPr>
        <w:pStyle w:val="Heading2"/>
      </w:pPr>
      <w:r>
        <w:t>6. Buenas prácticas de mantenimiento</w:t>
      </w:r>
    </w:p>
    <w:p>
      <w:r>
        <w:br/>
        <w:t>• Mantener consistencia de nombres en las interfaces (Agencia, Departamento, Ciudad).</w:t>
        <w:br/>
        <w:br/>
        <w:t>• Verificar IDs y relaciones foráneas antes de eliminar.</w:t>
        <w:br/>
        <w:br/>
        <w:t>• Mantener SCSS liviano y con clases reutilizables.</w:t>
        <w:br/>
        <w:br/>
        <w:t>• Probar exportación e impresión en distintos navegadores.</w:t>
        <w:br/>
        <w:br/>
        <w:t>• Centralizar mejoras visuales globales en shared/print y shared/header-actions.</w:t>
        <w:br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ERP ASSIP SOLIDARIA Y FINANCIERA</w:t>
      <w:br/>
      <w:t>Sistema ASSIP-ERP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