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Documentación Técnica — CRUD Ubicaciones (Zonas y SubZonas)</w:t>
      </w:r>
    </w:p>
    <w:p>
      <w:r>
        <w:br/>
        <w:t xml:space="preserve">Este documento describe la implementación técnica del CRUD de **Ubicaciones**, </w:t>
        <w:br/>
        <w:t xml:space="preserve">con énfasis en la funcionalidad de selección dependiente entre **Zonas** y **SubZonas**, </w:t>
        <w:br/>
        <w:t>utilizada dentro del módulo *Hoja de Vida* del sistema **ASSIP‑ERP**.</w:t>
        <w:br/>
      </w:r>
    </w:p>
    <w:p>
      <w:pPr>
        <w:pStyle w:val="Heading2"/>
      </w:pPr>
      <w:r>
        <w:t>1. Resumen General</w:t>
      </w:r>
    </w:p>
    <w:p>
      <w:r>
        <w:br/>
        <w:t xml:space="preserve">El componente `UbicacionesUpsertComponent` permite crear y editar registros de ubicación </w:t>
        <w:br/>
        <w:t xml:space="preserve">asociados a una persona. Este formulario maneja información de dirección, contacto y </w:t>
        <w:br/>
        <w:t>ubicación geográfica (País, Departamento, Ciudad, Zona y SubZona).</w:t>
        <w:br/>
      </w:r>
    </w:p>
    <w:p>
      <w:pPr>
        <w:pStyle w:val="Heading2"/>
      </w:pPr>
      <w:r>
        <w:t>2. Arquitectura General</w:t>
      </w:r>
    </w:p>
    <w:p>
      <w:r>
        <w:br/>
        <w:t>La interacción entre el backend y el frontend sigue el modelo REST bajo la siguiente estructura:</w:t>
        <w:br/>
      </w:r>
    </w:p>
    <w:p>
      <w:r>
        <w:br/>
        <w:t xml:space="preserve">🧩 **Frontend (Angular)**  </w:t>
        <w:br/>
        <w:t xml:space="preserve">• `general.api.ts` — Servicio centralizado para acceder a los endpoints `/general` del backend.  </w:t>
        <w:br/>
        <w:t xml:space="preserve">• `ubicaciones-upsert.component.ts` — Componente que maneja el formulario y las dependencias entre campos.  </w:t>
        <w:br/>
        <w:br/>
        <w:t xml:space="preserve">⚙️ **Backend (Spring Boot)**  </w:t>
        <w:br/>
        <w:t xml:space="preserve">• `GeneralController.java` — Controlador unificado que expone el endpoint `/api/v1/general/zonas/{idZona}/sub-zonas`.  </w:t>
        <w:br/>
        <w:t xml:space="preserve">• Base de datos `general.sub_zonas` — Tabla que contiene la relación con la zona (`id_zona`).  </w:t>
        <w:br/>
      </w:r>
    </w:p>
    <w:p>
      <w:pPr>
        <w:pStyle w:val="Heading2"/>
      </w:pPr>
      <w:r>
        <w:t>3. Endpoints del Backend</w:t>
      </w:r>
    </w:p>
    <w:p>
      <w:r>
        <w:br/>
        <w:t xml:space="preserve">El controlador `GeneralController` fue diseñado para exponer únicamente los endpoints de lectura </w:t>
        <w:br/>
        <w:t xml:space="preserve">necesarios para combos dependientes. Se evitó duplicar rutas de los controladores principales </w:t>
        <w:br/>
        <w:t>(`ZonaController`, `SubZonaController`, `AgenciaController`).</w:t>
        <w:br/>
      </w:r>
    </w:p>
    <w:p>
      <w:r>
        <w:t>Ejemplo de implementación:</w:t>
      </w:r>
    </w:p>
    <w:p>
      <w:r>
        <w:br/>
        <w:t>@GetMapping("/zonas/{idZona}/sub-zonas")</w:t>
        <w:br/>
        <w:t>public List&lt;Map&lt;String, Object&gt;&gt; listarSubZonasPorZona(@PathVariable Integer idZona) {</w:t>
        <w:br/>
        <w:t xml:space="preserve">    String sql = """</w:t>
        <w:br/>
        <w:t xml:space="preserve">        SELECT </w:t>
        <w:br/>
        <w:t xml:space="preserve">            id_sub_zona AS "idSubZona",</w:t>
        <w:br/>
        <w:t xml:space="preserve">            nombre_sub_zona AS "nombreSubZona",</w:t>
        <w:br/>
        <w:t xml:space="preserve">            id_zona AS "idZona"</w:t>
        <w:br/>
        <w:t xml:space="preserve">        FROM general.sub_zonas</w:t>
        <w:br/>
        <w:t xml:space="preserve">        WHERE id_zona = ?</w:t>
        <w:br/>
        <w:t xml:space="preserve">        ORDER BY nombre_sub_zona;</w:t>
        <w:br/>
        <w:t xml:space="preserve">    """;</w:t>
        <w:br/>
        <w:t xml:space="preserve">    return jdbcTemplate.queryForList(sql, idZona);</w:t>
        <w:br/>
        <w:t>}</w:t>
        <w:br/>
      </w:r>
    </w:p>
    <w:p>
      <w:r>
        <w:br/>
        <w:t>✅ **Notas técnicas:**</w:t>
        <w:br/>
        <w:t>- Los alias SQL se escriben entre comillas dobles `"..."` para preservar el formato camelCase en JSON.</w:t>
        <w:br/>
        <w:t>- Este endpoint se usa exclusivamente para combos dependientes (Zona → SubZona).</w:t>
        <w:br/>
        <w:t>- No hay conflictos con otros controladores del dominio.</w:t>
        <w:br/>
      </w:r>
    </w:p>
    <w:p>
      <w:pPr>
        <w:pStyle w:val="Heading2"/>
      </w:pPr>
      <w:r>
        <w:t>4. Integración en Angular</w:t>
      </w:r>
    </w:p>
    <w:p>
      <w:r>
        <w:br/>
        <w:t>El servicio `GeneralApi` centraliza las llamadas HTTP al esquema `general`.</w:t>
        <w:br/>
      </w:r>
    </w:p>
    <w:p>
      <w:r>
        <w:br/>
        <w:t>Ejemplo de método utilizado:</w:t>
        <w:br/>
      </w:r>
    </w:p>
    <w:p>
      <w:r>
        <w:br/>
        <w:t>listarSubZonasPorZona(idZona: number): Observable&lt;SubZonaDTO[]&gt; {</w:t>
        <w:br/>
        <w:t xml:space="preserve">  return this.http.get&lt;SubZonaDTO[]&gt;(`${this.base}/zonas/${idZona}/sub-zonas`);</w:t>
        <w:br/>
        <w:t>}</w:t>
        <w:br/>
      </w:r>
    </w:p>
    <w:p>
      <w:r>
        <w:br/>
        <w:t xml:space="preserve">En el componente `UbicacionesUpsertComponent`, la suscripción al campo `idZona` </w:t>
        <w:br/>
        <w:t>permite cargar automáticamente las subzonas relacionadas:</w:t>
        <w:br/>
      </w:r>
    </w:p>
    <w:p>
      <w:r>
        <w:br/>
        <w:t>this.form.get('idZona')?.valueChanges.subscribe((idZona) =&gt; {</w:t>
        <w:br/>
        <w:t xml:space="preserve">  if (idZona) {</w:t>
        <w:br/>
        <w:t xml:space="preserve">    this.general.listarSubZonasPorZona(idZona).subscribe({</w:t>
        <w:br/>
        <w:t xml:space="preserve">      next: (data) =&gt; (this.subZonasFiltradas = data),</w:t>
        <w:br/>
        <w:t xml:space="preserve">      error: () =&gt; (this.subZonasFiltradas = [])</w:t>
        <w:br/>
        <w:t xml:space="preserve">    });</w:t>
        <w:br/>
        <w:t xml:space="preserve">  } else {</w:t>
        <w:br/>
        <w:t xml:space="preserve">    this.subZonasFiltradas = [];</w:t>
        <w:br/>
        <w:t xml:space="preserve">    this.form.get('idSubZona')?.setValue(null);</w:t>
        <w:br/>
        <w:t xml:space="preserve">  }</w:t>
        <w:br/>
        <w:t>});</w:t>
        <w:br/>
      </w:r>
    </w:p>
    <w:p>
      <w:pPr>
        <w:pStyle w:val="Heading2"/>
      </w:pPr>
      <w:r>
        <w:t>5. Flujo de Datos (Zona → SubZona)</w:t>
      </w:r>
    </w:p>
    <w:p>
      <w:r>
        <w:br/>
        <w:t xml:space="preserve">1️⃣ El usuario selecciona una **Zona** en el formulario.  </w:t>
        <w:br/>
        <w:t xml:space="preserve">2️⃣ Angular detecta el cambio en `idZona` y ejecuta `listarSubZonasPorZona(idZona)`.  </w:t>
        <w:br/>
        <w:t xml:space="preserve">3️⃣ El backend responde con las subzonas correspondientes en formato JSON.  </w:t>
        <w:br/>
        <w:t xml:space="preserve">4️⃣ El combo de SubZona se actualiza dinámicamente con los resultados recibidos.  </w:t>
        <w:br/>
      </w:r>
    </w:p>
    <w:p>
      <w:pPr>
        <w:pStyle w:val="Heading2"/>
      </w:pPr>
      <w:r>
        <w:t>6. Resultado Final</w:t>
      </w:r>
    </w:p>
    <w:p>
      <w:r>
        <w:br/>
        <w:t xml:space="preserve">✅ El sistema permite seleccionar una Zona y obtener dinámicamente sus SubZonas.  </w:t>
        <w:br/>
        <w:t xml:space="preserve">✅ En modo edición, la SubZona correspondiente se mantiene seleccionada.  </w:t>
        <w:br/>
        <w:t xml:space="preserve">✅ El endpoint es reutilizable para otros módulos (ejemplo: Agencias, Direcciones).  </w:t>
        <w:br/>
        <w:t>✅ No existen conflictos con los controladores principales del dominio.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