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Protocolo de Trabajo y Estructura del Proyecto ASSIP-ERP</w:t>
      </w:r>
    </w:p>
    <w:p>
      <w:r>
        <w:t>Este documento establece las reglas, fases y lineamientos para el desarrollo, mantenimiento y documentación del proyecto ASSIP-ERP. Su propósito es unificar criterios de trabajo entre programadores, analistas, y herramientas de asistencia como IA, garantizando estabilidad, escalabilidad y trazabilidad.</w:t>
      </w:r>
    </w:p>
    <w:p>
      <w:pPr>
        <w:pStyle w:val="Heading2"/>
      </w:pPr>
      <w:r>
        <w:t>1. Contexto general del proyecto ASSIP-ERP</w:t>
      </w:r>
    </w:p>
    <w:p>
      <w:r>
        <w:t>ASSIP-ERP es una plataforma modular orientada al sector solidario y financiero, diseñada para gestionar integralmente las operaciones de cooperativas, fondos de empleados y entidades afines. El sistema cubre procesos de afiliación, contabilidad, depósitos, créditos, activos fijos, nómina, tesorería y seguridad.</w:t>
      </w:r>
    </w:p>
    <w:p>
      <w:pPr>
        <w:pStyle w:val="Heading2"/>
      </w:pPr>
      <w:r>
        <w:t>2. Roles y áreas técnicas</w:t>
      </w:r>
    </w:p>
    <w:p>
      <w:r>
        <w:t>• Backend: desarrollado en Spring Boot (Java 17), con PostgreSQL como base de datos.</w:t>
        <w:br/>
        <w:t>• Frontend: desarrollado en Angular standalone (20+), con servicios RESTful.</w:t>
        <w:br/>
        <w:t>• Base de Datos: PostgreSQL con múltiples esquemas (seguridad, general, hoja_vida, contabilidad, etc.).</w:t>
        <w:br/>
        <w:t>• Seguridad: autenticación basada en JWT y control de acceso por agencia.</w:t>
        <w:br/>
        <w:t>• Reporting: consultas dinámicas, generador de informes y auditoría de eventos.</w:t>
      </w:r>
    </w:p>
    <w:p>
      <w:pPr>
        <w:pStyle w:val="Heading2"/>
      </w:pPr>
      <w:r>
        <w:t>3. Filosofía de desarrollo</w:t>
      </w:r>
    </w:p>
    <w:p>
      <w:r>
        <w:t>El desarrollo sigue un enfoque modular, escalable y controlado. Toda modificación debe preservar compatibilidad hacia atrás. Las decisiones de diseño se documentan antes de implementarse.</w:t>
      </w:r>
    </w:p>
    <w:p>
      <w:pPr>
        <w:pStyle w:val="Heading2"/>
      </w:pPr>
      <w:r>
        <w:t>4. Reglas de trabajo por fases</w:t>
      </w:r>
    </w:p>
    <w:p>
      <w:r>
        <w:t>• [ANÁLISIS]: se revisa, compara, documenta y razona, sin escribir código.</w:t>
        <w:br/>
        <w:t>• [DISEÑO]: se definen estructuras, entidades, rutas o interfaces, sin ejecución.</w:t>
        <w:br/>
        <w:t>• [IMPLEMENTAR]: se genera código completo solo cuando el análisis y diseño están aprobados.</w:t>
      </w:r>
    </w:p>
    <w:p>
      <w:pPr>
        <w:pStyle w:val="Heading2"/>
      </w:pPr>
      <w:r>
        <w:t>5. Línea base de control</w:t>
      </w:r>
    </w:p>
    <w:p>
      <w:r>
        <w:t>Antes de aplicar cambios:</w:t>
        <w:br/>
        <w:t>1. Crear copia de seguridad de backend y frontend.</w:t>
        <w:br/>
        <w:t>2. Mantener sincronía con la base de datos mediante scripts Flyway.</w:t>
        <w:br/>
        <w:t>3. Evitar modificar controladores sin respaldo.</w:t>
        <w:br/>
        <w:t>4. Usar nombres coherentes, rutas claras y esquemas definidos.</w:t>
      </w:r>
    </w:p>
    <w:p>
      <w:pPr>
        <w:pStyle w:val="Heading2"/>
      </w:pPr>
      <w:r>
        <w:t>6. Gestión de cambios</w:t>
      </w:r>
    </w:p>
    <w:p>
      <w:r>
        <w:t>Para agregar un nuevo campo o modificar una entidad:</w:t>
        <w:br/>
        <w:t>• Actualizar el modelo y el DTO en el backend.</w:t>
        <w:br/>
        <w:t>• Validar compatibilidad con servicios REST existentes.</w:t>
        <w:br/>
        <w:t>• Sincronizar migración Flyway y mantener nombres consistentes.</w:t>
        <w:br/>
        <w:t>• Verificar que el frontend pueda adaptarse dinámicamente sin romper vistas.</w:t>
      </w:r>
    </w:p>
    <w:p>
      <w:pPr>
        <w:pStyle w:val="Heading2"/>
      </w:pPr>
      <w:r>
        <w:t>7. Auditoría y agencias</w:t>
      </w:r>
    </w:p>
    <w:p>
      <w:r>
        <w:t>El sistema soporta múltiples agencias. Los usuarios solo pueden operar dentro de su agencia salvo módulos autorizados (como depósitos o cartera). Cada modificación en tablas críticas (afiliados, contabilidad, etc.) debe registrar:</w:t>
        <w:br/>
        <w:t>• Usuario responsable</w:t>
        <w:br/>
        <w:t>• Fecha y hora</w:t>
        <w:br/>
        <w:t>• Agencia</w:t>
        <w:br/>
        <w:t>• Campos modificados</w:t>
      </w:r>
    </w:p>
    <w:p>
      <w:pPr>
        <w:pStyle w:val="Heading2"/>
      </w:pPr>
      <w:r>
        <w:t>8. Protocolo de comunicación</w:t>
      </w:r>
    </w:p>
    <w:p>
      <w:r>
        <w:t>Para coordinar desarrollo y soporte entre humanos o con IA:</w:t>
        <w:br/>
        <w:t>• Frases clave: 'solo análisis', 'retomar módulo X', 'implementar archivo Y'.</w:t>
        <w:br/>
        <w:t>• Evitar mezclar varios temas en un mismo hilo.</w:t>
        <w:br/>
        <w:t>• Documentar cada decisión antes de generar código.</w:t>
        <w:br/>
        <w:t>• Mantener consistencia en nombres de módulos, rutas y servicios.</w:t>
      </w:r>
    </w:p>
    <w:p>
      <w:pPr>
        <w:pStyle w:val="Heading2"/>
      </w:pPr>
      <w:r>
        <w:t>9. Checklist de entrega por módulo</w:t>
      </w:r>
    </w:p>
    <w:p>
      <w:r>
        <w:t>Cada módulo debe incluir:</w:t>
        <w:br/>
        <w:t>• Entidades y repositorios definidos.</w:t>
        <w:br/>
        <w:t>• Controladores REST funcionales.</w:t>
        <w:br/>
        <w:t>• Migraciones Flyway validadas.</w:t>
        <w:br/>
        <w:t>• Endpoints documentados.</w:t>
        <w:br/>
        <w:t>• Pruebas básicas de CRUD.</w:t>
        <w:br/>
        <w:t>• Reportes y auditorías configuradas.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