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Arquitectura Centralizada — Procesos Depósitos y Contabilidad ASSIP ERP</w:t>
      </w:r>
    </w:p>
    <w:p>
      <w:r>
        <w:rPr>
          <w:b/>
        </w:rPr>
        <w:t>Documento técnico oficial para estandarizar todos los procesos automáticos de movimientos en depósitos y generación de comprobantes contables del ERP ASSIP.</w:t>
      </w:r>
    </w:p>
    <w:p>
      <w:pPr>
        <w:pStyle w:val="Heading2"/>
      </w:pPr>
      <w:r>
        <w:t>1. Objetivo General</w:t>
      </w:r>
    </w:p>
    <w:p>
      <w:r>
        <w:br/>
        <w:t>Centralizar y estandarizar TODOS los procesos automáticos del ERP para garantizar:</w:t>
        <w:br/>
        <w:br/>
        <w:t>• Integridad contable</w:t>
        <w:br/>
        <w:t>• Trazabilidad completa</w:t>
        <w:br/>
        <w:t>• Concurrencia segura multiusuario</w:t>
        <w:br/>
        <w:t>• Reutilización de lógica</w:t>
        <w:br/>
        <w:t>• Mantenimiento simple</w:t>
        <w:br/>
        <w:t>• Procesos auditables</w:t>
        <w:br/>
        <w:t>• Reducción de duplicación de código</w:t>
        <w:br/>
        <w:t>• Escalabilidad futura</w:t>
        <w:br/>
        <w:br/>
        <w:t>La arquitectura definida aplica para módulos como:</w:t>
        <w:br/>
        <w:br/>
        <w:t>• Depósitos</w:t>
        <w:br/>
        <w:t>• CDAT</w:t>
        <w:br/>
        <w:t>• Nómina</w:t>
        <w:br/>
        <w:t>• Activos Fijos</w:t>
        <w:br/>
        <w:t>• Cartera</w:t>
        <w:br/>
        <w:t>• Tesorería</w:t>
        <w:br/>
        <w:t>• Procesos automáticos futuros</w:t>
        <w:br/>
      </w:r>
    </w:p>
    <w:p>
      <w:pPr>
        <w:pStyle w:val="Heading2"/>
      </w:pPr>
      <w:r>
        <w:t>2. Arquitectura General</w:t>
      </w:r>
    </w:p>
    <w:p>
      <w:r>
        <w:br/>
        <w:t>La arquitectura oficial definida es:</w:t>
        <w:br/>
        <w:br/>
        <w:t>MÓDULO FUNCIONAL</w:t>
        <w:br/>
        <w:t xml:space="preserve">    ↓</w:t>
        <w:br/>
        <w:t>PROCESO DEL MÓDULO</w:t>
        <w:br/>
        <w:t xml:space="preserve">    ↓</w:t>
        <w:br/>
        <w:t>SERVICIOS CENTRALIZADOS</w:t>
        <w:br/>
        <w:t xml:space="preserve">    ↓</w:t>
        <w:br/>
        <w:t>PERSISTENCIA ERP</w:t>
        <w:br/>
        <w:br/>
        <w:t>Cada módulo:</w:t>
        <w:br/>
        <w:t>• Calcula negocio</w:t>
        <w:br/>
        <w:t>• Decide qué movimientos generar</w:t>
        <w:br/>
        <w:t>• Decide qué cuentas usar</w:t>
        <w:br/>
        <w:br/>
        <w:t>Los servicios centralizados:</w:t>
        <w:br/>
        <w:t>• Guardan</w:t>
        <w:br/>
        <w:t>• Validan</w:t>
        <w:br/>
        <w:t>• Manejan auditoría</w:t>
        <w:br/>
        <w:t>• Manejan consecutivos</w:t>
        <w:br/>
        <w:t>• Garantizan integridad</w:t>
        <w:br/>
        <w:t>• Centralizan reglas técnicas</w:t>
        <w:br/>
      </w:r>
    </w:p>
    <w:p>
      <w:pPr>
        <w:pStyle w:val="Heading2"/>
      </w:pPr>
      <w:r>
        <w:t>3. Centralización de Movimientos de Depósitos</w:t>
      </w:r>
    </w:p>
    <w:p>
      <w:r>
        <w:br/>
        <w:t>Regla oficial:</w:t>
        <w:br/>
        <w:br/>
        <w:t>NUNCA insertar directamente en:</w:t>
        <w:br/>
        <w:br/>
        <w:t>depositos.extractos_cuentas_ahorros</w:t>
        <w:br/>
        <w:br/>
        <w:t>Todos los procesos deben usar:</w:t>
        <w:br/>
        <w:br/>
        <w:t>DepositosMovimientoService</w:t>
        <w:br/>
        <w:br/>
        <w:t>Ruta:</w:t>
        <w:br/>
        <w:br/>
        <w:t>co.assip.erp.depositos.movimientos.DepositosMovimientoService</w:t>
        <w:br/>
        <w:br/>
        <w:t>Responsabilidades:</w:t>
        <w:br/>
        <w:t>• Guardar extractos</w:t>
        <w:br/>
        <w:t>• Actualizar saldo</w:t>
        <w:br/>
        <w:t>• Validar estado de cuenta</w:t>
        <w:br/>
        <w:t>• Validar existencia de cuenta</w:t>
        <w:br/>
        <w:t>• Registrar auditoría</w:t>
        <w:br/>
        <w:t>• Mantener trazabilidad</w:t>
        <w:br/>
        <w:t>• Estandarizar movimientos</w:t>
        <w:br/>
      </w:r>
    </w:p>
    <w:p>
      <w:pPr>
        <w:pStyle w:val="Heading2"/>
      </w:pPr>
      <w:r>
        <w:t>4. DTO Oficial de Movimientos de Depósitos</w:t>
      </w:r>
    </w:p>
    <w:p>
      <w:r>
        <w:br/>
        <w:t>Clase:</w:t>
        <w:br/>
        <w:br/>
        <w:t>DepositosMovimientoDTO</w:t>
        <w:br/>
        <w:br/>
        <w:t>Campos principales:</w:t>
        <w:br/>
        <w:br/>
        <w:t>• idCuentaAhorro</w:t>
        <w:br/>
        <w:t>• fechaMovimiento</w:t>
        <w:br/>
        <w:t>• tipoComprobante</w:t>
        <w:br/>
        <w:t>• numeroComprobante</w:t>
        <w:br/>
        <w:t>• tipoMovimiento</w:t>
        <w:br/>
        <w:t>• valorDebito</w:t>
        <w:br/>
        <w:t>• valorCredito</w:t>
        <w:br/>
        <w:t>• modulo</w:t>
        <w:br/>
        <w:t>• tarjeta</w:t>
        <w:br/>
        <w:t>• establecimiento</w:t>
        <w:br/>
        <w:t>• moduloOrigen</w:t>
        <w:br/>
        <w:t>• procesoOrigen</w:t>
        <w:br/>
        <w:br/>
        <w:t>Ejemplo real:</w:t>
        <w:br/>
        <w:br/>
        <w:t>credito.setIdCuentaAhorro(x.getIdCuentaAhorro());</w:t>
        <w:br/>
        <w:t>credito.setFechaMovimiento(input.getFechaProceso());</w:t>
        <w:br/>
        <w:br/>
        <w:t>credito.setTipoComprobante(tipoComprobante);</w:t>
        <w:br/>
        <w:t>credito.setNumeroComprobante(numeroComprobante);</w:t>
        <w:br/>
        <w:br/>
        <w:t>credito.setTipoMovimiento("005");</w:t>
        <w:br/>
        <w:br/>
        <w:t>credito.setValorCredito(nvl(x.getInteresNeto()));</w:t>
        <w:br/>
        <w:t>credito.setValorDebito(BigDecimal.ZERO);</w:t>
        <w:br/>
        <w:br/>
        <w:t>credito.setModulo("02");</w:t>
        <w:br/>
        <w:br/>
        <w:t>credito.setModuloOrigen("DEPOSITOS");</w:t>
        <w:br/>
        <w:t>credito.setProcesoOrigen("INTERES_MENSUAL_SM");</w:t>
        <w:br/>
      </w:r>
    </w:p>
    <w:p>
      <w:pPr>
        <w:pStyle w:val="Heading2"/>
      </w:pPr>
      <w:r>
        <w:t>5. Servicio Centralizado de Contabilidad</w:t>
      </w:r>
    </w:p>
    <w:p>
      <w:r>
        <w:br/>
        <w:t>Regla oficial:</w:t>
        <w:br/>
        <w:br/>
        <w:t>NINGÚN módulo debe:</w:t>
        <w:br/>
        <w:br/>
        <w:t>• insertar directo en auxiliares</w:t>
        <w:br/>
        <w:t>• generar consecutivos manualmente</w:t>
        <w:br/>
        <w:t>• manejar comprobantes individualmente</w:t>
        <w:br/>
        <w:br/>
        <w:t>Todo debe usar:</w:t>
        <w:br/>
        <w:br/>
        <w:t>ContabilidadRegistroService</w:t>
        <w:br/>
        <w:br/>
        <w:t>Ruta:</w:t>
        <w:br/>
        <w:br/>
        <w:t>co.assip.erp.contabilidad.auxiliares_contables.ContabilidadRegistroService</w:t>
        <w:br/>
        <w:br/>
        <w:t>Responsabilidades:</w:t>
        <w:br/>
        <w:t>• Guardar comprobante</w:t>
        <w:br/>
        <w:t>• Guardar auxiliares</w:t>
        <w:br/>
        <w:t>• Validar balance débito/crédito</w:t>
        <w:br/>
        <w:t>• Registrar origen comprobante</w:t>
        <w:br/>
        <w:t>• Manejar auditoría</w:t>
        <w:br/>
        <w:t>• Validar cuentas</w:t>
        <w:br/>
        <w:t>• Centralizar futuras reglas contables</w:t>
        <w:br/>
      </w:r>
    </w:p>
    <w:p>
      <w:pPr>
        <w:pStyle w:val="Heading2"/>
      </w:pPr>
      <w:r>
        <w:t>6. Consecutivos Centralizados</w:t>
      </w:r>
    </w:p>
    <w:p>
      <w:r>
        <w:br/>
        <w:t>Servicio oficial:</w:t>
        <w:br/>
        <w:br/>
        <w:t>ConsecutivosComprobantesService</w:t>
        <w:br/>
        <w:br/>
        <w:t>Ruta:</w:t>
        <w:br/>
        <w:br/>
        <w:t>co.assip.erp.contabilidad.consecutivos_comprobantes.ConsecutivosComprobantesService</w:t>
        <w:br/>
        <w:br/>
        <w:t>Responsabilidades:</w:t>
        <w:br/>
        <w:t>• Manejo de concurrencia</w:t>
        <w:br/>
        <w:t>• Lock FOR UPDATE</w:t>
        <w:br/>
        <w:t>• Evitar duplicados</w:t>
        <w:br/>
        <w:t>• Consecutivo por agencia</w:t>
        <w:br/>
        <w:t>• Consecutivo por tipo comprobante</w:t>
        <w:br/>
        <w:t>• Seguridad multiusuario</w:t>
        <w:br/>
        <w:br/>
        <w:t>Uso oficial:</w:t>
        <w:br/>
        <w:br/>
        <w:t>String numeroComprobante =</w:t>
        <w:br/>
        <w:t xml:space="preserve">    consecutivosComprobantesService</w:t>
        <w:br/>
        <w:t xml:space="preserve">        .generarNumeroDefinitivo(</w:t>
        <w:br/>
        <w:t xml:space="preserve">            tipoComprobante,</w:t>
        <w:br/>
        <w:t xml:space="preserve">            input.getAgenciaId(),</w:t>
        <w:br/>
        <w:t xml:space="preserve">            idUsuario</w:t>
        <w:br/>
        <w:t xml:space="preserve">        );</w:t>
        <w:br/>
      </w:r>
    </w:p>
    <w:p>
      <w:pPr>
        <w:pStyle w:val="Heading2"/>
      </w:pPr>
      <w:r>
        <w:t>7. DTO Oficial Contable</w:t>
      </w:r>
    </w:p>
    <w:p>
      <w:r>
        <w:br/>
        <w:t>Clase:</w:t>
        <w:br/>
        <w:br/>
        <w:t>MovimientoContableDTO</w:t>
        <w:br/>
        <w:br/>
        <w:t>Representa:</w:t>
        <w:br/>
        <w:t>UNA línea contable.</w:t>
        <w:br/>
        <w:br/>
        <w:t>Campos principales:</w:t>
        <w:br/>
        <w:br/>
        <w:t>• idCatalogoCuenta</w:t>
        <w:br/>
        <w:t>• idAgencia</w:t>
        <w:br/>
        <w:t>• idDatosPersonal</w:t>
        <w:br/>
        <w:t>• fechaAuxiliar</w:t>
        <w:br/>
        <w:t>• tipoComprobante</w:t>
        <w:br/>
        <w:t>• numeroComprobante</w:t>
        <w:br/>
        <w:t>• detalleMovimiento</w:t>
        <w:br/>
        <w:t>• valorDebito</w:t>
        <w:br/>
        <w:t>• valorCredito</w:t>
        <w:br/>
        <w:t>• valorBase</w:t>
        <w:br/>
        <w:t>• documentoSoporte</w:t>
        <w:br/>
        <w:t>• origenModulo</w:t>
        <w:br/>
        <w:t>• documentoOrigen</w:t>
        <w:br/>
      </w:r>
    </w:p>
    <w:p>
      <w:pPr>
        <w:pStyle w:val="Heading2"/>
      </w:pPr>
      <w:r>
        <w:t>8. Trazabilidad Contable</w:t>
      </w:r>
    </w:p>
    <w:p>
      <w:r>
        <w:br/>
        <w:t>Clase:</w:t>
        <w:br/>
        <w:br/>
        <w:t>OrigenComprobanteDTO</w:t>
        <w:br/>
        <w:br/>
        <w:t>Objetivo:</w:t>
        <w:br/>
        <w:t>Permitir trazabilidad total del comprobante.</w:t>
        <w:br/>
        <w:br/>
        <w:t>Información almacenada:</w:t>
        <w:br/>
        <w:t>• módulo origen</w:t>
        <w:br/>
        <w:t>• proceso origen</w:t>
        <w:br/>
        <w:t>• tabla origen</w:t>
        <w:br/>
        <w:t>• registro origen</w:t>
        <w:br/>
        <w:t>• tipo AUTO/MANUAL</w:t>
        <w:br/>
        <w:br/>
        <w:t>Ejemplo:</w:t>
        <w:br/>
        <w:br/>
        <w:t>OrigenComprobanteDTO origen =</w:t>
        <w:br/>
        <w:t xml:space="preserve">    new OrigenComprobanteDTO();</w:t>
        <w:br/>
        <w:br/>
        <w:t>origen.setOrigenTipo("AUTO");</w:t>
        <w:br/>
        <w:t>origen.setModuloOrigen("DEPOSITOS");</w:t>
        <w:br/>
        <w:t>origen.setProcesoOrigen("INTERES_MENSUAL_SM");</w:t>
        <w:br/>
        <w:t>origen.setTablaOrigen(</w:t>
        <w:br/>
        <w:t xml:space="preserve">    "depositos.liquidaciones_intereses_control"</w:t>
        <w:br/>
        <w:t>);</w:t>
        <w:br/>
      </w:r>
    </w:p>
    <w:p>
      <w:pPr>
        <w:pStyle w:val="Heading2"/>
      </w:pPr>
      <w:r>
        <w:t>9. Ejemplo Real — Interés Mensual SM</w:t>
      </w:r>
    </w:p>
    <w:p>
      <w:r>
        <w:br/>
        <w:t>Proceso totalmente funcional:</w:t>
        <w:br/>
        <w:br/>
        <w:t>InteresMensualSMService.java</w:t>
        <w:br/>
        <w:br/>
        <w:t>Flujo:</w:t>
        <w:br/>
        <w:br/>
        <w:t>1. Validaciones</w:t>
        <w:br/>
        <w:t>2. Preview</w:t>
        <w:br/>
        <w:t>3. Validación no reproceso</w:t>
        <w:br/>
        <w:t>4. Generación consecutivo</w:t>
        <w:br/>
        <w:t>5. Registro depósitos</w:t>
        <w:br/>
        <w:t>6. Registro contable</w:t>
        <w:br/>
        <w:t>7. Registro control proceso</w:t>
        <w:br/>
        <w:t>8. Actualización fecha liquidación</w:t>
        <w:br/>
        <w:br/>
        <w:t>Ejemplo contable:</w:t>
        <w:br/>
        <w:br/>
        <w:t>Débito  gasto intereses      = interés bruto</w:t>
        <w:br/>
        <w:t>Crédito ahorro ordinario     = interés neto</w:t>
        <w:br/>
        <w:t>Crédito retención            = retención</w:t>
        <w:br/>
        <w:br/>
        <w:t>Ejemplo real:</w:t>
        <w:br/>
        <w:br/>
        <w:t>MovimientoContableDTO debito =</w:t>
        <w:br/>
        <w:t xml:space="preserve">    new MovimientoContableDTO();</w:t>
        <w:br/>
        <w:br/>
        <w:t>debito.setIdCatalogoCuenta(</w:t>
        <w:br/>
        <w:t xml:space="preserve">    cuentaGasto.getId()</w:t>
        <w:br/>
        <w:t>);</w:t>
        <w:br/>
        <w:br/>
        <w:t>debito.setFechaAuxiliar(</w:t>
        <w:br/>
        <w:t xml:space="preserve">    input.getFechaProceso()</w:t>
        <w:br/>
        <w:t>);</w:t>
        <w:br/>
        <w:br/>
        <w:t>debito.setDetalleMovimiento(</w:t>
        <w:br/>
        <w:t xml:space="preserve">    "LIQUIDACION INTERES MENSUAL SM"</w:t>
        <w:br/>
        <w:t>);</w:t>
        <w:br/>
        <w:br/>
        <w:t>debito.setValorDebito(</w:t>
        <w:br/>
        <w:t xml:space="preserve">    totalInteresNeto</w:t>
        <w:br/>
        <w:t>);</w:t>
        <w:br/>
      </w:r>
    </w:p>
    <w:p>
      <w:pPr>
        <w:pStyle w:val="Heading2"/>
      </w:pPr>
      <w:r>
        <w:t>10. Validaciones Obligatorias</w:t>
      </w:r>
    </w:p>
    <w:p>
      <w:r>
        <w:br/>
        <w:t>Todo proceso nuevo debe validar:</w:t>
        <w:br/>
        <w:br/>
        <w:t>• Agencia</w:t>
        <w:br/>
        <w:t>• Forma</w:t>
        <w:br/>
        <w:t>• Fechas</w:t>
        <w:br/>
        <w:t>• Estado</w:t>
        <w:br/>
        <w:t>• Reprocesos</w:t>
        <w:br/>
        <w:t>• Balance contable</w:t>
        <w:br/>
        <w:t>• Existencia de cuentas</w:t>
        <w:br/>
        <w:t>• Parámetros</w:t>
        <w:br/>
        <w:t>• Concurrencia</w:t>
        <w:br/>
        <w:br/>
        <w:t>Además:</w:t>
        <w:br/>
        <w:br/>
        <w:t>• Debe existir preview</w:t>
        <w:br/>
        <w:t>• Debe existir tabla control</w:t>
        <w:br/>
        <w:t>• Debe existir trazabilidad</w:t>
        <w:br/>
      </w:r>
    </w:p>
    <w:p>
      <w:pPr>
        <w:pStyle w:val="Heading2"/>
      </w:pPr>
      <w:r>
        <w:t>11. Frontend Angular — Patrón Oficial</w:t>
      </w:r>
    </w:p>
    <w:p>
      <w:r>
        <w:br/>
        <w:t>Backend:</w:t>
        <w:br/>
        <w:br/>
        <w:t>/proceso/liquidar</w:t>
        <w:br/>
        <w:t>/proceso/aplicar</w:t>
        <w:br/>
        <w:t>/proceso/proximo-comprobante/{tipo}</w:t>
        <w:br/>
        <w:br/>
        <w:t>Frontend API:</w:t>
        <w:br/>
        <w:br/>
        <w:t>interes-mensual-sm.api.ts</w:t>
        <w:br/>
        <w:br/>
        <w:t>Métodos oficiales:</w:t>
        <w:br/>
        <w:br/>
        <w:t>• liquidar()</w:t>
        <w:br/>
        <w:t>• aplicar()</w:t>
        <w:br/>
        <w:t>• obtenerProximoComprobante()</w:t>
        <w:br/>
        <w:br/>
        <w:t>Flujo usuario:</w:t>
        <w:br/>
        <w:br/>
        <w:t>1. Selecciona agencia</w:t>
        <w:br/>
        <w:t>2. Selecciona forma</w:t>
        <w:br/>
        <w:t>3. Selecciona tipo comprobante</w:t>
        <w:br/>
        <w:t>4. Obtiene consecutivo</w:t>
        <w:br/>
        <w:t>5. Preview</w:t>
        <w:br/>
        <w:t>6. Revisión</w:t>
        <w:br/>
        <w:t>7. Aplicar</w:t>
        <w:br/>
      </w:r>
    </w:p>
    <w:p>
      <w:pPr>
        <w:pStyle w:val="Heading2"/>
      </w:pPr>
      <w:r>
        <w:t>12. Reglas Futuras del ERP</w:t>
      </w:r>
    </w:p>
    <w:p>
      <w:r>
        <w:br/>
        <w:t>Todo nuevo proceso debe:</w:t>
        <w:br/>
        <w:br/>
        <w:t>• usar ConsecutivosComprobantesService</w:t>
        <w:br/>
        <w:t>• usar ContabilidadRegistroService</w:t>
        <w:br/>
        <w:t>• usar DepositosMovimientoService</w:t>
        <w:br/>
        <w:t>• guardar origen comprobante</w:t>
        <w:br/>
        <w:t>• tener preview</w:t>
        <w:br/>
        <w:t>• tener tabla control</w:t>
        <w:br/>
        <w:t>• evitar reprocesos</w:t>
        <w:br/>
        <w:t>• manejar concurrencia</w:t>
        <w:br/>
        <w:t>• ser auditable</w:t>
        <w:br/>
        <w:br/>
        <w:t>Esto cubre aproximadamente el 70% de los procesos contables y movimientos operativos del ERP.</w:t>
        <w:br/>
      </w:r>
    </w:p>
    <w:p>
      <w:r>
        <w:br w:type="page"/>
      </w:r>
    </w:p>
    <w:p>
      <w:r>
        <w:rPr>
          <w:b/>
        </w:rPr>
        <w:t>Documento base oficial ASSIP ERP — Arquitectura Centralizada de Procesos.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