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Arquitectura de Vistas SQL — ASSIP‑ERP</w:t>
      </w:r>
    </w:p>
    <w:p>
      <w:r>
        <w:t>Integración modular entre shared, reporting (hoja_vida), depositos y otros esquemas.</w:t>
      </w:r>
    </w:p>
    <w:p>
      <w:pPr>
        <w:pStyle w:val="Heading2"/>
      </w:pPr>
      <w:r>
        <w:t>1. Propósito general</w:t>
      </w:r>
    </w:p>
    <w:p>
      <w:r>
        <w:t>Construir un ecosistema federado y escalable de vistas SQL, donde cada esquema mantiene su propio dominio de información, pero todos pueden cruzarse libremente mediante vistas de integración ubicadas en reporting. El objetivo es garantizar independencia entre módulos, coherencia semántica (nombres y tipos uniformes), y capacidad de análisis transversal sin replicar datos.</w:t>
      </w:r>
    </w:p>
    <w:p>
      <w:pPr>
        <w:pStyle w:val="Heading2"/>
      </w:pPr>
      <w:r>
        <w:t>2. Esquemas y sus responsabilidades</w:t>
      </w:r>
    </w:p>
    <w:tbl>
      <w:tblPr>
        <w:tblW w:type="auto" w:w="0"/>
        <w:tblLook w:firstColumn="1" w:firstRow="1" w:lastColumn="0" w:lastRow="0" w:noHBand="0" w:noVBand="1" w:val="04A0"/>
      </w:tblPr>
      <w:tblGrid>
        <w:gridCol w:w="2880"/>
        <w:gridCol w:w="2880"/>
        <w:gridCol w:w="2880"/>
      </w:tblGrid>
      <w:tr>
        <w:tc>
          <w:tcPr>
            <w:tcW w:type="dxa" w:w="2880"/>
          </w:tcPr>
          <w:p>
            <w:r>
              <w:t>Esquema</w:t>
            </w:r>
          </w:p>
        </w:tc>
        <w:tc>
          <w:tcPr>
            <w:tcW w:type="dxa" w:w="2880"/>
          </w:tcPr>
          <w:p>
            <w:r>
              <w:t>Rol principal</w:t>
            </w:r>
          </w:p>
        </w:tc>
        <w:tc>
          <w:tcPr>
            <w:tcW w:type="dxa" w:w="2880"/>
          </w:tcPr>
          <w:p>
            <w:r>
              <w:t>Tipo de vistas que contiene</w:t>
            </w:r>
          </w:p>
        </w:tc>
      </w:tr>
      <w:tr>
        <w:tc>
          <w:tcPr>
            <w:tcW w:type="dxa" w:w="2880"/>
          </w:tcPr>
          <w:p>
            <w:r>
              <w:t>shared</w:t>
            </w:r>
          </w:p>
        </w:tc>
        <w:tc>
          <w:tcPr>
            <w:tcW w:type="dxa" w:w="2880"/>
          </w:tcPr>
          <w:p>
            <w:r>
              <w:t>Núcleo común de catálogos, parámetros y estructuras geográficas.</w:t>
            </w:r>
          </w:p>
        </w:tc>
        <w:tc>
          <w:tcPr>
            <w:tcW w:type="dxa" w:w="2880"/>
          </w:tcPr>
          <w:p>
            <w:r>
              <w:t>vw_catalogo_*, vw_general_*, vw_personas_resumen</w:t>
            </w:r>
          </w:p>
        </w:tc>
      </w:tr>
      <w:tr>
        <w:tc>
          <w:tcPr>
            <w:tcW w:type="dxa" w:w="2880"/>
          </w:tcPr>
          <w:p>
            <w:r>
              <w:t>reporting (Hoja de Vida)</w:t>
            </w:r>
          </w:p>
        </w:tc>
        <w:tc>
          <w:tcPr>
            <w:tcW w:type="dxa" w:w="2880"/>
          </w:tcPr>
          <w:p>
            <w:r>
              <w:t>Núcleo de identidad y perfil de persona. Mantiene vistas consolidadas de datos personales, demográficos, familiares, laborales, financieros, etc.</w:t>
            </w:r>
          </w:p>
        </w:tc>
        <w:tc>
          <w:tcPr>
            <w:tcW w:type="dxa" w:w="2880"/>
          </w:tcPr>
          <w:p>
            <w:r>
              <w:t>vw_hoja_vida_*_total</w:t>
            </w:r>
          </w:p>
        </w:tc>
      </w:tr>
      <w:tr>
        <w:tc>
          <w:tcPr>
            <w:tcW w:type="dxa" w:w="2880"/>
          </w:tcPr>
          <w:p>
            <w:r>
              <w:t>depositos</w:t>
            </w:r>
          </w:p>
        </w:tc>
        <w:tc>
          <w:tcPr>
            <w:tcW w:type="dxa" w:w="2880"/>
          </w:tcPr>
          <w:p>
            <w:r>
              <w:t>Dominio financiero: cuentas, movimientos, intereses, GMF, promedios y habilidad de ahorro.</w:t>
            </w:r>
          </w:p>
        </w:tc>
        <w:tc>
          <w:tcPr>
            <w:tcW w:type="dxa" w:w="2880"/>
          </w:tcPr>
          <w:p>
            <w:r>
              <w:t>vw_cuentas_*, vw_saldos_*, vw_intereses_*</w:t>
            </w:r>
          </w:p>
        </w:tc>
      </w:tr>
      <w:tr>
        <w:tc>
          <w:tcPr>
            <w:tcW w:type="dxa" w:w="2880"/>
          </w:tcPr>
          <w:p>
            <w:r>
              <w:t>contabilidad</w:t>
            </w:r>
          </w:p>
        </w:tc>
        <w:tc>
          <w:tcPr>
            <w:tcW w:type="dxa" w:w="2880"/>
          </w:tcPr>
          <w:p>
            <w:r>
              <w:t>Plan de cuentas, centros de costo, interfaces y movimientos contables.</w:t>
            </w:r>
          </w:p>
        </w:tc>
        <w:tc>
          <w:tcPr>
            <w:tcW w:type="dxa" w:w="2880"/>
          </w:tcPr>
          <w:p>
            <w:r>
              <w:t>vw_catalogo_cuentas, vw_balances_*, vw_movimientos_contables</w:t>
            </w:r>
          </w:p>
        </w:tc>
      </w:tr>
      <w:tr>
        <w:tc>
          <w:tcPr>
            <w:tcW w:type="dxa" w:w="2880"/>
          </w:tcPr>
          <w:p>
            <w:r>
              <w:t>activos_fijos (futuro)</w:t>
            </w:r>
          </w:p>
        </w:tc>
        <w:tc>
          <w:tcPr>
            <w:tcW w:type="dxa" w:w="2880"/>
          </w:tcPr>
          <w:p>
            <w:r>
              <w:t>Bienes, depreciaciones, ubicaciones, terceros.</w:t>
            </w:r>
          </w:p>
        </w:tc>
        <w:tc>
          <w:tcPr>
            <w:tcW w:type="dxa" w:w="2880"/>
          </w:tcPr>
          <w:p>
            <w:r>
              <w:t>vw_activos_*, vw_depreciaciones_*</w:t>
            </w:r>
          </w:p>
        </w:tc>
      </w:tr>
      <w:tr>
        <w:tc>
          <w:tcPr>
            <w:tcW w:type="dxa" w:w="2880"/>
          </w:tcPr>
          <w:p>
            <w:r>
              <w:t>reporting (global)</w:t>
            </w:r>
          </w:p>
        </w:tc>
        <w:tc>
          <w:tcPr>
            <w:tcW w:type="dxa" w:w="2880"/>
          </w:tcPr>
          <w:p>
            <w:r>
              <w:t>Vistas intermodulares que cruzan los esquemas anteriores.</w:t>
            </w:r>
          </w:p>
        </w:tc>
        <w:tc>
          <w:tcPr>
            <w:tcW w:type="dxa" w:w="2880"/>
          </w:tcPr>
          <w:p>
            <w:r>
              <w:t>vw_personas_financieras_total, vw_personas_global, vw_resumen_institucional</w:t>
            </w:r>
          </w:p>
        </w:tc>
      </w:tr>
    </w:tbl>
    <w:p>
      <w:pPr>
        <w:pStyle w:val="Heading2"/>
      </w:pPr>
      <w:r>
        <w:t>3. Niveles de vistas dentro de cada esquema</w:t>
      </w:r>
    </w:p>
    <w:p>
      <w:r>
        <w:t>Cada módulo puede manejar sus vistas en tres niveles: Base, Analítica/Total e Integración (Cross). Esto mantiene una jerarquía clara entre datos puros, cálculos internos y vistas intermodulares.</w:t>
      </w:r>
    </w:p>
    <w:p>
      <w:pPr>
        <w:pStyle w:val="Heading2"/>
      </w:pPr>
      <w:r>
        <w:t>4. Flujo lógico de dependencias</w:t>
      </w:r>
    </w:p>
    <w:p>
      <w:r>
        <w:t>shared</w:t>
        <w:br/>
        <w:t>│</w:t>
        <w:br/>
        <w:t>├──▶ reporting (hoja_vida)</w:t>
        <w:br/>
        <w:t>│       ├── vw_hoja_vida_datos_personales_total</w:t>
        <w:br/>
        <w:t>│       ├── vw_hoja_vida_laborales_total</w:t>
        <w:br/>
        <w:t>│       ├── vw_hoja_vida_financieros_total</w:t>
        <w:br/>
        <w:t>│       └── vw_hoja_vida_general_total</w:t>
        <w:br/>
        <w:t>│</w:t>
        <w:br/>
        <w:t>├──▶ depositos</w:t>
        <w:br/>
        <w:t>│       ├── vw_cuentas_base</w:t>
        <w:br/>
        <w:t>│       ├── vw_movimientos_base</w:t>
        <w:br/>
        <w:t>│       ├── vw_saldos_mensuales</w:t>
        <w:br/>
        <w:t>│       └── vw_cuentas_personas</w:t>
        <w:br/>
        <w:t>│</w:t>
        <w:br/>
        <w:t>├──▶ contabilidad</w:t>
        <w:br/>
        <w:t>│       ├── vw_catalogo_cuentas</w:t>
        <w:br/>
        <w:t>│       └── vw_movimientos_contables</w:t>
        <w:br/>
        <w:t>│</w:t>
        <w:br/>
        <w:t>└──▶ reporting (nivel global)</w:t>
        <w:br/>
        <w:t xml:space="preserve">        ├── vw_personas_financieras_total</w:t>
        <w:br/>
        <w:t xml:space="preserve">        ├── vw_personas_institucional_total</w:t>
        <w:br/>
        <w:t xml:space="preserve">        └── vw_resumen_global_institucional</w:t>
      </w:r>
    </w:p>
    <w:p>
      <w:pPr>
        <w:pStyle w:val="Heading2"/>
      </w:pPr>
      <w:r>
        <w:t>5. Principio de independencia</w:t>
      </w:r>
    </w:p>
    <w:p>
      <w:r>
        <w:t>Cada esquema puede consultar libremente otros, siempre y cuando se mantengan dependencias unidireccionales: hoja_vida, depositos y contabilidad pueden usar shared, pero solo reporting (global) puede cruzar todos.</w:t>
      </w:r>
    </w:p>
    <w:p>
      <w:pPr>
        <w:pStyle w:val="Heading2"/>
      </w:pPr>
      <w:r>
        <w:t>6. Ejemplo conceptual de cruce inter-módulo</w:t>
      </w:r>
    </w:p>
    <w:p>
      <w:r>
        <w:t>Vista: reporting.vw_personas_financieras_total</w:t>
        <w:br/>
        <w:t>Función: Combina información demográfica (reporting) con saldos de depósitos (depositos). Campos esperados: id_persona, documento, nombre_completo, genero, municipio, estrato, saldo_total, promedio_mensual, intereses_devengados, nivel_ingresos.</w:t>
      </w:r>
    </w:p>
    <w:p>
      <w:pPr>
        <w:pStyle w:val="Heading2"/>
      </w:pPr>
      <w:r>
        <w:t>7. Permisos y seguridad</w:t>
      </w:r>
    </w:p>
    <w:p>
      <w:r>
        <w:t>Roles recomendados:</w:t>
        <w:br/>
        <w:t>- app_backend: USAGE en todos los esquemas + SELECT en las vistas.</w:t>
        <w:br/>
        <w:t>- reporting_user: USAGE y SELECT solo en reporting.*.</w:t>
        <w:br/>
        <w:t>- dev_admin: ALL PRIVILEGES.</w:t>
        <w:br/>
        <w:t>- readonly: USAGE en shared, reporting, depositos + SELECT en vistas totalizadoras.</w:t>
      </w:r>
    </w:p>
    <w:p>
      <w:pPr>
        <w:pStyle w:val="Heading2"/>
      </w:pPr>
      <w:r>
        <w:t>8. Estrategia de crecimiento</w:t>
      </w:r>
    </w:p>
    <w:p>
      <w:r>
        <w:t>1. Mantener cada módulo con sus propias vistas base y analíticas.</w:t>
        <w:br/>
        <w:t>2. Publicar solo las vistas necesarias en reporting para consumo global.</w:t>
        <w:br/>
        <w:t>3. Documentar dependencias.</w:t>
        <w:br/>
        <w:t>4. Evitar duplicar lógica en reporting.</w:t>
        <w:br/>
        <w:t>5. Materializar vistas pesadas cuando sea necesario.</w:t>
      </w:r>
    </w:p>
    <w:p>
      <w:pPr>
        <w:pStyle w:val="Heading2"/>
      </w:pPr>
      <w:r>
        <w:t>9. Beneficios</w:t>
      </w:r>
    </w:p>
    <w:p>
      <w:r>
        <w:t>✔ Reuso limpio entre módulos.</w:t>
        <w:br/>
        <w:t>✔ Escalabilidad modular.</w:t>
        <w:br/>
        <w:t>✔ Seguridad granular.</w:t>
        <w:br/>
        <w:t>✔ Estabilidad del frontend.</w:t>
        <w:br/>
        <w:t>✔ Mantenimiento claro y trazable.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