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Documentación Técnica — Formulario Integral (Wizard) y CRUDs Asociados</w:t>
      </w:r>
    </w:p>
    <w:p>
      <w:r>
        <w:t>Fecha: 01/11/2025</w:t>
      </w:r>
    </w:p>
    <w:p>
      <w:r>
        <w:t>Proyecto: ASSIP‑ERP — Módulo Hoja de Vida</w:t>
      </w:r>
    </w:p>
    <w:p>
      <w:r>
        <w:t>Autor: Carlos González Pérez — Dirección de Tecnología</w:t>
        <w:br/>
      </w:r>
    </w:p>
    <w:p>
      <w:pPr>
        <w:pStyle w:val="Heading2"/>
      </w:pPr>
      <w:r>
        <w:t>1. Introducción</w:t>
      </w:r>
    </w:p>
    <w:p>
      <w:r>
        <w:t>Este documento describe la arquitectura, flujo de datos y lógica de integración del formulario integral tipo Wizard implementado en el módulo de Hoja de Vida, así como los ocho formularios CRUD individuales que lo componen. El objetivo es garantizar un flujo unificado de creación y actualización de registros relacionados con una misma persona (Datos Personales) dentro del sistema ASSIP‑ERP.</w:t>
      </w:r>
    </w:p>
    <w:p>
      <w:pPr>
        <w:pStyle w:val="Heading2"/>
      </w:pPr>
      <w:r>
        <w:t>2. Estructura General del Wizard</w:t>
      </w:r>
    </w:p>
    <w:p>
      <w:r>
        <w:t>El componente principal `FormularioIntegralWizardComponent` permite recorrer de manera secuencial o manual los ocho pasos que conforman la hoja de vida de una persona. Cada paso representa un subformulario independiente, totalmente funcional como CRUD individual.</w:t>
      </w:r>
    </w:p>
    <w:p>
      <w:r>
        <w:t>Los pasos definidos son:</w:t>
      </w:r>
    </w:p>
    <w:p>
      <w:r>
        <w:t>1️⃣ Datos Personales</w:t>
        <w:br/>
        <w:t>2️⃣ Ubicaciones</w:t>
        <w:br/>
        <w:t>3️⃣ Información Laboral</w:t>
        <w:br/>
        <w:t>4️⃣ Datos Económicos / Financieros</w:t>
        <w:br/>
        <w:t>5️⃣ Datos Familiares</w:t>
        <w:br/>
        <w:t>6️⃣ Referencias Personales</w:t>
        <w:br/>
        <w:t>7️⃣ SARLAFT</w:t>
        <w:br/>
        <w:t>8️⃣ Permisos Especiales</w:t>
      </w:r>
    </w:p>
    <w:p>
      <w:pPr>
        <w:pStyle w:val="Heading2"/>
      </w:pPr>
      <w:r>
        <w:t>3. Flujo de Ejecución</w:t>
      </w:r>
    </w:p>
    <w:p>
      <w:r>
        <w:t>El wizard inicia en el paso 1 (Datos Personales). Una vez completado y validado el formulario, se realiza la creación del registro principal (`DatosPersonales`), cuyo ID es propagado automáticamente a los siguientes pasos mediante la propiedad `@Input() idDatosPersonal`.</w:t>
        <w:br/>
        <w:br/>
        <w:t>Cada subcomponente emite eventos `@Output()`:</w:t>
        <w:br/>
        <w:t>- `formularioValido`: para habilitar el botón 'Siguiente' del wizard.</w:t>
        <w:br/>
        <w:t>- `registroCreado`: para enviar el `idDatosPersonal` recién generado al componente padre.</w:t>
        <w:br/>
        <w:br/>
        <w:t>Esto permite que los pasos 2 al 8 graben automáticamente los datos asociados a la misma persona.</w:t>
      </w:r>
    </w:p>
    <w:p>
      <w:pPr>
        <w:pStyle w:val="Heading2"/>
      </w:pPr>
      <w:r>
        <w:t>4. Propagación del ID y Validación</w:t>
      </w:r>
    </w:p>
    <w:p>
      <w:r>
        <w:t>Cuando el paso 1 crea un nuevo registro, el backend devuelve el campo `idDatosPersonal`. El wizard lo recibe a través del método `onRegistroCreado(id: number)` y lo guarda en la variable `idDatosPersonalCreado`. Este valor se envía como `@Input()` a los demás formularios para mantener la relación 1:1.</w:t>
      </w:r>
    </w:p>
    <w:p>
      <w:r>
        <w:t>Cada formulario, a su vez, verifica si recibió dicho ID y lo asigna al control reactivo correspondiente. Además, emite constantemente su validez (`this.formularioValido.emit(this.form.valid)`) para que el botón *Siguiente* del wizard se active o desactive en tiempo real.</w:t>
      </w:r>
    </w:p>
    <w:p>
      <w:pPr>
        <w:pStyle w:val="Heading2"/>
      </w:pPr>
      <w:r>
        <w:t>5. Lógica de Guardado Unificada</w:t>
      </w:r>
    </w:p>
    <w:p>
      <w:r>
        <w:t>Todos los formularios siguen un mismo patrón en el método `guardar()`, el cual cubre ambos escenarios:</w:t>
        <w:br/>
        <w:t>1. Modo CRUD individual (redirección al listado tras guardar).</w:t>
        <w:br/>
        <w:t>2. Modo Wizard (no redirige, solo confirma guardado).</w:t>
      </w:r>
    </w:p>
    <w:p>
      <w:r>
        <w:t>Para identificar el modo activo, cada componente revisa si existe el `@Input() idDatosPersonal`. Si está presente, el formulario asume que está en modo Wizard y mantiene el flujo sin navegar.</w:t>
      </w:r>
    </w:p>
    <w:p>
      <w:pPr>
        <w:pStyle w:val="Heading2"/>
      </w:pPr>
      <w:r>
        <w:t>6. Eventos, Comunicación y Validaciones</w:t>
      </w:r>
    </w:p>
    <w:p>
      <w:r>
        <w:t>• Cada formulario define `@Output() formularioValido = new EventEmitter&lt;boolean&gt;()` para sincronizar la validez.</w:t>
        <w:br/>
        <w:t>• Los formularios que pueden crear el registro base emiten además `@Output() registroCreado = new EventEmitter&lt;number&gt;()`.</w:t>
        <w:br/>
        <w:t>• Todos escuchan `statusChanges` del formulario para emitir la validez en tiempo real.</w:t>
        <w:br/>
        <w:t>• El wizard actualiza visualmente el estado de los pasos mediante `[class.active]` y `[class.completed]`.</w:t>
      </w:r>
    </w:p>
    <w:p>
      <w:pPr>
        <w:pStyle w:val="Heading2"/>
      </w:pPr>
      <w:r>
        <w:t>7. Consistencia entre CRUDs Individuales</w:t>
      </w:r>
    </w:p>
    <w:p>
      <w:r>
        <w:t>Cada CRUD (del 2 al 8) fue modificado para aceptar el `idDatosPersonal` como `@Input()` y usarlo al guardar los registros relacionados. Además, todos verifican su existencia durante la inicialización para asignarlo automáticamente si viene desde el wizard o desde un parámetro de ruta (`queryParamMap`).</w:t>
      </w:r>
    </w:p>
    <w:p>
      <w:pPr>
        <w:pStyle w:val="Heading2"/>
      </w:pPr>
      <w:r>
        <w:t>8. Componentes Principales</w:t>
      </w:r>
    </w:p>
    <w:p>
      <w:r>
        <w:t>• `formulario-integral-wizard.component.ts`: Controla los pasos, validaciones globales, y el flujo general.</w:t>
        <w:br/>
        <w:t>• `formulario-integral-wizard.component.html`: Define la estructura visual con los pasos, botones y secciones ocultas.</w:t>
        <w:br/>
        <w:t>• `datos-personales-upsert.component.ts`: Punto de creación del registro principal. Emite el ID base.</w:t>
        <w:br/>
        <w:t>• Subformularios (Ubicaciones, Laborales, Financieros, etc.): CRUDs individuales con lógica de enlace al ID base.</w:t>
      </w:r>
    </w:p>
    <w:p>
      <w:pPr>
        <w:pStyle w:val="Heading2"/>
      </w:pPr>
      <w:r>
        <w:t>9. Resultados y Validación</w:t>
      </w:r>
    </w:p>
    <w:p>
      <w:r>
        <w:t>El sistema fue probado individualmente por cada formulario, confirmando:</w:t>
        <w:br/>
        <w:t>✅ Creación correcta de los registros.</w:t>
        <w:br/>
        <w:t>✅ Relación 1:1 con `idDatosPersonal`.</w:t>
        <w:br/>
        <w:t>✅ Emisión de eventos `formularioValido` y `registroCreado`.</w:t>
        <w:br/>
        <w:t>✅ Navegación fluida entre pasos en el Wizard.</w:t>
        <w:br/>
        <w:t>✅ Compatibilidad entre modo Wizard y modo CRUD individual.</w:t>
      </w:r>
    </w:p>
    <w:p>
      <w:pPr>
        <w:pStyle w:val="Heading2"/>
      </w:pPr>
      <w:r>
        <w:t>10. Conclusiones</w:t>
      </w:r>
    </w:p>
    <w:p>
      <w:r>
        <w:t>La implementación del wizard integral permite centralizar el registro completo de la hoja de vida en un flujo guiado, reduciendo errores y garantizando consistencia de datos entre los diferentes módulos. El diseño modular asegura mantenibilidad y reutilización de los componentes individuales en otros contextos del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