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807" w:rsidRDefault="002E1807" w:rsidP="002E1807">
      <w:r>
        <w:t>YAZI İŞLERİ MÜDÜRLÜĞÜ FAALİYET GÖSTERGELERİ REVİZYON DEĞERLENDİRME RAPORU</w:t>
      </w:r>
    </w:p>
    <w:p w:rsidR="002E1807" w:rsidRDefault="002E1807" w:rsidP="002E1807"/>
    <w:p w:rsidR="002E1807" w:rsidRDefault="002E1807" w:rsidP="002E1807">
      <w:r>
        <w:t>YZM-01 Meclis ve Encümen Kararlarının Takibi</w:t>
      </w:r>
    </w:p>
    <w:p w:rsidR="002E1807" w:rsidRDefault="002E1807" w:rsidP="002E1807">
      <w:r>
        <w:t>Mevcut Kapsam: Meclis ve Encümen kararlarının alınması, kayıt altına alınması ve ilgili müdürlüklere iletilmesi.</w:t>
      </w:r>
    </w:p>
    <w:p w:rsidR="002E1807" w:rsidRDefault="002E1807" w:rsidP="002E1807">
      <w:r>
        <w:t>Görüş ve Değerlendirme: Meclis ve Encümen faaliyetleri sistemde tek faaliyet kalemi altında yer almakla birlikte, uygulamada ayrı toplantılar şeklinde gerçekleştirilmekte ve veriler ayrı olarak oluşturulmaktadır. Ancak mevcut sistem altyapısında Meclis ve Encümen faaliyetlerinin ayrı faaliyet kodları altında raporlanması mümkün bulunmamaktadır.</w:t>
      </w:r>
    </w:p>
    <w:p w:rsidR="002E1807" w:rsidRDefault="002E1807" w:rsidP="002E1807">
      <w:r>
        <w:t>Bu nedenle faaliyet kaleminin mevcut haliyle korunması, ancak raporlama aşamasında;</w:t>
      </w:r>
    </w:p>
    <w:p w:rsidR="002E1807" w:rsidRDefault="002E1807" w:rsidP="002E1807">
      <w:r>
        <w:t>•</w:t>
      </w:r>
      <w:r>
        <w:tab/>
        <w:t>Meclis toplantı sayısı,</w:t>
      </w:r>
    </w:p>
    <w:p w:rsidR="002E1807" w:rsidRDefault="002E1807" w:rsidP="002E1807">
      <w:r>
        <w:t>•</w:t>
      </w:r>
      <w:r>
        <w:tab/>
        <w:t>Meclis karar sayısı,</w:t>
      </w:r>
    </w:p>
    <w:p w:rsidR="002E1807" w:rsidRDefault="002E1807" w:rsidP="002E1807">
      <w:r>
        <w:t>•</w:t>
      </w:r>
      <w:r>
        <w:tab/>
        <w:t>Encümen toplantı sayısı,</w:t>
      </w:r>
    </w:p>
    <w:p w:rsidR="002E1807" w:rsidRDefault="002E1807" w:rsidP="002E1807">
      <w:r>
        <w:t>•</w:t>
      </w:r>
      <w:r>
        <w:tab/>
        <w:t>Encümen karar sayısı</w:t>
      </w:r>
    </w:p>
    <w:p w:rsidR="002E1807" w:rsidRDefault="002E1807" w:rsidP="002E1807">
      <w:proofErr w:type="gramStart"/>
      <w:r>
        <w:t>bilgilerinin</w:t>
      </w:r>
      <w:proofErr w:type="gramEnd"/>
      <w:r>
        <w:t xml:space="preserve"> açıklama bölümünde ayrı olarak belirtilmesi önerilmektedir.</w:t>
      </w:r>
    </w:p>
    <w:p w:rsidR="002E1807" w:rsidRDefault="002E1807" w:rsidP="002E1807">
      <w:r>
        <w:t>Kararların Uygulama Süreci:</w:t>
      </w:r>
    </w:p>
    <w:p w:rsidR="002E1807" w:rsidRDefault="002E1807" w:rsidP="002E1807">
      <w:r>
        <w:t>Yazı İşleri Müdürlüğü tarafından Meclis ve Encümen kararlarına ilişkin tebligat işlemi yapılmamaktadır. Alınan kararlar yazıya dönüştürülerek ilgili müdürlüklere fiziki olarak gönderilmekte olup, gönderim sonrasında Yazı İşleri Müdürlüğü tarafından yürütülen başka bir işlem bulunmamaktadır.</w:t>
      </w:r>
    </w:p>
    <w:p w:rsidR="002E1807" w:rsidRDefault="002E1807" w:rsidP="002E1807">
      <w:r>
        <w:t>Bu nedenle faaliyet göstergelerinde “süreli tebligat”, “bekleyen karar” veya “uygulama durumu” gibi takip alanlarının kullanılmasının faaliyet süreci ile tam olarak örtüşmediği değerlendirilmiştir.</w:t>
      </w:r>
    </w:p>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r>
        <w:t>YZM-02 Evrak Kayıt ve Dağıtım</w:t>
      </w:r>
    </w:p>
    <w:p w:rsidR="002E1807" w:rsidRDefault="002E1807" w:rsidP="002E1807">
      <w:proofErr w:type="gramStart"/>
      <w:r>
        <w:lastRenderedPageBreak/>
        <w:t>Mevcut Kapsam: Gelen-giden evrak, havale, dağıtım ve tebligat işlemleri.</w:t>
      </w:r>
      <w:proofErr w:type="gramEnd"/>
    </w:p>
    <w:p w:rsidR="002E1807" w:rsidRDefault="002E1807" w:rsidP="002E1807">
      <w:r>
        <w:t>Talep Edilen Düzenleme:</w:t>
      </w:r>
    </w:p>
    <w:p w:rsidR="002E1807" w:rsidRDefault="002E1807" w:rsidP="002E1807">
      <w:r>
        <w:t xml:space="preserve">Faaliyetin daha sağlıklı izlenebilmesi ve iş yükünün ölçülebilir hale getirilmesi amacıyla evrak süreçlerinin tek bir gösterge altında takip edilmesi yerine süreç </w:t>
      </w:r>
      <w:proofErr w:type="gramStart"/>
      <w:r>
        <w:t>bazlı</w:t>
      </w:r>
      <w:proofErr w:type="gramEnd"/>
      <w:r>
        <w:t xml:space="preserve"> olarak ayrı </w:t>
      </w:r>
      <w:proofErr w:type="spellStart"/>
      <w:r>
        <w:t>ayrı</w:t>
      </w:r>
      <w:proofErr w:type="spellEnd"/>
      <w:r>
        <w:t xml:space="preserve"> raporlanması önerilmiştir.</w:t>
      </w:r>
    </w:p>
    <w:p w:rsidR="002E1807" w:rsidRDefault="002E1807" w:rsidP="002E1807">
      <w:r>
        <w:t>Önerilen Alt Göstergeler:</w:t>
      </w:r>
    </w:p>
    <w:p w:rsidR="002E1807" w:rsidRDefault="002E1807" w:rsidP="002E1807">
      <w:r>
        <w:t>•</w:t>
      </w:r>
      <w:r>
        <w:tab/>
        <w:t>Gelen evrak sayısı</w:t>
      </w:r>
    </w:p>
    <w:p w:rsidR="002E1807" w:rsidRDefault="002E1807" w:rsidP="002E1807">
      <w:r>
        <w:t>•</w:t>
      </w:r>
      <w:r>
        <w:tab/>
        <w:t>Posta/ Kep Giden evrak sayısı</w:t>
      </w:r>
    </w:p>
    <w:p w:rsidR="002E1807" w:rsidRDefault="002E1807" w:rsidP="002E1807">
      <w:r>
        <w:t>Değerlendirme:</w:t>
      </w:r>
    </w:p>
    <w:p w:rsidR="002E1807" w:rsidRDefault="002E1807" w:rsidP="002E1807">
      <w:r>
        <w:t>Mevcut durumda tüm evrak işlemleri tek kalemde takip edilmektedir. Ancak gelen evrakın kayda alınması, ilgili birimlere yönlendirilmesi, dağıtılması ve giden evrak işlemleri farklı iş süreçleri olduğundan her bir sürecin ayrı olarak raporlanması önerilmiştir. Bu sayede faaliyet hacmi ve iş yükü daha doğru şekilde ölçülebilecektir.</w:t>
      </w:r>
    </w:p>
    <w:p w:rsidR="002E1807" w:rsidRDefault="002E1807" w:rsidP="002E1807"/>
    <w:p w:rsidR="002E1807" w:rsidRDefault="002E1807" w:rsidP="002E1807"/>
    <w:p w:rsidR="002E1807" w:rsidRDefault="002E1807" w:rsidP="002E1807"/>
    <w:p w:rsidR="002E1807" w:rsidRDefault="002E1807" w:rsidP="002E1807">
      <w:r>
        <w:t>YZM-03 CİMER / 4982 / 3071 Başvuruları</w:t>
      </w:r>
    </w:p>
    <w:p w:rsidR="002E1807" w:rsidRDefault="002E1807" w:rsidP="002E1807">
      <w:r>
        <w:t>Geri Bildirim ve Değerlendirme:</w:t>
      </w:r>
    </w:p>
    <w:p w:rsidR="002E1807" w:rsidRDefault="002E1807" w:rsidP="002E1807">
      <w:r>
        <w:t xml:space="preserve">Mevcut sistemde yer alan “Yönlendirme ve Cevap” sekmesinin, başvuru sürecinin aşamalarını ayrı </w:t>
      </w:r>
      <w:proofErr w:type="spellStart"/>
      <w:r>
        <w:t>ayrı</w:t>
      </w:r>
      <w:proofErr w:type="spellEnd"/>
      <w:r>
        <w:t xml:space="preserve"> izlemeye imkân vermediği değerlendirilmiştir.</w:t>
      </w:r>
    </w:p>
    <w:p w:rsidR="002E1807" w:rsidRDefault="002E1807" w:rsidP="002E1807">
      <w:r>
        <w:t>Başvuruların öncelikle ilgili müdürlüklere yönlendirilmesi, sonrasında ise müdürlüklerden gelen cevapların başvuru sahiplerine iletilmesi nedeniyle veri giriş ekranında süreçlerin ayrı başlıklar altında takip edilmesinin daha uygun olacağı belirtilmiştir.</w:t>
      </w:r>
    </w:p>
    <w:p w:rsidR="002E1807" w:rsidRDefault="002E1807" w:rsidP="002E1807">
      <w:r>
        <w:t>Bu kapsamda;</w:t>
      </w:r>
    </w:p>
    <w:p w:rsidR="002E1807" w:rsidRDefault="002E1807" w:rsidP="002E1807">
      <w:r>
        <w:t>•</w:t>
      </w:r>
      <w:r>
        <w:tab/>
        <w:t>Cevaplandırılarak Sonuçlandırılan Başvuru Sayısı</w:t>
      </w:r>
    </w:p>
    <w:p w:rsidR="002E1807" w:rsidRDefault="002E1807" w:rsidP="002E1807">
      <w:proofErr w:type="gramStart"/>
      <w:r>
        <w:t>şeklinde</w:t>
      </w:r>
      <w:proofErr w:type="gramEnd"/>
      <w:r>
        <w:t xml:space="preserve"> ayrı veri giriş alanlarının oluşturulmasının, iş süreçlerinin izlenebilirliğini ve raporlamanın doğruluğunu artıracağı değerlendirilmiştir.</w:t>
      </w:r>
    </w:p>
    <w:p w:rsidR="002E1807" w:rsidRDefault="002E1807" w:rsidP="002E1807">
      <w:r>
        <w:t>YZM-04 Kurumsal Arşiv ve Bilgi Yönetimi</w:t>
      </w:r>
    </w:p>
    <w:p w:rsidR="002E1807" w:rsidRDefault="002E1807" w:rsidP="002E1807">
      <w:r>
        <w:t>Geri Bildirim ve Değerlendirme:</w:t>
      </w:r>
    </w:p>
    <w:p w:rsidR="002E1807" w:rsidRDefault="002E1807" w:rsidP="002E1807">
      <w:r>
        <w:t xml:space="preserve">Arşiv devir işlemlerinin yıllık olarak gerçekleştirildiği, bu nedenle veri girişlerinin sayı </w:t>
      </w:r>
      <w:proofErr w:type="gramStart"/>
      <w:r>
        <w:t>bazlı</w:t>
      </w:r>
      <w:proofErr w:type="gramEnd"/>
      <w:r>
        <w:t xml:space="preserve"> takip edilmesinden ziyade devir yapılan müdürlükler esas alınarak kayıt altına alınmasının daha uygun olacağı belirtilmiştir.</w:t>
      </w:r>
    </w:p>
    <w:p w:rsidR="002E1807" w:rsidRDefault="002E1807" w:rsidP="002E1807">
      <w:r>
        <w:lastRenderedPageBreak/>
        <w:t>Bu doğrultuda arşiv devir işlemlerinde, devir gerçekleştirilen müdürlüklerin isimlerinin girilebileceği bir veri giriş alanının oluşturulması önerilmiştir.</w:t>
      </w:r>
    </w:p>
    <w:p w:rsidR="002E1807" w:rsidRDefault="002E1807" w:rsidP="002E1807">
      <w:r>
        <w:t>Ayrıca dosyalama ve erişim faaliyetlerinde işlem hacminin oldukça yüksek olduğu, evrak sayılarının çoğu zaman binlerce hatta on binlerce seviyesine ulaştığı ifade edilmiştir. Bu nedenle mevcut veri giriş yönteminin faaliyet yoğunluğunu yansıtmakta yetersiz kaldığı değerlendirilmiştir.</w:t>
      </w:r>
    </w:p>
    <w:p w:rsidR="002E1807" w:rsidRDefault="002E1807" w:rsidP="002E1807">
      <w:r>
        <w:t>Dosyalama ve erişim işlemlerine ilişkin veri girişlerinde;</w:t>
      </w:r>
    </w:p>
    <w:p w:rsidR="002E1807" w:rsidRDefault="002E1807" w:rsidP="002E1807">
      <w:r>
        <w:t>•</w:t>
      </w:r>
      <w:r>
        <w:tab/>
        <w:t>Dosyalanan evrak sayısı,</w:t>
      </w:r>
    </w:p>
    <w:p w:rsidR="002E1807" w:rsidRDefault="002E1807" w:rsidP="002E1807">
      <w:r>
        <w:t>•</w:t>
      </w:r>
      <w:r>
        <w:tab/>
        <w:t>Dosya/Klasör sayısı,</w:t>
      </w:r>
    </w:p>
    <w:p w:rsidR="002E1807" w:rsidRDefault="002E1807" w:rsidP="002E1807">
      <w:r>
        <w:t>•</w:t>
      </w:r>
      <w:r>
        <w:tab/>
        <w:t>Arşiv erişim talepleri</w:t>
      </w:r>
    </w:p>
    <w:p w:rsidR="002E1807" w:rsidRDefault="002E1807" w:rsidP="002E1807">
      <w:proofErr w:type="gramStart"/>
      <w:r>
        <w:t>bilgilerinin</w:t>
      </w:r>
      <w:proofErr w:type="gramEnd"/>
      <w:r>
        <w:t xml:space="preserve"> doğrudan sayısal olarak girilebileceği alanların oluşturulmasının daha işlevsel olacağı belirtilmiştir.</w:t>
      </w:r>
    </w:p>
    <w:p w:rsidR="002E1807" w:rsidRDefault="002E1807" w:rsidP="002E1807">
      <w:r>
        <w:t>Bu düzenleme ile arşiv faaliyetlerinin gerçek işlem hacminin daha doğru ve ölçülebilir şekilde raporlanabileceği değerlendirilmiştir.</w:t>
      </w:r>
    </w:p>
    <w:p w:rsidR="002E1807" w:rsidRDefault="002E1807" w:rsidP="002E1807">
      <w:r>
        <w:t>Not: İmha işlemleri yılda bir kez gerçekleştirildiğinden, ilgili dönemlerde veri oluşmaması normal kabul edilmelidir.</w:t>
      </w:r>
    </w:p>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p w:rsidR="002E1807" w:rsidRDefault="002E1807" w:rsidP="002E1807">
      <w:r>
        <w:t>İNSAN KAYNAKLARI VE EĞİTİM MÜDÜRLÜĞÜ FAALİYET GÖSTERGELERİ REVİZYON DEĞERLENDİRMESİ</w:t>
      </w:r>
    </w:p>
    <w:p w:rsidR="002E1807" w:rsidRDefault="002E1807" w:rsidP="002E1807"/>
    <w:p w:rsidR="002E1807" w:rsidRDefault="002E1807" w:rsidP="002E1807">
      <w:r>
        <w:t>İKM-03 Bordro, SGK ve KBS Kalite Kontrolü</w:t>
      </w:r>
    </w:p>
    <w:p w:rsidR="002E1807" w:rsidRDefault="002E1807" w:rsidP="002E1807">
      <w:r>
        <w:t>Kapsam: Bordro girdileri, kesenek ve SGK işlemleri.</w:t>
      </w:r>
    </w:p>
    <w:p w:rsidR="002E1807" w:rsidRDefault="002E1807" w:rsidP="002E1807">
      <w:r>
        <w:t xml:space="preserve">Faaliyetin aylık </w:t>
      </w:r>
      <w:proofErr w:type="gramStart"/>
      <w:r>
        <w:t>periyotlarla</w:t>
      </w:r>
      <w:proofErr w:type="gramEnd"/>
      <w:r>
        <w:t xml:space="preserve"> yürütülmesi nedeniyle performans göstergesinde yer alan takip sıklığının “Haftalık” yerine “Aylık” olarak güncellenmesi önerilmiştir.</w:t>
      </w:r>
    </w:p>
    <w:p w:rsidR="002E1807" w:rsidRDefault="002E1807" w:rsidP="002E1807"/>
    <w:p w:rsidR="002E1807" w:rsidRDefault="002E1807" w:rsidP="002E1807">
      <w:r>
        <w:t>İKM-06 İSG ve İSGB Koordinasyonu</w:t>
      </w:r>
    </w:p>
    <w:p w:rsidR="002E1807" w:rsidRDefault="002E1807" w:rsidP="002E1807">
      <w:r>
        <w:t>Kapsam: Risk değerlendirme faaliyetleri, periyodik muayeneler, KKD işlemleri, kurul çalışmaları, ramak kala bildirimleri ve DÖF süreçleri.</w:t>
      </w:r>
    </w:p>
    <w:p w:rsidR="006B70A0" w:rsidRDefault="002E1807" w:rsidP="002E1807">
      <w:r>
        <w:t>Faaliyetin bazı süreçlerinin haftalık, bazı süreçlerinin aylık olarak yürütülmesi nedeniyle performans göstergesinde takip sıklığının “Haftalık / Aylık” şeklinde düzenlenmesi önerilmiştir.</w:t>
      </w:r>
    </w:p>
    <w:sectPr w:rsidR="006B70A0" w:rsidSect="006B70A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E1807"/>
    <w:rsid w:val="002E1807"/>
    <w:rsid w:val="006B70A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0A0"/>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TERM247</dc:creator>
  <cp:lastModifiedBy>TERM247</cp:lastModifiedBy>
  <cp:revision>1</cp:revision>
  <dcterms:created xsi:type="dcterms:W3CDTF">2026-06-16T12:10:00Z</dcterms:created>
  <dcterms:modified xsi:type="dcterms:W3CDTF">2026-06-16T12:11:00Z</dcterms:modified>
</cp:coreProperties>
</file>