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1"/>
        <w:tblW w:w="10206" w:type="dxa"/>
        <w:tblInd w:w="-176" w:type="dxa"/>
        <w:tblLayout w:type="fixed"/>
        <w:tblLook w:val="0420" w:firstRow="1" w:lastRow="0" w:firstColumn="0" w:lastColumn="0" w:noHBand="0" w:noVBand="1"/>
      </w:tblPr>
      <w:tblGrid>
        <w:gridCol w:w="624"/>
        <w:gridCol w:w="2438"/>
        <w:gridCol w:w="3242"/>
        <w:gridCol w:w="3902"/>
      </w:tblGrid>
      <w:tr w:rsidR="002E5F5F" w:rsidRPr="00831808" w:rsidTr="005B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4" w:type="dxa"/>
            <w:vAlign w:val="center"/>
          </w:tcPr>
          <w:p w:rsidR="002E5F5F" w:rsidRPr="00831808" w:rsidRDefault="002E5F5F" w:rsidP="005B018B">
            <w:pPr>
              <w:pStyle w:val="Tableau"/>
              <w:ind w:left="-112" w:right="-138"/>
              <w:rPr>
                <w:b w:val="0"/>
              </w:rPr>
            </w:pPr>
            <w:r>
              <w:t>STEPS</w:t>
            </w:r>
          </w:p>
        </w:tc>
        <w:tc>
          <w:tcPr>
            <w:tcW w:w="2438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Cartesian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  <w:tc>
          <w:tcPr>
            <w:tcW w:w="324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Cylindrical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  <w:tc>
          <w:tcPr>
            <w:tcW w:w="3902" w:type="dxa"/>
            <w:vAlign w:val="center"/>
          </w:tcPr>
          <w:p w:rsidR="002E5F5F" w:rsidRPr="00831808" w:rsidRDefault="002E5F5F" w:rsidP="005B018B">
            <w:pPr>
              <w:pStyle w:val="Tableau"/>
              <w:rPr>
                <w:b w:val="0"/>
              </w:rPr>
            </w:pPr>
            <w:proofErr w:type="spellStart"/>
            <w:r>
              <w:t>Spherical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  <w:lang w:val="en-US" w:eastAsia="en-US"/>
              </w:rPr>
              <w:drawing>
                <wp:inline distT="0" distB="0" distL="0" distR="0" wp14:anchorId="6F15259C" wp14:editId="1950CF8E">
                  <wp:extent cx="1543050" cy="1466850"/>
                  <wp:effectExtent l="0" t="0" r="0" b="0"/>
                  <wp:docPr id="153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2" r="2652" b="2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  <w:lang w:val="en-US" w:eastAsia="en-US"/>
              </w:rPr>
              <w:drawing>
                <wp:inline distT="0" distB="0" distL="0" distR="0" wp14:anchorId="4C37340E" wp14:editId="7CD4E323">
                  <wp:extent cx="1571625" cy="1619250"/>
                  <wp:effectExtent l="0" t="0" r="9525" b="0"/>
                  <wp:docPr id="154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9" r="33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noProof/>
                <w:lang w:val="en-US" w:eastAsia="en-US"/>
              </w:rPr>
              <w:drawing>
                <wp:inline distT="0" distB="0" distL="0" distR="0" wp14:anchorId="0E1A9EB1" wp14:editId="2E46B236">
                  <wp:extent cx="1695450" cy="1733550"/>
                  <wp:effectExtent l="0" t="0" r="0" b="0"/>
                  <wp:docPr id="43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3" r="35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F5F" w:rsidRPr="00831808" w:rsidTr="005B018B"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(0)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22A0C">
              <w:rPr>
                <w:position w:val="-12"/>
              </w:rPr>
              <w:object w:dxaOrig="2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45pt;height:19pt" o:ole="">
                  <v:imagedata r:id="rId7" o:title=""/>
                </v:shape>
                <o:OLEObject Type="Embed" ProgID="Equation.DSMT4" ShapeID="_x0000_i1025" DrawAspect="Content" ObjectID="_1488556481" r:id="rId8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  <w:rPr>
                <w:noProof/>
                <w:lang w:val="en-US"/>
              </w:rPr>
            </w:pPr>
            <w:r w:rsidRPr="00831808">
              <w:object w:dxaOrig="2140" w:dyaOrig="720">
                <v:shape id="_x0000_i1026" type="#_x0000_t75" style="width:108pt;height:36pt" o:ole="">
                  <v:imagedata r:id="rId9" o:title=""/>
                </v:shape>
                <o:OLEObject Type="Embed" ProgID="Equation.DSMT4" ShapeID="_x0000_i1026" DrawAspect="Content" ObjectID="_1488556482" r:id="rId10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  <w:rPr>
                <w:noProof/>
                <w:lang w:val="en-US"/>
              </w:rPr>
            </w:pPr>
            <w:r w:rsidRPr="00831808">
              <w:object w:dxaOrig="2140" w:dyaOrig="720">
                <v:shape id="_x0000_i1027" type="#_x0000_t75" style="width:108pt;height:36pt" o:ole="">
                  <v:imagedata r:id="rId11" o:title=""/>
                </v:shape>
                <o:OLEObject Type="Embed" ProgID="Equation.DSMT4" ShapeID="_x0000_i1027" DrawAspect="Content" ObjectID="_1488556483" r:id="rId12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(1)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0D7E97" w:rsidP="005B018B">
            <w:pPr>
              <w:pStyle w:val="Tableau"/>
              <w:ind w:left="-70" w:right="-68"/>
            </w:pPr>
            <w:r w:rsidRPr="000D7E97">
              <w:rPr>
                <w:position w:val="-24"/>
              </w:rPr>
              <w:object w:dxaOrig="840" w:dyaOrig="620">
                <v:shape id="_x0000_i1028" type="#_x0000_t75" style="width:43.45pt;height:28.55pt" o:ole="">
                  <v:imagedata r:id="rId13" o:title=""/>
                </v:shape>
                <o:OLEObject Type="Embed" ProgID="Equation.DSMT4" ShapeID="_x0000_i1028" DrawAspect="Content" ObjectID="_1488556484" r:id="rId14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700" w:dyaOrig="680">
                <v:shape id="_x0000_i1029" type="#_x0000_t75" style="width:86.25pt;height:36pt" o:ole="">
                  <v:imagedata r:id="rId15" o:title=""/>
                </v:shape>
                <o:OLEObject Type="Embed" ProgID="Equation.DSMT4" ShapeID="_x0000_i1029" DrawAspect="Content" ObjectID="_1488556485" r:id="rId16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900" w:dyaOrig="680">
                <v:shape id="_x0000_i1030" type="#_x0000_t75" style="width:93.75pt;height:36pt" o:ole="">
                  <v:imagedata r:id="rId17" o:title=""/>
                </v:shape>
                <o:OLEObject Type="Embed" ProgID="Equation.DSMT4" ShapeID="_x0000_i1030" DrawAspect="Content" ObjectID="_1488556486" r:id="rId18"/>
              </w:object>
            </w:r>
          </w:p>
        </w:tc>
      </w:tr>
      <w:tr w:rsidR="002E5F5F" w:rsidRPr="00831808" w:rsidTr="005B018B">
        <w:trPr>
          <w:trHeight w:val="939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(2)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920" w:dyaOrig="1040">
                <v:shape id="_x0000_i1031" type="#_x0000_t75" style="width:93.75pt;height:50.25pt" o:ole="">
                  <v:imagedata r:id="rId19" o:title=""/>
                </v:shape>
                <o:OLEObject Type="Embed" ProgID="Equation.DSMT4" ShapeID="_x0000_i1031" DrawAspect="Content" ObjectID="_1488556487" r:id="rId20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020" w:dyaOrig="1040">
                <v:shape id="_x0000_i1032" type="#_x0000_t75" style="width:100.55pt;height:50.25pt" o:ole="">
                  <v:imagedata r:id="rId21" o:title=""/>
                </v:shape>
                <o:OLEObject Type="Embed" ProgID="Equation.DSMT4" ShapeID="_x0000_i1032" DrawAspect="Content" ObjectID="_1488556488" r:id="rId22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1939" w:dyaOrig="1320">
                <v:shape id="_x0000_i1033" type="#_x0000_t75" style="width:100.55pt;height:64.55pt" o:ole="">
                  <v:imagedata r:id="rId23" o:title=""/>
                </v:shape>
                <o:OLEObject Type="Embed" ProgID="Equation.DSMT4" ShapeID="_x0000_i1033" DrawAspect="Content" ObjectID="_1488556489" r:id="rId24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(3)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34"/>
              </w:rPr>
              <w:object w:dxaOrig="2180" w:dyaOrig="800">
                <v:shape id="_x0000_i1034" type="#_x0000_t75" style="width:108pt;height:43.45pt" o:ole="">
                  <v:imagedata r:id="rId25" o:title=""/>
                </v:shape>
                <o:OLEObject Type="Embed" ProgID="Equation.DSMT4" ShapeID="_x0000_i1034" DrawAspect="Content" ObjectID="_1488556490" r:id="rId26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48"/>
              </w:rPr>
              <w:object w:dxaOrig="2640" w:dyaOrig="1080">
                <v:shape id="_x0000_i1035" type="#_x0000_t75" style="width:136.55pt;height:57.75pt" o:ole="">
                  <v:imagedata r:id="rId27" o:title=""/>
                </v:shape>
                <o:OLEObject Type="Embed" ProgID="Equation.DSMT4" ShapeID="_x0000_i1035" DrawAspect="Content" ObjectID="_1488556491" r:id="rId28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 xml:space="preserve">for </w:t>
            </w:r>
            <w:r w:rsidRPr="00CF4DD7">
              <w:rPr>
                <w:position w:val="-12"/>
              </w:rPr>
              <w:object w:dxaOrig="1600" w:dyaOrig="360">
                <v:shape id="_x0000_i1036" type="#_x0000_t75" style="width:80.85pt;height:19pt" o:ole="">
                  <v:imagedata r:id="rId29" o:title=""/>
                </v:shape>
                <o:OLEObject Type="Embed" ProgID="Equation.DSMT4" ShapeID="_x0000_i1036" DrawAspect="Content" ObjectID="_1488556492" r:id="rId30"/>
              </w:object>
            </w:r>
            <w:r w:rsidRPr="00831808">
              <w:t xml:space="preserve"> </w: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680" w:dyaOrig="760">
                <v:shape id="_x0000_i1037" type="#_x0000_t75" style="width:187.45pt;height:36pt" o:ole="">
                  <v:imagedata r:id="rId31" o:title=""/>
                </v:shape>
                <o:OLEObject Type="Embed" ProgID="Equation.DSMT4" ShapeID="_x0000_i1037" DrawAspect="Content" ObjectID="_1488556493" r:id="rId32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CF4DD7">
              <w:rPr>
                <w:position w:val="-12"/>
              </w:rPr>
              <w:object w:dxaOrig="1620" w:dyaOrig="360">
                <v:shape id="_x0000_i1038" type="#_x0000_t75" style="width:81.5pt;height:19pt" o:ole="">
                  <v:imagedata r:id="rId33" o:title=""/>
                </v:shape>
                <o:OLEObject Type="Embed" ProgID="Equation.DSMT4" ShapeID="_x0000_i1038" DrawAspect="Content" ObjectID="_1488556494" r:id="rId34"/>
              </w:object>
            </w:r>
          </w:p>
        </w:tc>
      </w:tr>
      <w:tr w:rsidR="002E5F5F" w:rsidRPr="00831808" w:rsidTr="005B018B">
        <w:trPr>
          <w:trHeight w:val="690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(4)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 xml:space="preserve">By noting the common flux :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39" type="#_x0000_t75" style="width:36pt;height:21.75pt" o:ole="">
                  <v:imagedata r:id="rId35" o:title=""/>
                </v:shape>
                <o:OLEObject Type="Embed" ProgID="Equation.DSMT4" ShapeID="_x0000_i1039" DrawAspect="Content" ObjectID="_1488556495" r:id="rId36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320" w:dyaOrig="360">
                <v:shape id="_x0000_i1040" type="#_x0000_t75" style="width:116.85pt;height:19pt" o:ole="">
                  <v:imagedata r:id="rId37" o:title=""/>
                </v:shape>
                <o:OLEObject Type="Embed" ProgID="Equation.DSMT4" ShapeID="_x0000_i1040" DrawAspect="Content" ObjectID="_1488556496" r:id="rId38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340" w:dyaOrig="720">
                <v:shape id="_x0000_i1041" type="#_x0000_t75" style="width:115.45pt;height:36pt" o:ole="">
                  <v:imagedata r:id="rId39" o:title=""/>
                </v:shape>
                <o:OLEObject Type="Embed" ProgID="Equation.DSMT4" ShapeID="_x0000_i1041" DrawAspect="Content" ObjectID="_1488556497" r:id="rId40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439" w:dyaOrig="720">
                <v:shape id="_x0000_i1042" type="#_x0000_t75" style="width:122.25pt;height:36pt" o:ole="">
                  <v:imagedata r:id="rId41" o:title=""/>
                </v:shape>
                <o:OLEObject Type="Embed" ProgID="Equation.DSMT4" ShapeID="_x0000_i1042" DrawAspect="Content" ObjectID="_1488556498" r:id="rId42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>By noting the common flux </w:t>
            </w:r>
            <w:r w:rsidRPr="00831808">
              <w:rPr>
                <w:lang w:val="en-US"/>
              </w:rPr>
              <w:t xml:space="preserve">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43" type="#_x0000_t75" style="width:36pt;height:21.75pt" o:ole="">
                  <v:imagedata r:id="rId35" o:title=""/>
                </v:shape>
                <o:OLEObject Type="Embed" ProgID="Equation.DSMT4" ShapeID="_x0000_i1043" DrawAspect="Content" ObjectID="_1488556499" r:id="rId43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220" w:dyaOrig="360">
                <v:shape id="_x0000_i1044" type="#_x0000_t75" style="width:112.75pt;height:19pt" o:ole="">
                  <v:imagedata r:id="rId44" o:title=""/>
                </v:shape>
                <o:OLEObject Type="Embed" ProgID="Equation.DSMT4" ShapeID="_x0000_i1044" DrawAspect="Content" ObjectID="_1488556500" r:id="rId45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700" w:dyaOrig="680">
                <v:shape id="_x0000_i1045" type="#_x0000_t75" style="width:136.55pt;height:36pt" o:ole="">
                  <v:imagedata r:id="rId46" o:title=""/>
                </v:shape>
                <o:OLEObject Type="Embed" ProgID="Equation.DSMT4" ShapeID="_x0000_i1045" DrawAspect="Content" ObjectID="_1488556501" r:id="rId47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00" w:dyaOrig="360">
                <v:shape id="_x0000_i1046" type="#_x0000_t75" style="width:79.45pt;height:14.25pt" o:ole="">
                  <v:imagedata r:id="rId48" o:title=""/>
                </v:shape>
                <o:OLEObject Type="Embed" ProgID="Equation.DSMT4" ShapeID="_x0000_i1046" DrawAspect="Content" ObjectID="_1488556502" r:id="rId49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2700" w:dyaOrig="680">
                <v:shape id="_x0000_i1047" type="#_x0000_t75" style="width:136.55pt;height:36pt" o:ole="">
                  <v:imagedata r:id="rId46" o:title=""/>
                </v:shape>
                <o:OLEObject Type="Embed" ProgID="Equation.DSMT4" ShapeID="_x0000_i1047" DrawAspect="Content" ObjectID="_1488556503" r:id="rId50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00" w:dyaOrig="360">
                <v:shape id="_x0000_i1048" type="#_x0000_t75" style="width:79.45pt;height:14.25pt" o:ole="">
                  <v:imagedata r:id="rId51" o:title=""/>
                </v:shape>
                <o:OLEObject Type="Embed" ProgID="Equation.DSMT4" ShapeID="_x0000_i1048" DrawAspect="Content" ObjectID="_1488556504" r:id="rId52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2E5F5F" w:rsidRDefault="002E5F5F" w:rsidP="005B018B">
            <w:pPr>
              <w:pStyle w:val="Tableau"/>
              <w:ind w:left="-70" w:right="-68"/>
              <w:rPr>
                <w:lang w:val="en-US"/>
              </w:rPr>
            </w:pPr>
            <w:r w:rsidRPr="002E5F5F">
              <w:rPr>
                <w:lang w:val="en-US"/>
              </w:rPr>
              <w:t>By noting the common flux </w:t>
            </w:r>
            <w:r w:rsidRPr="00831808">
              <w:rPr>
                <w:lang w:val="en-US"/>
              </w:rPr>
              <w:t xml:space="preserve"> </w:t>
            </w:r>
            <w:r w:rsidRPr="00831808">
              <w:rPr>
                <w:position w:val="-12"/>
                <w:lang w:val="en-US"/>
              </w:rPr>
              <w:object w:dxaOrig="720" w:dyaOrig="360">
                <v:shape id="_x0000_i1049" type="#_x0000_t75" style="width:36pt;height:21.75pt" o:ole="">
                  <v:imagedata r:id="rId35" o:title=""/>
                </v:shape>
                <o:OLEObject Type="Embed" ProgID="Equation.DSMT4" ShapeID="_x0000_i1049" DrawAspect="Content" ObjectID="_1488556505" r:id="rId53"/>
              </w:object>
            </w:r>
            <w:r w:rsidRPr="002E5F5F">
              <w:rPr>
                <w:lang w:val="en-US"/>
              </w:rPr>
              <w:t xml:space="preserve"> à</w: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2"/>
              </w:rPr>
              <w:object w:dxaOrig="2220" w:dyaOrig="360">
                <v:shape id="_x0000_i1050" type="#_x0000_t75" style="width:110.7pt;height:19pt" o:ole="">
                  <v:imagedata r:id="rId54" o:title=""/>
                </v:shape>
                <o:OLEObject Type="Embed" ProgID="Equation.DSMT4" ShapeID="_x0000_i1050" DrawAspect="Content" ObjectID="_1488556506" r:id="rId55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379" w:dyaOrig="780">
                <v:shape id="_x0000_i1051" type="#_x0000_t75" style="width:165.75pt;height:36pt" o:ole="">
                  <v:imagedata r:id="rId56" o:title=""/>
                </v:shape>
                <o:OLEObject Type="Embed" ProgID="Equation.DSMT4" ShapeID="_x0000_i1051" DrawAspect="Content" ObjectID="_1488556507" r:id="rId57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40" w:dyaOrig="360">
                <v:shape id="_x0000_i1052" type="#_x0000_t75" style="width:79.45pt;height:14.25pt" o:ole="">
                  <v:imagedata r:id="rId58" o:title=""/>
                </v:shape>
                <o:OLEObject Type="Embed" ProgID="Equation.DSMT4" ShapeID="_x0000_i1052" DrawAspect="Content" ObjectID="_1488556508" r:id="rId59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440" w:dyaOrig="780">
                <v:shape id="_x0000_i1053" type="#_x0000_t75" style="width:172.55pt;height:36pt" o:ole="">
                  <v:imagedata r:id="rId60" o:title=""/>
                </v:shape>
                <o:OLEObject Type="Embed" ProgID="Equation.DSMT4" ShapeID="_x0000_i1053" DrawAspect="Content" ObjectID="_1488556509" r:id="rId61"/>
              </w:object>
            </w:r>
          </w:p>
          <w:p w:rsidR="002E5F5F" w:rsidRPr="00831808" w:rsidRDefault="002E5F5F" w:rsidP="005B018B">
            <w:pPr>
              <w:pStyle w:val="Tableau"/>
              <w:ind w:left="-70" w:right="-68"/>
            </w:pPr>
            <w:r>
              <w:t>for</w:t>
            </w:r>
            <w:r w:rsidRPr="00831808">
              <w:t xml:space="preserve"> </w:t>
            </w:r>
            <w:r w:rsidRPr="00831808">
              <w:rPr>
                <w:position w:val="-12"/>
              </w:rPr>
              <w:object w:dxaOrig="1540" w:dyaOrig="360">
                <v:shape id="_x0000_i1054" type="#_x0000_t75" style="width:79.45pt;height:14.25pt" o:ole="">
                  <v:imagedata r:id="rId62" o:title=""/>
                </v:shape>
                <o:OLEObject Type="Embed" ProgID="Equation.DSMT4" ShapeID="_x0000_i1054" DrawAspect="Content" ObjectID="_1488556510" r:id="rId63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(5)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98"/>
              </w:rPr>
              <w:object w:dxaOrig="2299" w:dyaOrig="2079">
                <v:shape id="_x0000_i1055" type="#_x0000_t75" style="width:115.45pt;height:100.55pt" o:ole="">
                  <v:imagedata r:id="rId64" o:title=""/>
                </v:shape>
                <o:OLEObject Type="Embed" ProgID="Equation.DSMT4" ShapeID="_x0000_i1055" DrawAspect="Content" ObjectID="_1488556511" r:id="rId65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98"/>
              </w:rPr>
              <w:object w:dxaOrig="2720" w:dyaOrig="2079">
                <v:shape id="_x0000_i1056" type="#_x0000_t75" style="width:136.55pt;height:100.55pt" o:ole="">
                  <v:imagedata r:id="rId66" o:title=""/>
                </v:shape>
                <o:OLEObject Type="Embed" ProgID="Equation.DSMT4" ShapeID="_x0000_i1056" DrawAspect="Content" ObjectID="_1488556512" r:id="rId67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500" w:dyaOrig="2280">
                <v:shape id="_x0000_i1057" type="#_x0000_t75" style="width:172.55pt;height:115.45pt" o:ole="">
                  <v:imagedata r:id="rId68" o:title=""/>
                </v:shape>
                <o:OLEObject Type="Embed" ProgID="Equation.DSMT4" ShapeID="_x0000_i1057" DrawAspect="Content" ObjectID="_1488556513" r:id="rId69"/>
              </w:object>
            </w:r>
          </w:p>
        </w:tc>
      </w:tr>
      <w:tr w:rsidR="002E5F5F" w:rsidRPr="00831808" w:rsidTr="005B018B">
        <w:trPr>
          <w:trHeight w:val="126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lastRenderedPageBreak/>
              <w:t>(6)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64"/>
              </w:rPr>
              <w:object w:dxaOrig="1780" w:dyaOrig="1400">
                <v:shape id="_x0000_i1058" type="#_x0000_t75" style="width:86.25pt;height:1in" o:ole="">
                  <v:imagedata r:id="rId70" o:title=""/>
                </v:shape>
                <o:OLEObject Type="Embed" ProgID="Equation.DSMT4" ShapeID="_x0000_i1058" DrawAspect="Content" ObjectID="_1488556514" r:id="rId71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100" w:dyaOrig="1400">
                <v:shape id="_x0000_i1059" type="#_x0000_t75" style="width:150.8pt;height:64.55pt" o:ole="">
                  <v:imagedata r:id="rId72" o:title=""/>
                </v:shape>
                <o:OLEObject Type="Embed" ProgID="Equation.DSMT4" ShapeID="_x0000_i1059" DrawAspect="Content" ObjectID="_1488556515" r:id="rId73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object w:dxaOrig="3860" w:dyaOrig="1600">
                <v:shape id="_x0000_i1060" type="#_x0000_t75" style="width:194.25pt;height:79.45pt" o:ole="">
                  <v:imagedata r:id="rId74" o:title=""/>
                </v:shape>
                <o:OLEObject Type="Embed" ProgID="Equation.DSMT4" ShapeID="_x0000_i1060" DrawAspect="Content" ObjectID="_1488556516" r:id="rId75"/>
              </w:object>
            </w:r>
          </w:p>
        </w:tc>
      </w:tr>
      <w:tr w:rsidR="002E5F5F" w:rsidRPr="00831808" w:rsidTr="005B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tcW w:w="624" w:type="dxa"/>
            <w:tcBorders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t>(7)</w:t>
            </w:r>
          </w:p>
        </w:tc>
        <w:tc>
          <w:tcPr>
            <w:tcW w:w="243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60"/>
              </w:rPr>
              <w:object w:dxaOrig="2480" w:dyaOrig="1420">
                <v:shape id="_x0000_i1061" type="#_x0000_t75" style="width:122.25pt;height:1in" o:ole="">
                  <v:imagedata r:id="rId76" o:title=""/>
                </v:shape>
                <o:OLEObject Type="Embed" ProgID="Equation.DSMT4" ShapeID="_x0000_i1061" DrawAspect="Content" ObjectID="_1488556517" r:id="rId77"/>
              </w:object>
            </w:r>
          </w:p>
        </w:tc>
        <w:tc>
          <w:tcPr>
            <w:tcW w:w="324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34"/>
              </w:rPr>
              <w:object w:dxaOrig="3140" w:dyaOrig="2120">
                <v:shape id="_x0000_i1062" type="#_x0000_t75" style="width:158.25pt;height:100.55pt" o:ole="">
                  <v:imagedata r:id="rId78" o:title=""/>
                </v:shape>
                <o:OLEObject Type="Embed" ProgID="Equation.DSMT4" ShapeID="_x0000_i1062" DrawAspect="Content" ObjectID="_1488556518" r:id="rId79"/>
              </w:object>
            </w:r>
          </w:p>
        </w:tc>
        <w:tc>
          <w:tcPr>
            <w:tcW w:w="3902" w:type="dxa"/>
            <w:tcBorders>
              <w:left w:val="single" w:sz="4" w:space="0" w:color="5B9BD5" w:themeColor="accent1"/>
            </w:tcBorders>
            <w:vAlign w:val="center"/>
          </w:tcPr>
          <w:p w:rsidR="002E5F5F" w:rsidRPr="00831808" w:rsidRDefault="002E5F5F" w:rsidP="005B018B">
            <w:pPr>
              <w:pStyle w:val="Tableau"/>
              <w:ind w:left="-70" w:right="-68"/>
            </w:pPr>
            <w:r w:rsidRPr="00831808">
              <w:rPr>
                <w:position w:val="-154"/>
              </w:rPr>
              <w:object w:dxaOrig="3860" w:dyaOrig="2299">
                <v:shape id="_x0000_i1063" type="#_x0000_t75" style="width:194.25pt;height:115.45pt" o:ole="">
                  <v:imagedata r:id="rId80" o:title=""/>
                </v:shape>
                <o:OLEObject Type="Embed" ProgID="Equation.DSMT4" ShapeID="_x0000_i1063" DrawAspect="Content" ObjectID="_1488556519" r:id="rId81"/>
              </w:object>
            </w:r>
          </w:p>
        </w:tc>
      </w:tr>
    </w:tbl>
    <w:p w:rsidR="00FC237E" w:rsidRDefault="00FC237E">
      <w:bookmarkStart w:id="0" w:name="_GoBack"/>
      <w:bookmarkEnd w:id="0"/>
    </w:p>
    <w:sectPr w:rsidR="00FC237E" w:rsidSect="002E5F5F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5F"/>
    <w:rsid w:val="00043238"/>
    <w:rsid w:val="000928FC"/>
    <w:rsid w:val="000C2C90"/>
    <w:rsid w:val="000D7E97"/>
    <w:rsid w:val="000F02ED"/>
    <w:rsid w:val="00187420"/>
    <w:rsid w:val="002E1B52"/>
    <w:rsid w:val="002E5F5F"/>
    <w:rsid w:val="00323415"/>
    <w:rsid w:val="00335929"/>
    <w:rsid w:val="00401EBD"/>
    <w:rsid w:val="00437961"/>
    <w:rsid w:val="00455F4D"/>
    <w:rsid w:val="004D35FE"/>
    <w:rsid w:val="004D63B2"/>
    <w:rsid w:val="004D7182"/>
    <w:rsid w:val="00561383"/>
    <w:rsid w:val="005E41B1"/>
    <w:rsid w:val="005F6BDA"/>
    <w:rsid w:val="00633689"/>
    <w:rsid w:val="0064056A"/>
    <w:rsid w:val="006814C2"/>
    <w:rsid w:val="006B1CEE"/>
    <w:rsid w:val="006C7D1C"/>
    <w:rsid w:val="006D02F0"/>
    <w:rsid w:val="007C0B96"/>
    <w:rsid w:val="007D4989"/>
    <w:rsid w:val="0080157D"/>
    <w:rsid w:val="00831AA5"/>
    <w:rsid w:val="00840AD8"/>
    <w:rsid w:val="008E553C"/>
    <w:rsid w:val="00910107"/>
    <w:rsid w:val="0091259C"/>
    <w:rsid w:val="00920EA6"/>
    <w:rsid w:val="00951457"/>
    <w:rsid w:val="00986285"/>
    <w:rsid w:val="009A2944"/>
    <w:rsid w:val="00A303E9"/>
    <w:rsid w:val="00A5780F"/>
    <w:rsid w:val="00A76F70"/>
    <w:rsid w:val="00A91F40"/>
    <w:rsid w:val="00B21585"/>
    <w:rsid w:val="00B2294E"/>
    <w:rsid w:val="00B468F7"/>
    <w:rsid w:val="00B72F13"/>
    <w:rsid w:val="00BA64C9"/>
    <w:rsid w:val="00BF24CA"/>
    <w:rsid w:val="00C277F8"/>
    <w:rsid w:val="00C55FF3"/>
    <w:rsid w:val="00C60137"/>
    <w:rsid w:val="00C61C1B"/>
    <w:rsid w:val="00C65131"/>
    <w:rsid w:val="00C67A04"/>
    <w:rsid w:val="00C96582"/>
    <w:rsid w:val="00CD1B28"/>
    <w:rsid w:val="00D4240E"/>
    <w:rsid w:val="00D51870"/>
    <w:rsid w:val="00D6218C"/>
    <w:rsid w:val="00D62753"/>
    <w:rsid w:val="00D65EAB"/>
    <w:rsid w:val="00D85B69"/>
    <w:rsid w:val="00DB1307"/>
    <w:rsid w:val="00E309A7"/>
    <w:rsid w:val="00E87875"/>
    <w:rsid w:val="00E90307"/>
    <w:rsid w:val="00EB7E53"/>
    <w:rsid w:val="00EC63DE"/>
    <w:rsid w:val="00F23BC0"/>
    <w:rsid w:val="00F42882"/>
    <w:rsid w:val="00FC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71B8B-7B73-4FF2-A81F-F20211F7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au">
    <w:name w:val="Tableau"/>
    <w:basedOn w:val="Normal"/>
    <w:qFormat/>
    <w:rsid w:val="002E5F5F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1"/>
      <w:szCs w:val="21"/>
      <w:lang w:val="fr-FR" w:eastAsia="fr-FR"/>
    </w:rPr>
  </w:style>
  <w:style w:type="table" w:styleId="LightList-Accent1">
    <w:name w:val="Light List Accent 1"/>
    <w:basedOn w:val="TableNormal"/>
    <w:uiPriority w:val="61"/>
    <w:rsid w:val="002E5F5F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image" Target="media/image4.wmf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5.wmf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image" Target="media/image2.jpeg"/><Relationship Id="rId61" Type="http://schemas.openxmlformats.org/officeDocument/2006/relationships/oleObject" Target="embeddings/oleObject29.bin"/><Relationship Id="rId82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senspantankar: formulation</dc:title>
  <dc:subject>Finite Volume numerical scheme</dc:subject>
  <dc:creator>Olivier Vitrac</dc:creator>
  <cp:keywords>Migration</cp:keywords>
  <dc:description/>
  <cp:lastModifiedBy>Olivier Vitrac</cp:lastModifiedBy>
  <cp:revision>3</cp:revision>
  <dcterms:created xsi:type="dcterms:W3CDTF">2015-03-18T12:05:00Z</dcterms:created>
  <dcterms:modified xsi:type="dcterms:W3CDTF">2015-03-22T18:04:00Z</dcterms:modified>
</cp:coreProperties>
</file>