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3. Профилактика заболевания</w:t>
      </w:r>
    </w:p>
    <w:p>
      <w:pPr>
        <w:pStyle w:val="Heading2"/>
      </w:pPr>
      <w:r>
        <w:t>3.1 Вовлечение пациентов</w:t>
      </w:r>
    </w:p>
    <w:p>
      <w:pPr>
        <w:pStyle w:val="Heading3"/>
      </w:pPr>
      <w:r>
        <w:t>3.1.1 Хроническое лечение заболеваний</w:t>
      </w:r>
    </w:p>
    <w:p>
      <w:r>
        <w:t>Chronic disease management includes managing specialized care programs, gaining real-time insights into a patient's well-being, and enabling interaction between patients and caregivers to improve health outcomes.</w:t>
      </w:r>
    </w:p>
    <w:p>
      <w:pPr>
        <w:pStyle w:val="Heading4"/>
      </w:pPr>
      <w:r>
        <w:t>3.1.1.1 Хроническое лечение заболеваний</w:t>
      </w:r>
    </w:p>
    <w:p>
      <w:r>
        <w:t>Обеспечить взаимодействие и взаимодействие между пациентами и лицами, осуществляющими уход, для эффективного лечения хронических заболеваний.</w:t>
      </w:r>
    </w:p>
    <w:p>
      <w:r>
        <w:t>Управление хроническим заболеванием включает в себя управление программами специализированного ухода, получение понимания в реальном времени в благополучии пациента и обеспечение взаимодействия между пациентами и лицами, обеспечивающими уход, улучшить результаты в отношении здоровья.</w:t>
      </w:r>
    </w:p>
    <w:p>
      <w:pPr>
        <w:pStyle w:val="ListBullet"/>
      </w:pPr>
      <w:r>
        <w:t>Управлять программами специализированного ухода для клинических сценариев, таких как диабет, беременность, послеоперационная помощь и многое другое.</w:t>
      </w:r>
    </w:p>
    <w:p>
      <w:pPr>
        <w:pStyle w:val="ListBullet"/>
      </w:pPr>
      <w:r>
        <w:t>Поощрять поведенческие изменения и улучшить соблюдение планов лечения и лекарств.</w:t>
      </w:r>
    </w:p>
    <w:p>
      <w:pPr>
        <w:pStyle w:val="ListBullet"/>
      </w:pPr>
      <w:r>
        <w:t>Получить доступ к пониманию в реальном времени благополучия пациентов для немедленных или постоянных ответов.</w:t>
      </w:r>
    </w:p>
    <w:p>
      <w:pPr>
        <w:pStyle w:val="ListBullet"/>
      </w:pPr>
      <w:r>
        <w:t>Сделайте важные выводы, которые обеспечат улучшение результатов лечения пациентов и улучшение жизни.</w:t>
      </w:r>
    </w:p>
    <w:p>
      <w:pPr>
        <w:pStyle w:val="Heading3"/>
      </w:pPr>
      <w:r>
        <w:t>3.1.2 Самостоятельно управляемая забота</w:t>
      </w:r>
    </w:p>
    <w:p>
      <w:r>
        <w:t>Self Managed Care includes linking patients with doctors and caregivers so they can interact remotely to improve self-managed care and adherence to treatment plans and medications.</w:t>
      </w:r>
    </w:p>
    <w:p>
      <w:pPr>
        <w:pStyle w:val="Heading4"/>
      </w:pPr>
      <w:r>
        <w:t>3.1.2.1 Самостоятельно управляемая забота</w:t>
      </w:r>
    </w:p>
    <w:p>
      <w:r>
        <w:t>Улучшите самоуправляемую медицинскую помощь с помощью фонда взаимодействия со здоровьем</w:t>
      </w:r>
    </w:p>
    <w:p>
      <w:r>
        <w:t>Самостоятельная помощь включает в себя связывание пациентов с врачами и лицами, обеспечивающими уход, чтобы они могли дистанционно взаимодействовать для улучшения самоуправляемого ухода и приверженности планам лечения и лекарствам.</w:t>
      </w:r>
    </w:p>
    <w:p>
      <w:pPr>
        <w:pStyle w:val="ListBullet"/>
      </w:pPr>
      <w:r>
        <w:t>Обеспечьте немедленное реагирование, предоставив пациентам возможность удаленно взаимодействовать с врачами и лицами, осуществляющими уход.</w:t>
      </w:r>
    </w:p>
    <w:p>
      <w:pPr>
        <w:pStyle w:val="ListBullet"/>
      </w:pPr>
      <w:r>
        <w:t>Улучшите соблюдение планов лечения и приема лекарств с помощью интерактивных решений.</w:t>
      </w:r>
    </w:p>
    <w:p>
      <w:pPr>
        <w:pStyle w:val="ListBullet"/>
      </w:pPr>
      <w:r>
        <w:t>Обработка сценариев здравоохранения, ориентированных на пациента, с помощью гибких расширений.</w:t>
      </w:r>
    </w:p>
    <w:p>
      <w:pPr>
        <w:pStyle w:val="Heading2"/>
      </w:pPr>
      <w:r>
        <w:t>3.2 Пациент -пропаганда</w:t>
      </w:r>
    </w:p>
    <w:p>
      <w:pPr>
        <w:pStyle w:val="Heading3"/>
      </w:pPr>
      <w:r>
        <w:t>3.2.1 Обучение пациентов</w:t>
      </w:r>
    </w:p>
    <w:p>
      <w:r>
        <w:t>Patient education involves proactively approaching patients and supporting them so they can learn about their health status and improve their well-being.</w:t>
      </w:r>
    </w:p>
    <w:p>
      <w:pPr>
        <w:pStyle w:val="Heading4"/>
      </w:pPr>
      <w:r>
        <w:t>3.2.1.1 Образование пациентов (C4C)</w:t>
      </w:r>
    </w:p>
    <w:p>
      <w:r>
        <w:t>Помогите пациентам сделать более информированный выбор в отношении своей медицинской помощи с помощью высококачественного обмена информацией, проактивного охвата и образования</w:t>
      </w:r>
    </w:p>
    <w:p>
      <w:r>
        <w:t>Образование пациентов включает в себя активно подход к пациентам и поддержку их, чтобы они могли узнать о состоянии здоровья и улучшить свое благополучие.</w:t>
      </w:r>
    </w:p>
    <w:p>
      <w:pPr>
        <w:pStyle w:val="ListBullet"/>
      </w:pPr>
      <w:r>
        <w:t>Информируйте пациентов об их болезненном состоянии, рисках для здоровья и активно вовлекайте их в улучшение здоровья.</w:t>
      </w:r>
    </w:p>
    <w:p>
      <w:pPr>
        <w:pStyle w:val="ListBullet"/>
      </w:pPr>
      <w:r>
        <w:t>Включите клиницистов в образование и вовлечение, чтобы персонализировать соответствующий контент и увеличить общее участие и удовлетворенность пациентов.</w:t>
      </w:r>
    </w:p>
    <w:p>
      <w:pPr>
        <w:pStyle w:val="ListBullet"/>
      </w:pPr>
      <w:r>
        <w:t>Увеличьте количество посещений пациентов за счет сегментации пациентов с использованием утвержденных данных о пациентах и ​​сторонних данных.</w:t>
      </w:r>
    </w:p>
    <w:p>
      <w:pPr>
        <w:pStyle w:val="ListBullet"/>
      </w:pPr>
      <w:r>
        <w:t>Используйте инструменты отслеживания, маркетинга и оценки эффективности продаж для измерения преобразования лидов к новым пациентам для факультетной помощи и услуг.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