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6. Разработка приложений здравоохранения</w:t>
      </w:r>
    </w:p>
    <w:p>
      <w:pPr>
        <w:pStyle w:val="Heading2"/>
      </w:pPr>
      <w:r>
        <w:t>6.1 Разработка и совместимость</w:t>
      </w:r>
    </w:p>
    <w:p>
      <w:pPr>
        <w:pStyle w:val="Heading3"/>
      </w:pPr>
      <w:r>
        <w:t>6.1.1 Мастер клинических исследований</w:t>
      </w:r>
    </w:p>
    <w:p>
      <w:r>
        <w:t>Clinical study master involves setting up study master data including completion checks, guided review, and integration to the material master in the SAP solution.</w:t>
      </w:r>
    </w:p>
    <w:p>
      <w:pPr>
        <w:pStyle w:val="Heading4"/>
      </w:pPr>
      <w:r>
        <w:t>6.1.1.1 Мастер клинических исследований (Clin. Plance Mgmt Planning)</w:t>
      </w:r>
    </w:p>
    <w:p>
      <w:r>
        <w:t>Настройка поддержки параметров исследования, групп сайтов, вех, цифры регистрации, графики лечения и дизайн комплекта</w:t>
      </w:r>
    </w:p>
    <w:p>
      <w:r>
        <w:t>Клиническое исследование Master включает в себя создание основных данных исследования, включая проверки завершения, обзор и интеграцию в мастер материала в решении SAP.</w:t>
      </w:r>
    </w:p>
    <w:p>
      <w:pPr>
        <w:pStyle w:val="ListBullet"/>
      </w:pPr>
      <w:r>
        <w:t>Создайте новый основной объект исследования в решении SAP в качестве точки соединения.</w:t>
      </w:r>
    </w:p>
    <w:p>
      <w:pPr>
        <w:pStyle w:val="ListBullet"/>
      </w:pPr>
      <w:r>
        <w:t>Укажите клинически значимые параметры, такие как группы сайтов, контрольные точки, цифры регистрации, группы лечения и уровни упаковки.</w:t>
      </w:r>
    </w:p>
    <w:p>
      <w:pPr>
        <w:pStyle w:val="ListBullet"/>
      </w:pPr>
      <w:r>
        <w:t>Определите сложные графики лечения (включая графическую визуализацию).</w:t>
      </w:r>
    </w:p>
    <w:p>
      <w:pPr>
        <w:pStyle w:val="ListBullet"/>
      </w:pPr>
      <w:r>
        <w:t>Обеспечить встроенную поддержку для различных типов исследований, таких как титрование, эскалация дозы, адаптивные исследования и испытания платформы.</w:t>
      </w:r>
    </w:p>
    <w:p>
      <w:pPr>
        <w:pStyle w:val="ListBullet"/>
      </w:pPr>
      <w:r>
        <w:t>Интеграция с клиническими испытаниями Управление управлением и технологией интерактивного отклика.</w:t>
      </w:r>
    </w:p>
    <w:p>
      <w:pPr>
        <w:pStyle w:val="ListBullet"/>
      </w:pPr>
      <w:r>
        <w:t>Интеграция с основными записями материалов для SAP S/4HANA.&lt;br&gt;</w:t>
      </w:r>
    </w:p>
    <w:p>
      <w:pPr>
        <w:pStyle w:val="Heading3"/>
      </w:pPr>
      <w:r>
        <w:t>6.1.2 Службы медицинских данных</w:t>
      </w:r>
    </w:p>
    <w:p>
      <w:r>
        <w:t>Health data services involves receiving, storing, and working with health data using international standards.</w:t>
      </w:r>
    </w:p>
    <w:p>
      <w:pPr>
        <w:pStyle w:val="Heading4"/>
      </w:pPr>
      <w:r>
        <w:t>6.1.2.1 Службы медицинских данных</w:t>
      </w:r>
    </w:p>
    <w:p>
      <w:r>
        <w:t>Ускорить проектирование, реализацию и работу нативного облачного приложения или услуги, опираясь на данные, связанные с здоровьем</w:t>
      </w:r>
    </w:p>
    <w:p>
      <w:r>
        <w:t>Службы медицинских данных включают в себя получение, хранение и работу с данными о здоровье с использованием международных стандартов.</w:t>
      </w:r>
    </w:p>
    <w:p>
      <w:pPr>
        <w:pStyle w:val="ListBullet"/>
      </w:pPr>
      <w:r>
        <w:t>Реализуйте стандарт Fastcare Resources Resourcabity Resources (HL7 FHIR).</w:t>
      </w:r>
    </w:p>
    <w:p>
      <w:pPr>
        <w:pStyle w:val="ListBullet"/>
      </w:pPr>
      <w:r>
        <w:t>Управляйте данными о здоровье с HL7 FHIR на SAP BTP и SAP HANA Cloud.</w:t>
      </w:r>
    </w:p>
    <w:p>
      <w:pPr>
        <w:pStyle w:val="ListBullet"/>
      </w:pPr>
      <w:r>
        <w:t>Подключитесь к HL7 FHIR, используя API Rest и Messaging.</w:t>
      </w:r>
    </w:p>
    <w:p>
      <w:pPr>
        <w:pStyle w:val="ListBullet"/>
      </w:pPr>
      <w:r>
        <w:t>Ресурсы профиля, типы данных, расширения и функции API.</w:t>
      </w:r>
    </w:p>
    <w:p>
      <w:pPr>
        <w:pStyle w:val="ListBullet"/>
      </w:pPr>
      <w:r>
        <w:t>Используйте разработку контента с пакетами HL7 FHIR.</w:t>
      </w:r>
    </w:p>
    <w:p>
      <w:pPr>
        <w:pStyle w:val="ListBullet"/>
      </w:pPr>
      <w:r>
        <w:t>Поддержка бизнес-процессов, управляемых событиями в здравоохранении.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