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cy4ic3oz5i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No cenário contemporâneo da Engenharia de Software, a agilidade e a padronização são determinantes para o sucesso de um projeto. Um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não é apenas uma coleção de ferramentas, mas uma estrutura conceitual e técnica que provê uma base genérica para o desenvolvimento de sistemas. Ao adotar um framework, o desenvolvedor utiliza componentes pré-testados, o que mitiga riscos e acelera o ciclo de entrega , permitindo o foco exclusivo nas regras de negócio e na experiência do usuário.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n7734ie8e2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Fundamentos e Inversão de Controle (IoC)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 principal característica que distingue um framework de uma biblioteca comum é a </w:t>
      </w:r>
      <w:r w:rsidDel="00000000" w:rsidR="00000000" w:rsidRPr="00000000">
        <w:rPr>
          <w:rtl w:val="0"/>
        </w:rPr>
        <w:t xml:space="preserve">Inversão de Controle</w:t>
      </w:r>
      <w:r w:rsidDel="00000000" w:rsidR="00000000" w:rsidRPr="00000000">
        <w:rPr>
          <w:rtl w:val="0"/>
        </w:rPr>
        <w:t xml:space="preserve">. Enquanto em uma biblioteca o desenvolvedor chama as funções conforme a necessidade, no framework o fluxo de execução é gerenciado pela própria estrutura.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Aparência e Estrutura:</w:t>
      </w:r>
      <w:r w:rsidDel="00000000" w:rsidR="00000000" w:rsidRPr="00000000">
        <w:rPr>
          <w:rtl w:val="0"/>
        </w:rPr>
        <w:t xml:space="preserve"> O framework dita onde o código deve ser inserido e como as pastas devem ser organizadas.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Extensibilidade:</w:t>
      </w:r>
      <w:r w:rsidDel="00000000" w:rsidR="00000000" w:rsidRPr="00000000">
        <w:rPr>
          <w:rtl w:val="0"/>
        </w:rPr>
        <w:t xml:space="preserve"> Permite que o desenvolvedor personalize funcionalidades específicas sem alterar o núcleo (core) do sistema.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Manutenção:</w:t>
      </w:r>
      <w:r w:rsidDel="00000000" w:rsidR="00000000" w:rsidRPr="00000000">
        <w:rPr>
          <w:rtl w:val="0"/>
        </w:rPr>
        <w:t xml:space="preserve"> A padronização facilita a entrada de novos membros na equipe e a atualização futura do código.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ddkwdh5ovd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Critérios Técnicos para Seleção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A escolha de um framework deve ser precedida de uma análise criteriosa, evitando euforia tecnológica. Os principais pilares são: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Ecossistema e Longevidade:</w:t>
      </w:r>
      <w:r w:rsidDel="00000000" w:rsidR="00000000" w:rsidRPr="00000000">
        <w:rPr>
          <w:rtl w:val="0"/>
        </w:rPr>
        <w:t xml:space="preserve"> Existência de uma comunidade ativa e suporte a longo prazo (LTS).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Frequência de patches contra vulnerabilidades (como injeção de SQL e XSS).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Escalabilidade:</w:t>
      </w:r>
      <w:r w:rsidDel="00000000" w:rsidR="00000000" w:rsidRPr="00000000">
        <w:rPr>
          <w:rtl w:val="0"/>
        </w:rPr>
        <w:t xml:space="preserve"> Capacidade do framework de suportar o crescimento da carga de usuários sem degradação severa da performance.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Acoplamento:</w:t>
      </w:r>
      <w:r w:rsidDel="00000000" w:rsidR="00000000" w:rsidRPr="00000000">
        <w:rPr>
          <w:rtl w:val="0"/>
        </w:rPr>
        <w:t xml:space="preserve"> O nível de dependência que o projeto terá da ferramenta (Vendor Lock-in).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4a6xegbvr2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Categorização e Ecossistemas de Mercado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8.285807249301"/>
        <w:gridCol w:w="3286.977028697859"/>
        <w:gridCol w:w="2690.2489750764626"/>
        <w:tblGridChange w:id="0">
          <w:tblGrid>
            <w:gridCol w:w="3048.285807249301"/>
            <w:gridCol w:w="3286.977028697859"/>
            <w:gridCol w:w="2690.248975076462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 de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Linguagem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 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Angular, Vue.js, React*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TypeScript / JavaScript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Back-end /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Spring Boot, .NET, Django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Java / C# / Python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Flutter, React Native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Dart / JavaScript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ORM (Persistência)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Hibernate, Entity Framework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Java / C#</w:t>
            </w:r>
          </w:p>
        </w:tc>
      </w:tr>
    </w:tbl>
    <w:p w:rsidR="00000000" w:rsidDel="00000000" w:rsidP="00000000" w:rsidRDefault="00000000" w:rsidRPr="00000000" w14:paraId="0000001E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7xpwkovsb3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Conclusão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A utilização de frameworks é uma prática indispensável para o desenvolvimento de software robusto e escalável. Eles garantem a aplicação de padrões de projeto, consolidados e promovem a segurança nativa. Contudo, a robustez do software ainda depende da proficiência do programador na linguagem subjacente; o framework deve ser visto como um catalisador de produtividade, e não como um substituto para o conhecimento fundamental de algoritmos e arquitetura.</w:t>
      </w:r>
    </w:p>
    <w:p w:rsidR="00000000" w:rsidDel="00000000" w:rsidP="00000000" w:rsidRDefault="00000000" w:rsidRPr="00000000" w14:paraId="00000021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gy01896fn6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Referências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EBAC ONLINE.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 que é um framework e para que serve?</w:t>
      </w:r>
      <w:r w:rsidDel="00000000" w:rsidR="00000000" w:rsidRPr="00000000">
        <w:rPr>
          <w:rtl w:val="0"/>
        </w:rPr>
        <w:t xml:space="preserve">. Blog EBAC, 2023. Disponível em: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https://ebaconline.com.br/blog/framework-seo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SOMMERVILLE, Ian.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. 10. ed. São Paulo: Pearson Education, 2019.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baconline.com.br/blog/framework-seo" TargetMode="External"/><Relationship Id="rId7" Type="http://schemas.openxmlformats.org/officeDocument/2006/relationships/hyperlink" Target="https://ebaconline.com.br/blog/framework-s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