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在home目录下创建两个目录</w:t>
      </w:r>
    </w:p>
    <w:p>
      <w:r>
        <w:drawing>
          <wp:inline distT="0" distB="0" distL="114300" distR="114300">
            <wp:extent cx="5273675" cy="18935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在aaa目录下创建两个文件，并以长格式显示</w:t>
      </w:r>
    </w:p>
    <w:p>
      <w:r>
        <w:drawing>
          <wp:inline distT="0" distB="0" distL="114300" distR="114300">
            <wp:extent cx="5268595" cy="14249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将aaa目录下的两个文件复制到bbb且改名</w:t>
      </w:r>
    </w:p>
    <w:p>
      <w:r>
        <w:drawing>
          <wp:inline distT="0" distB="0" distL="114300" distR="114300">
            <wp:extent cx="5269865" cy="145669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删除两个目录文件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157924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B4C9F"/>
    <w:rsid w:val="1E6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2020-02-24T03:17:00Z</dcterms:created>
  <dc:creator>蔡辉城</dc:creator>
  <cp:lastModifiedBy>蔡辉城</cp:lastModifiedBy>
  <dcterms:modified xsi:type="dcterms:W3CDTF">2020-02-24T03:23:24Z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