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Snippet新建方法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tabTrigger 代表的触发关键字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注意需要保存成sublime-snippet文件格式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&lt;snippet&gt;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&lt;content&gt;&lt;![CDATA[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lang="zh-CN"&gt;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&lt;title&gt;${1:title}&lt;/title&gt;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]]&gt;&lt;/content&gt;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Optional: Set a tabTrigger to define how to trigger the snippet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&lt;tabTrigger&gt;html5&lt;/tabTrigger&gt;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Optional: Set a scope to limit where the snippet will trigger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&lt;scope&gt;text.html&lt;/scope&gt;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&lt;/snippet&gt;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Emmet使用xhtml语法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"syntaxProfiles":{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"html":"xhtml"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1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2018-06-21T02:16:08Z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