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Taller 7</w:t>
      </w:r>
    </w:p>
    <w:p>
      <w:pPr>
        <w:spacing w:after="80"/>
      </w:pPr>
      <w:r>
        <w:rPr>
          <w:sz w:val="24"/>
          <w:szCs w:val="24"/>
        </w:rPr>
        <w:t xml:space="preserve">Despliegue continuo en PaaS</w:t>
      </w:r>
    </w:p>
    <w:p>
      <w:pPr>
        <w:spacing w:after="80"/>
      </w:pPr>
      <w:r>
        <w:rPr>
          <w:i/>
          <w:iCs/>
        </w:rPr>
        <w:t xml:space="preserve">Reporte de evidencias</w:t>
      </w:r>
    </w:p>
    <w:p>
      <w:pPr>
        <w:spacing w:after="120"/>
      </w:pPr>
    </w:p>
    <w:p>
      <w:pPr>
        <w:spacing w:after="80"/>
      </w:pPr>
      <w:r>
        <w:t xml:space="preserve">Nombre: Carlos Alfredo Caicedo Bermudez</w:t>
      </w:r>
    </w:p>
    <w:p>
      <w:pPr>
        <w:spacing w:after="80"/>
      </w:pPr>
      <w:r>
        <w:t xml:space="preserve">Curso: MAIA - Desarrollo de Soluciones</w:t>
      </w:r>
    </w:p>
    <w:p>
      <w:pPr>
        <w:spacing w:after="80"/>
      </w:pPr>
      <w:r>
        <w:t xml:space="preserve">Repositorio: https://github.com/CaicedoBz/Taller7-Railway</w:t>
      </w:r>
    </w:p>
    <w:p>
      <w:pPr>
        <w:spacing w:after="80"/>
      </w:pPr>
      <w:r>
        <w:t xml:space="preserve">Fecha: 6 de septiembre de 2026</w:t>
      </w:r>
    </w:p>
    <w:p>
      <w:pPr>
        <w:spacing w:after="200"/>
      </w:pPr>
    </w:p>
    <w:p>
      <w:pPr>
        <w:pStyle w:val="Heading2"/>
      </w:pPr>
      <w:r>
        <w:t xml:space="preserve">Evidencia 1.9 - Proyecto y servicio creados en Railway (20 pts)</w:t>
      </w:r>
    </w:p>
    <w:p>
      <w:pPr>
        <w:spacing w:after="120"/>
      </w:pPr>
      <w:r>
        <w:t xml:space="preserve">Se muestra el proyecto taller7-railway con su servicio asociado, creado a partir del repositorio de GitHub. Railway detecta el Dockerfile en la raíz del repositorio y lo emplea para construir la imagen del contenedor.</w:t>
      </w:r>
    </w:p>
    <w:p>
      <w:pPr>
        <w:spacing w:after="240"/>
      </w:pPr>
      <w:r>
        <w:drawing>
          <wp:inline distT="0" distB="0" distL="0" distR="0">
            <wp:extent cx="5715000" cy="2000250"/>
            <wp:effectExtent t="0" r="0" b="0" l="0"/>
            <wp:docPr id="1" name="1.9.png" descr="Se muestra el proyecto taller7-railway con su servicio asociado, creado a partir del repositorio de GitHub. Railway detecta el Dockerfile en la raíz del repositorio y lo emplea para construir la imagen del contenedor." title="Evidencia 1.9 - Proyecto y servicio creados en Railway (20 p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Evidencia 1.10 - Logs de Build en Railway (10 pts)</w:t>
      </w:r>
    </w:p>
    <w:p>
      <w:pPr>
        <w:spacing w:after="120"/>
      </w:pPr>
      <w:r>
        <w:t xml:space="preserve">Se muestra la salida del proceso de construcción, donde Railway ejecuta el Dockerfile paso a paso: creación del usuario api-user, instalación de build-essential, copia de la carpeta bankchurn-api e instalación de las dependencias. El último registro es image push, con la imagen de 386,8 MB enviada al registro.</w:t>
      </w:r>
    </w:p>
    <w:p>
      <w:pPr>
        <w:spacing w:after="240"/>
      </w:pPr>
      <w:r>
        <w:drawing>
          <wp:inline distT="0" distB="0" distL="0" distR="0">
            <wp:extent cx="5715000" cy="4133850"/>
            <wp:effectExtent t="0" r="0" b="0" l="0"/>
            <wp:docPr id="1" name="1.10.png" descr="Se muestra la salida del proceso de construcción, donde Railway ejecuta el Dockerfile paso a paso: creación del usuario api-user, instalación de build-essential, copia de la carpeta bankchurn-api e instalación de las dependencias. El último registro es image push, con la imagen de 386,8 MB enviada al registro." title="Evidencia 1.10 - Logs de Build en Railway (10 p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Evidencia 1.11 - Logs de Deploy en Railway (10 pts)</w:t>
      </w:r>
    </w:p>
    <w:p>
      <w:pPr>
        <w:spacing w:after="120"/>
      </w:pPr>
      <w:r>
        <w:t xml:space="preserve">Se muestra la salida del despliegue, con el contenedor iniciando y el servidor uvicorn en ejecución sobre http://0.0.0.0:8080. El puerto proviene de la variable de entorno PORT que Railway inyecta y que el archivo run.sh utiliza al lanzar el servidor.</w:t>
      </w:r>
    </w:p>
    <w:p>
      <w:pPr>
        <w:spacing w:after="240"/>
      </w:pPr>
      <w:r>
        <w:drawing>
          <wp:inline distT="0" distB="0" distL="0" distR="0">
            <wp:extent cx="5715000" cy="2590800"/>
            <wp:effectExtent t="0" r="0" b="0" l="0"/>
            <wp:docPr id="1" name="1.11.png" descr="Se muestra la salida del despliegue, con el contenedor iniciando y el servidor uvicorn en ejecución sobre http://0.0.0.0:8080. El puerto proviene de la variable de entorno PORT que Railway inyecta y que el archivo run.sh utiliza al lanzar el servidor." title="Evidencia 1.11 - Logs de Deploy en Railway (10 p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Evidencia 1.12 - Seccion de Networking con la URL generada (15 pts)</w:t>
      </w:r>
    </w:p>
    <w:p>
      <w:pPr>
        <w:spacing w:after="120"/>
      </w:pPr>
      <w:r>
        <w:t xml:space="preserve">Se muestra la sección de Networking del servicio con el dominio generado, taller7-railway-production-17f0.up.railway.app, asociado al puerto 8080.</w:t>
      </w:r>
    </w:p>
    <w:p>
      <w:pPr>
        <w:spacing w:after="240"/>
      </w:pPr>
      <w:r>
        <w:drawing>
          <wp:inline distT="0" distB="0" distL="0" distR="0">
            <wp:extent cx="5715000" cy="4219575"/>
            <wp:effectExtent t="0" r="0" b="0" l="0"/>
            <wp:docPr id="1" name="1.12.png" descr="Se muestra la sección de Networking del servicio con el dominio generado, taller7-railway-production-17f0.up.railway.app, asociado al puerto 8080." title="Evidencia 1.12 - Seccion de Networking con la URL generada (15 p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Evidencia 1.14 - API en ejecucion con su URL y rutas visibles (15 pts)</w:t>
      </w:r>
    </w:p>
    <w:p>
      <w:pPr>
        <w:spacing w:after="120"/>
      </w:pPr>
      <w:r>
        <w:t xml:space="preserve">Se muestra la documentación de la API accedida desde el navegador en el dominio generado por Railway, con las rutas GET /api/v1/health, POST /api/v1/predict y la ruta raíz.</w:t>
      </w:r>
    </w:p>
    <w:p>
      <w:pPr>
        <w:spacing w:after="240"/>
      </w:pPr>
      <w:r>
        <w:drawing>
          <wp:inline distT="0" distB="0" distL="0" distR="0">
            <wp:extent cx="5715000" cy="3248025"/>
            <wp:effectExtent t="0" r="0" b="0" l="0"/>
            <wp:docPr id="1" name="1.14.png" descr="Se muestra la documentación de la API accedida desde el navegador en el dominio generado por Railway, con las rutas GET /api/v1/health, POST /api/v1/predict y la ruta raíz." title="Evidencia 1.14 - API en ejecucion con su URL y rutas visibles (15 p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Evidencia 1.16 - Build anterior y nuevo en proceso (15 pts)</w:t>
      </w:r>
    </w:p>
    <w:p>
      <w:pPr>
        <w:spacing w:after="120"/>
      </w:pPr>
      <w:r>
        <w:t xml:space="preserve">Se muestran los dos despliegues: el anterior en estado ACTIVE y el nuevo en estado BUILDING, iniciado once segundos después del push al repositorio. El nuevo build se dispara automáticamente por la conexión con GitHub, sin intervención manual en Railway.</w:t>
      </w:r>
    </w:p>
    <w:p>
      <w:pPr>
        <w:spacing w:after="240"/>
      </w:pPr>
      <w:r>
        <w:drawing>
          <wp:inline distT="0" distB="0" distL="0" distR="0">
            <wp:extent cx="5715000" cy="3724275"/>
            <wp:effectExtent t="0" r="0" b="0" l="0"/>
            <wp:docPr id="1" name="1.16.png" descr="Se muestran los dos despliegues: el anterior en estado ACTIVE y el nuevo en estado BUILDING, iniciado once segundos después del push al repositorio. El nuevo build se dispara automáticamente por la conexión con GitHub, sin intervención manual en Railway." title="Evidencia 1.16 - Build anterior y nuevo en proceso (15 p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Evidencia 1.17 - API en ejecucion con el cambio visible (15 pts)</w:t>
      </w:r>
    </w:p>
    <w:p>
      <w:pPr>
        <w:spacing w:after="120"/>
      </w:pPr>
      <w:r>
        <w:t xml:space="preserve">Se muestra la API en el dominio de Railway con el título modificado en el archivo main.py, que llegó a producción únicamente mediante el commit y el push al repositorio.</w:t>
      </w:r>
    </w:p>
    <w:p>
      <w:pPr>
        <w:spacing w:after="240"/>
      </w:pPr>
      <w:r>
        <w:drawing>
          <wp:inline distT="0" distB="0" distL="0" distR="0">
            <wp:extent cx="5715000" cy="1143000"/>
            <wp:effectExtent t="0" r="0" b="0" l="0"/>
            <wp:docPr id="1" name="1.17.png" descr="Se muestra la API en el dominio de Railway con el título modificado en el archivo main.py, que llegó a producción únicamente mediante el commit y el push al repositorio." title="Evidencia 1.17 - API en ejecucion con el cambio visible (15 pt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836367f9ba9fd98d9321912fd49f223646079f8.png"/><Relationship Id="rId8" Type="http://schemas.openxmlformats.org/officeDocument/2006/relationships/image" Target="media/fb966519e3a6936ebdb575f810b1df4eb30ccca1.png"/><Relationship Id="rId9" Type="http://schemas.openxmlformats.org/officeDocument/2006/relationships/image" Target="media/3e8b0eb97bf8c907b788095567f6550fd526f450.png"/><Relationship Id="rId10" Type="http://schemas.openxmlformats.org/officeDocument/2006/relationships/image" Target="media/265addcfca323ca3c331531bfbdc2f9bed030e56.png"/><Relationship Id="rId11" Type="http://schemas.openxmlformats.org/officeDocument/2006/relationships/image" Target="media/6ab8f228080021c848537b41362caac81959a22d.png"/><Relationship Id="rId12" Type="http://schemas.openxmlformats.org/officeDocument/2006/relationships/image" Target="media/dc115ad212fc4c50c9a6b7c1f8e97a2a35447a67.png"/><Relationship Id="rId13" Type="http://schemas.openxmlformats.org/officeDocument/2006/relationships/image" Target="media/3ecda3be03271000a8764a859a709f400d2476c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2026-09-06T13:04:08.965Z</dcterms:created>
  <dcterms:modified xsi:type="dcterms:W3CDTF">2026-09-06T13:04:08.976Z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