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0" w:line="360" w:lineRule="auto"/>
        <w:rPr>
          <w:rFonts w:ascii="Times New Roman" w:cs="Times New Roman" w:eastAsia="Times New Roman" w:hAnsi="Times New Roman"/>
        </w:rPr>
      </w:pPr>
      <w:bookmarkStart w:colFirst="0" w:colLast="0" w:name="_pux0a46uqhjh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IN3. Imagen corporativa</w:t>
      </w:r>
    </w:p>
    <w:p w:rsidR="00000000" w:rsidDel="00000000" w:rsidP="00000000" w:rsidRDefault="00000000" w:rsidRPr="00000000" w14:paraId="00000002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“Entra en internet e indaga sobre la diferencia entre logotipo,  imagotipo, isotipo e isologo. Confecciona una lista con ejemplos de cada una de estas formas de representación gráfica.</w:t>
      </w:r>
    </w:p>
    <w:p w:rsidR="00000000" w:rsidDel="00000000" w:rsidP="00000000" w:rsidRDefault="00000000" w:rsidRPr="00000000" w14:paraId="00000003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Diseñad la imagen de vuestra idea de negocio. Podéis emplear aplicaciones y servicios como Canva o Free Logo Services.”</w:t>
      </w:r>
    </w:p>
    <w:p w:rsidR="00000000" w:rsidDel="00000000" w:rsidP="00000000" w:rsidRDefault="00000000" w:rsidRPr="00000000" w14:paraId="00000004">
      <w:pPr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Logotipo: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símbolo compuesto por elementos gráficos, texto e imagen que sirve como el identificador visual de una empresa. Es decir, representa el quehacer, la identidad y los valores de cada organización por medio de colores, formas y textos.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2125088</wp:posOffset>
            </wp:positionH>
            <wp:positionV relativeFrom="paragraph">
              <wp:posOffset>934653</wp:posOffset>
            </wp:positionV>
            <wp:extent cx="2405063" cy="2093295"/>
            <wp:effectExtent b="0" l="0" r="0" t="0"/>
            <wp:wrapTopAndBottom distB="114300" distT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2093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Imagólogo: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combinan el icono y el texto en una única composición, combinan ambas partes tanto la imagen y un texto. En esta composición, ambos elementos constituyen un todo debidamente armonizado e interdependiente, sin estar fusionados.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1405950</wp:posOffset>
            </wp:positionH>
            <wp:positionV relativeFrom="paragraph">
              <wp:posOffset>1042736</wp:posOffset>
            </wp:positionV>
            <wp:extent cx="3848100" cy="30099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Isotipo: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texto e imagen/icono forman un solo elemento y no pueden ser representados por separado. Damel, Burger King o Lay's son tres ejemplos, un icono capaz de representar a la marca por sí mismo, sin ir acompañado de ningún texto o nombre.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948750</wp:posOffset>
            </wp:positionH>
            <wp:positionV relativeFrom="paragraph">
              <wp:posOffset>885825</wp:posOffset>
            </wp:positionV>
            <wp:extent cx="4762500" cy="2400300"/>
            <wp:effectExtent b="0" l="0" r="0" t="0"/>
            <wp:wrapTopAndBottom distB="114300" distT="114300"/>
            <wp:docPr descr="Isotipo: Qué es, Definición y Ejemplos - Significados" id="4" name="image2.jpg"/>
            <a:graphic>
              <a:graphicData uri="http://schemas.openxmlformats.org/drawingml/2006/picture">
                <pic:pic>
                  <pic:nvPicPr>
                    <pic:cNvPr descr="Isotipo: Qué es, Definición y Ejemplos - Significados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Isologo: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identificador gráfico que sirve para firmar las comunicaciones de una entidad (empresa, producto, servicio, institución, etc.). Un isologo se forma por la unión de un símbolo gráfico y un estímulo textual representado con signos tipográficos.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1262063</wp:posOffset>
            </wp:positionH>
            <wp:positionV relativeFrom="paragraph">
              <wp:posOffset>1076325</wp:posOffset>
            </wp:positionV>
            <wp:extent cx="4140200" cy="2857500"/>
            <wp:effectExtent b="0" l="0" r="0" t="0"/>
            <wp:wrapTopAndBottom distB="114300" distT="114300"/>
            <wp:docPr descr="Isologo: Qué es, Definición y Ejemplos - Significados" id="5" name="image3.jpg"/>
            <a:graphic>
              <a:graphicData uri="http://schemas.openxmlformats.org/drawingml/2006/picture">
                <pic:pic>
                  <pic:nvPicPr>
                    <pic:cNvPr descr="Isologo: Qué es, Definición y Ejemplos - Significados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Style w:val="Heading1"/>
        <w:spacing w:after="20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n45p5835yktj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Nuestro diseño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512175" cy="4010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218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1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6834" w:w="11909" w:orient="portrait"/>
      <w:pgMar w:bottom="850.3937007874016" w:top="566.9291338582677" w:left="850.3937007874016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after="200" w:line="36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Ignacio Sanz, Iván Hidalgo, Alberto Criado &amp; David Caicedo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