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00" w:line="360" w:lineRule="auto"/>
        <w:jc w:val="both"/>
        <w:rPr/>
      </w:pPr>
      <w:bookmarkStart w:colFirst="0" w:colLast="0" w:name="_1daa4drfgzea" w:id="0"/>
      <w:bookmarkEnd w:id="0"/>
      <w:r w:rsidDel="00000000" w:rsidR="00000000" w:rsidRPr="00000000">
        <w:rPr>
          <w:rFonts w:ascii="Times New Roman" w:cs="Times New Roman" w:eastAsia="Times New Roman" w:hAnsi="Times New Roman"/>
          <w:rtl w:val="0"/>
        </w:rPr>
        <w:t xml:space="preserve">DI3. Interfaces en la competencia</w:t>
      </w:r>
      <w:r w:rsidDel="00000000" w:rsidR="00000000" w:rsidRPr="00000000">
        <w:rPr>
          <w:rtl w:val="0"/>
        </w:rPr>
      </w:r>
    </w:p>
    <w:p w:rsidR="00000000" w:rsidDel="00000000" w:rsidP="00000000" w:rsidRDefault="00000000" w:rsidRPr="00000000" w14:paraId="00000002">
      <w:pPr>
        <w:pStyle w:val="Title"/>
        <w:spacing w:after="200" w:line="360" w:lineRule="auto"/>
        <w:jc w:val="both"/>
        <w:rPr>
          <w:rFonts w:ascii="Times New Roman" w:cs="Times New Roman" w:eastAsia="Times New Roman" w:hAnsi="Times New Roman"/>
          <w:sz w:val="24"/>
          <w:szCs w:val="24"/>
        </w:rPr>
      </w:pPr>
      <w:bookmarkStart w:colFirst="0" w:colLast="0" w:name="_xt7eye3qxl84" w:id="1"/>
      <w:bookmarkEnd w:id="1"/>
      <w:r w:rsidDel="00000000" w:rsidR="00000000" w:rsidRPr="00000000">
        <w:rPr>
          <w:rFonts w:ascii="Times New Roman" w:cs="Times New Roman" w:eastAsia="Times New Roman" w:hAnsi="Times New Roman"/>
          <w:i w:val="1"/>
          <w:sz w:val="20"/>
          <w:szCs w:val="20"/>
          <w:rtl w:val="0"/>
        </w:rPr>
        <w:t xml:space="preserve">“[DI3] Cómo diseñador querría ver el modo de integrar los elementos de diseño en nuestra futura aplicación web. Analizaremos a la competencia viendo cuales de los elementos vistos anteriormente son los más utilizados y en qué lugares de la interfaz suelen usarlo.”</w:t>
      </w:r>
      <w:r w:rsidDel="00000000" w:rsidR="00000000" w:rsidRPr="00000000">
        <w:rPr>
          <w:rtl w:val="0"/>
        </w:rPr>
      </w:r>
    </w:p>
    <w:p w:rsidR="00000000" w:rsidDel="00000000" w:rsidP="00000000" w:rsidRDefault="00000000" w:rsidRPr="00000000" w14:paraId="00000003">
      <w:pPr>
        <w:spacing w:after="20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continuación analizaremos </w:t>
      </w:r>
      <w:r w:rsidDel="00000000" w:rsidR="00000000" w:rsidRPr="00000000">
        <w:rPr>
          <w:rFonts w:ascii="Times New Roman" w:cs="Times New Roman" w:eastAsia="Times New Roman" w:hAnsi="Times New Roman"/>
          <w:sz w:val="24"/>
          <w:szCs w:val="24"/>
          <w:rtl w:val="0"/>
        </w:rPr>
        <w:t xml:space="preserve">los elementos de diseño más utilizados para hacernos una idea de como integrarlos en nuestra futura página web. Cada uno tiene su papel y en cada apartado explicaremos brevemente cada uno.</w:t>
      </w:r>
      <w:r w:rsidDel="00000000" w:rsidR="00000000" w:rsidRPr="00000000">
        <w:rPr>
          <w:rtl w:val="0"/>
        </w:rPr>
      </w:r>
    </w:p>
    <w:p w:rsidR="00000000" w:rsidDel="00000000" w:rsidP="00000000" w:rsidRDefault="00000000" w:rsidRPr="00000000" w14:paraId="00000004">
      <w:pPr>
        <w:pStyle w:val="Heading1"/>
        <w:spacing w:after="200" w:line="360" w:lineRule="auto"/>
        <w:jc w:val="both"/>
        <w:rPr>
          <w:rFonts w:ascii="Times New Roman" w:cs="Times New Roman" w:eastAsia="Times New Roman" w:hAnsi="Times New Roman"/>
        </w:rPr>
      </w:pPr>
      <w:bookmarkStart w:colFirst="0" w:colLast="0" w:name="_qdmkojk1lsqi" w:id="2"/>
      <w:bookmarkEnd w:id="2"/>
      <w:r w:rsidDel="00000000" w:rsidR="00000000" w:rsidRPr="00000000">
        <w:rPr>
          <w:rFonts w:ascii="Times New Roman" w:cs="Times New Roman" w:eastAsia="Times New Roman" w:hAnsi="Times New Roman"/>
          <w:rtl w:val="0"/>
        </w:rPr>
        <w:t xml:space="preserve">Elementos interactivos</w:t>
      </w:r>
    </w:p>
    <w:p w:rsidR="00000000" w:rsidDel="00000000" w:rsidP="00000000" w:rsidRDefault="00000000" w:rsidRPr="00000000" w14:paraId="00000005">
      <w:pPr>
        <w:spacing w:after="20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las páginas web hay icono que son intuitivos, vease con el simbolo del carrito que es donde vas añadiendo los productos que quieres comprar o el símbolo de la persona que es donde está el login de la página web y donde puedes ver tu cuenta.</w:t>
      </w:r>
    </w:p>
    <w:p w:rsidR="00000000" w:rsidDel="00000000" w:rsidP="00000000" w:rsidRDefault="00000000" w:rsidRPr="00000000" w14:paraId="00000006">
      <w:pPr>
        <w:spacing w:after="20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0"/>
          <w:szCs w:val="40"/>
          <w:rtl w:val="0"/>
        </w:rPr>
        <w:t xml:space="preserve">Percepción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462975</wp:posOffset>
            </wp:positionH>
            <wp:positionV relativeFrom="paragraph">
              <wp:posOffset>409575</wp:posOffset>
            </wp:positionV>
            <wp:extent cx="5731200" cy="1028700"/>
            <wp:effectExtent b="0" l="0" r="0" t="0"/>
            <wp:wrapTopAndBottom distB="114300" distT="11430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1028700"/>
                    </a:xfrm>
                    <a:prstGeom prst="rect"/>
                    <a:ln/>
                  </pic:spPr>
                </pic:pic>
              </a:graphicData>
            </a:graphic>
          </wp:anchor>
        </w:drawing>
      </w:r>
    </w:p>
    <w:p w:rsidR="00000000" w:rsidDel="00000000" w:rsidP="00000000" w:rsidRDefault="00000000" w:rsidRPr="00000000" w14:paraId="00000007">
      <w:pPr>
        <w:spacing w:after="20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percepción las páginas utilizan las imágenes para darnos sensaciones, en la imagen que muestro de la página de Lenovo en la que muestran estos portátiles. Los dos primeros te dan la sensación de ser los típicos portátiles, con un peso promedio, sin embargo el tercer portátil  parece mucho más liviano que el resto porque luego tenemos el cuarto, que la imagen te hace ver que es un portátil pesado.</w:t>
      </w:r>
    </w:p>
    <w:p w:rsidR="00000000" w:rsidDel="00000000" w:rsidP="00000000" w:rsidRDefault="00000000" w:rsidRPr="00000000" w14:paraId="00000008">
      <w:pPr>
        <w:spacing w:after="20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Todas estas sensaciones se consiguen mediante las imágenes, dependiendo de lo que te quiera transmitir el vendedor mostrará unas fotos u otras.</w:t>
      </w:r>
      <w:r w:rsidDel="00000000" w:rsidR="00000000" w:rsidRPr="00000000">
        <w:br w:type="page"/>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Teoría de la Gestalt</w:t>
      </w:r>
      <w:r w:rsidDel="00000000" w:rsidR="00000000" w:rsidRPr="00000000">
        <w:drawing>
          <wp:anchor allowOverlap="1" behindDoc="0" distB="114300" distT="114300" distL="114300" distR="114300" hidden="0" layoutInCell="1" locked="0" relativeHeight="0" simplePos="0">
            <wp:simplePos x="0" y="0"/>
            <wp:positionH relativeFrom="column">
              <wp:posOffset>795338</wp:posOffset>
            </wp:positionH>
            <wp:positionV relativeFrom="paragraph">
              <wp:posOffset>509315</wp:posOffset>
            </wp:positionV>
            <wp:extent cx="5078663" cy="3146746"/>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078663" cy="3146746"/>
                    </a:xfrm>
                    <a:prstGeom prst="rect"/>
                    <a:ln/>
                  </pic:spPr>
                </pic:pic>
              </a:graphicData>
            </a:graphic>
          </wp:anchor>
        </w:drawing>
      </w:r>
    </w:p>
    <w:p w:rsidR="00000000" w:rsidDel="00000000" w:rsidP="00000000" w:rsidRDefault="00000000" w:rsidRPr="00000000" w14:paraId="0000000A">
      <w:pPr>
        <w:spacing w:after="200" w:before="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20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página web utiliza este tipo de percepción, el sitio web llamado Golf Spartan, utiliza la percepción para mostrarte un casco espartano con una imagen de un hombre realizando un lanzamiento de golf y el efecto queeste hace en el aire.</w:t>
      </w:r>
    </w:p>
    <w:p w:rsidR="00000000" w:rsidDel="00000000" w:rsidP="00000000" w:rsidRDefault="00000000" w:rsidRPr="00000000" w14:paraId="0000000C">
      <w:pPr>
        <w:spacing w:after="20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0"/>
          <w:szCs w:val="40"/>
          <w:rtl w:val="0"/>
        </w:rPr>
        <w:t xml:space="preserve">Teoría del cierre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520125</wp:posOffset>
            </wp:positionH>
            <wp:positionV relativeFrom="paragraph">
              <wp:posOffset>428625</wp:posOffset>
            </wp:positionV>
            <wp:extent cx="5622675" cy="3494271"/>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8"/>
                    <a:srcRect b="0" l="0" r="1942" t="2691"/>
                    <a:stretch>
                      <a:fillRect/>
                    </a:stretch>
                  </pic:blipFill>
                  <pic:spPr>
                    <a:xfrm>
                      <a:off x="0" y="0"/>
                      <a:ext cx="5622675" cy="3494271"/>
                    </a:xfrm>
                    <a:prstGeom prst="rect"/>
                    <a:ln/>
                  </pic:spPr>
                </pic:pic>
              </a:graphicData>
            </a:graphic>
          </wp:anchor>
        </w:drawing>
      </w:r>
    </w:p>
    <w:p w:rsidR="00000000" w:rsidDel="00000000" w:rsidP="00000000" w:rsidRDefault="00000000" w:rsidRPr="00000000" w14:paraId="0000000D">
      <w:pPr>
        <w:spacing w:after="20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vemos como solo la parte negra es la que cierra mientras que la blanca es el fondo.</w:t>
      </w:r>
    </w:p>
    <w:p w:rsidR="00000000" w:rsidDel="00000000" w:rsidP="00000000" w:rsidRDefault="00000000" w:rsidRPr="00000000" w14:paraId="0000000E">
      <w:pPr>
        <w:spacing w:after="20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40"/>
          <w:szCs w:val="40"/>
          <w:rtl w:val="0"/>
        </w:rPr>
        <w:t xml:space="preserve">Teoría de proximidad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1229738</wp:posOffset>
            </wp:positionH>
            <wp:positionV relativeFrom="paragraph">
              <wp:posOffset>447675</wp:posOffset>
            </wp:positionV>
            <wp:extent cx="4203450" cy="3457575"/>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9"/>
                    <a:srcRect b="0" l="0" r="3644" t="0"/>
                    <a:stretch>
                      <a:fillRect/>
                    </a:stretch>
                  </pic:blipFill>
                  <pic:spPr>
                    <a:xfrm>
                      <a:off x="0" y="0"/>
                      <a:ext cx="4203450" cy="3457575"/>
                    </a:xfrm>
                    <a:prstGeom prst="rect"/>
                    <a:ln/>
                  </pic:spPr>
                </pic:pic>
              </a:graphicData>
            </a:graphic>
          </wp:anchor>
        </w:drawing>
      </w:r>
    </w:p>
    <w:p w:rsidR="00000000" w:rsidDel="00000000" w:rsidP="00000000" w:rsidRDefault="00000000" w:rsidRPr="00000000" w14:paraId="0000000F">
      <w:pPr>
        <w:spacing w:after="20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logo muestra las áreas de una empresa, pero el conjunto de todas es un copo de nieve.</w:t>
      </w:r>
    </w:p>
    <w:p w:rsidR="00000000" w:rsidDel="00000000" w:rsidP="00000000" w:rsidRDefault="00000000" w:rsidRPr="00000000" w14:paraId="00000010">
      <w:pPr>
        <w:spacing w:after="200"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40"/>
          <w:szCs w:val="40"/>
          <w:rtl w:val="0"/>
        </w:rPr>
        <w:t xml:space="preserve">Elementos visuales</w:t>
      </w:r>
      <w:r w:rsidDel="00000000" w:rsidR="00000000" w:rsidRPr="00000000">
        <w:rPr>
          <w:rtl w:val="0"/>
        </w:rPr>
      </w:r>
    </w:p>
    <w:p w:rsidR="00000000" w:rsidDel="00000000" w:rsidP="00000000" w:rsidRDefault="00000000" w:rsidRPr="00000000" w14:paraId="00000011">
      <w:pPr>
        <w:spacing w:after="20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más utilizados en el diseño web suele ser el rectángulo, cuadrado y línea.</w:t>
      </w:r>
    </w:p>
    <w:p w:rsidR="00000000" w:rsidDel="00000000" w:rsidP="00000000" w:rsidRDefault="00000000" w:rsidRPr="00000000" w14:paraId="00000012">
      <w:pPr>
        <w:spacing w:after="20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731200" cy="2705100"/>
                <wp:effectExtent b="0" l="0" r="0" t="0"/>
                <wp:docPr id="1" name=""/>
                <a:graphic>
                  <a:graphicData uri="http://schemas.microsoft.com/office/word/2010/wordprocessingGroup">
                    <wpg:wgp>
                      <wpg:cNvGrpSpPr/>
                      <wpg:grpSpPr>
                        <a:xfrm>
                          <a:off x="0" y="214425"/>
                          <a:ext cx="5731200" cy="2705100"/>
                          <a:chOff x="0" y="214425"/>
                          <a:chExt cx="6389625" cy="3012050"/>
                        </a:xfrm>
                      </wpg:grpSpPr>
                      <pic:pic>
                        <pic:nvPicPr>
                          <pic:cNvPr id="2" name="Shape 2"/>
                          <pic:cNvPicPr preferRelativeResize="0"/>
                        </pic:nvPicPr>
                        <pic:blipFill/>
                        <pic:spPr>
                          <a:xfrm>
                            <a:off x="-173100" y="223975"/>
                            <a:ext cx="6553200" cy="2992954"/>
                          </a:xfrm>
                          <a:prstGeom prst="rect">
                            <a:avLst/>
                          </a:prstGeom>
                          <a:noFill/>
                          <a:ln cap="flat" cmpd="sng" w="9525">
                            <a:solidFill>
                              <a:srgbClr val="FF00FF"/>
                            </a:solidFill>
                            <a:prstDash val="solid"/>
                            <a:round/>
                            <a:headEnd len="sm" w="sm" type="none"/>
                            <a:tailEnd len="sm" w="sm" type="none"/>
                          </a:ln>
                        </pic:spPr>
                      </pic:pic>
                      <wps:wsp>
                        <wps:cNvCnPr/>
                        <wps:spPr>
                          <a:xfrm>
                            <a:off x="-30675" y="777150"/>
                            <a:ext cx="1268100" cy="0"/>
                          </a:xfrm>
                          <a:prstGeom prst="straightConnector1">
                            <a:avLst/>
                          </a:prstGeom>
                          <a:noFill/>
                          <a:ln cap="flat" cmpd="sng" w="9525">
                            <a:solidFill>
                              <a:srgbClr val="FF00FF"/>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339550" y="358050"/>
                            <a:ext cx="3210900" cy="61200"/>
                          </a:xfrm>
                          <a:prstGeom prst="straightConnector1">
                            <a:avLst/>
                          </a:prstGeom>
                          <a:noFill/>
                          <a:ln cap="flat" cmpd="sng" w="9525">
                            <a:solidFill>
                              <a:srgbClr val="FF00FF"/>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492950" y="3057550"/>
                            <a:ext cx="3221100" cy="30600"/>
                          </a:xfrm>
                          <a:prstGeom prst="straightConnector1">
                            <a:avLst/>
                          </a:pr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673175" y="644300"/>
                            <a:ext cx="20400" cy="2423400"/>
                          </a:xfrm>
                          <a:prstGeom prst="straightConnector1">
                            <a:avLst/>
                          </a:pr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288400" y="644225"/>
                            <a:ext cx="3333600" cy="20400"/>
                          </a:xfrm>
                          <a:prstGeom prst="straightConnector1">
                            <a:avLst/>
                          </a:pr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CnPr/>
                        <wps:spPr>
                          <a:xfrm>
                            <a:off x="1288425" y="664675"/>
                            <a:ext cx="51000" cy="2495100"/>
                          </a:xfrm>
                          <a:prstGeom prst="straightConnector1">
                            <a:avLst/>
                          </a:pr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705100"/>
                <wp:effectExtent b="0" l="0" r="0" t="0"/>
                <wp:docPr id="1"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5731200" cy="2705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3">
      <w:pPr>
        <w:spacing w:after="20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es la página de reddit, y en ella se pueden ver muy bien los rectángulos y los cuadrados. </w:t>
      </w:r>
    </w:p>
    <w:p w:rsidR="00000000" w:rsidDel="00000000" w:rsidP="00000000" w:rsidRDefault="00000000" w:rsidRPr="00000000" w14:paraId="00000014">
      <w:pPr>
        <w:spacing w:after="20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Rosa = rectángulo</w:t>
        <w:tab/>
        <w:t xml:space="preserve">Azul = cuadrado.</w:t>
      </w:r>
      <w:r w:rsidDel="00000000" w:rsidR="00000000" w:rsidRPr="00000000">
        <w:br w:type="page"/>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40"/>
          <w:szCs w:val="40"/>
          <w:rtl w:val="0"/>
        </w:rPr>
        <w:t xml:space="preserve">Color</w:t>
      </w:r>
      <w:r w:rsidDel="00000000" w:rsidR="00000000" w:rsidRPr="00000000">
        <w:rPr>
          <w:rtl w:val="0"/>
        </w:rPr>
      </w:r>
    </w:p>
    <w:p w:rsidR="00000000" w:rsidDel="00000000" w:rsidP="00000000" w:rsidRDefault="00000000" w:rsidRPr="00000000" w14:paraId="00000016">
      <w:pPr>
        <w:spacing w:after="20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685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0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ejemplo en la página de Apple muestran los nuevos dispositivos en blanco y en negro para que destaquen.</w:t>
      </w:r>
    </w:p>
    <w:p w:rsidR="00000000" w:rsidDel="00000000" w:rsidP="00000000" w:rsidRDefault="00000000" w:rsidRPr="00000000" w14:paraId="00000018">
      <w:pPr>
        <w:spacing w:after="20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20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20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200" w:before="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after="200" w:before="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after="200" w:before="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200" w:before="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after="200" w:before="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after="200" w:before="0" w:line="360" w:lineRule="auto"/>
        <w:jc w:val="both"/>
        <w:rPr/>
      </w:pPr>
      <w:r w:rsidDel="00000000" w:rsidR="00000000" w:rsidRPr="00000000">
        <w:rPr>
          <w:rtl w:val="0"/>
        </w:rPr>
      </w:r>
    </w:p>
    <w:p w:rsidR="00000000" w:rsidDel="00000000" w:rsidP="00000000" w:rsidRDefault="00000000" w:rsidRPr="00000000" w14:paraId="00000021">
      <w:pPr>
        <w:spacing w:after="200" w:before="0" w:line="360" w:lineRule="auto"/>
        <w:jc w:val="both"/>
        <w:rPr/>
      </w:pPr>
      <w:r w:rsidDel="00000000" w:rsidR="00000000" w:rsidRPr="00000000">
        <w:rPr>
          <w:rtl w:val="0"/>
        </w:rPr>
      </w:r>
    </w:p>
    <w:p w:rsidR="00000000" w:rsidDel="00000000" w:rsidP="00000000" w:rsidRDefault="00000000" w:rsidRPr="00000000" w14:paraId="00000022">
      <w:pPr>
        <w:spacing w:after="200" w:before="0" w:line="360" w:lineRule="auto"/>
        <w:jc w:val="both"/>
        <w:rPr/>
      </w:pPr>
      <w:r w:rsidDel="00000000" w:rsidR="00000000" w:rsidRPr="00000000">
        <w:rPr>
          <w:rtl w:val="0"/>
        </w:rPr>
      </w:r>
    </w:p>
    <w:p w:rsidR="00000000" w:rsidDel="00000000" w:rsidP="00000000" w:rsidRDefault="00000000" w:rsidRPr="00000000" w14:paraId="00000023">
      <w:pPr>
        <w:spacing w:after="200" w:before="0" w:line="360" w:lineRule="auto"/>
        <w:jc w:val="both"/>
        <w:rPr/>
      </w:pPr>
      <w:r w:rsidDel="00000000" w:rsidR="00000000" w:rsidRPr="00000000">
        <w:rPr>
          <w:rtl w:val="0"/>
        </w:rPr>
      </w:r>
    </w:p>
    <w:sectPr>
      <w:headerReference r:id="rId12" w:type="default"/>
      <w:headerReference r:id="rId13" w:type="first"/>
      <w:footerReference r:id="rId14" w:type="first"/>
      <w:pgSz w:h="16834" w:w="11909" w:orient="portrait"/>
      <w:pgMar w:bottom="850.3937007874016" w:top="566.9291338582677" w:left="850.3937007874016" w:right="566.9291338582677"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spacing w:after="200" w:line="360" w:lineRule="auto"/>
      <w:rPr/>
    </w:pPr>
    <w:r w:rsidDel="00000000" w:rsidR="00000000" w:rsidRPr="00000000">
      <w:rPr>
        <w:rFonts w:ascii="Times New Roman" w:cs="Times New Roman" w:eastAsia="Times New Roman" w:hAnsi="Times New Roman"/>
        <w:sz w:val="24"/>
        <w:szCs w:val="24"/>
        <w:rtl w:val="0"/>
      </w:rPr>
      <w:t xml:space="preserve">Ignacio Sanz, Iván Hidalgo, Alberto Criado &amp; David Caicedo</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