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j8l88exc4hc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="360" w:lineRule="auto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tz0jia2xtgo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="360" w:lineRule="auto"/>
        <w:rPr>
          <w:rFonts w:ascii="Times New Roman" w:cs="Times New Roman" w:eastAsia="Times New Roman" w:hAnsi="Times New Roman"/>
          <w:b w:val="1"/>
          <w:sz w:val="96"/>
          <w:szCs w:val="96"/>
        </w:rPr>
      </w:pPr>
      <w:bookmarkStart w:colFirst="0" w:colLast="0" w:name="_eurs7z7k4x7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Hotel San Francisco</w:t>
      </w:r>
    </w:p>
    <w:p w:rsidR="00000000" w:rsidDel="00000000" w:rsidP="00000000" w:rsidRDefault="00000000" w:rsidRPr="00000000" w14:paraId="00000004">
      <w:pPr>
        <w:pStyle w:val="Subtitle"/>
        <w:spacing w:after="200" w:line="360" w:lineRule="auto"/>
        <w:rPr/>
      </w:pPr>
      <w:bookmarkStart w:colFirst="0" w:colLast="0" w:name="_2rhkqqcle8l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Guía de estilos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line="360" w:lineRule="auto"/>
        <w:rPr>
          <w:rFonts w:ascii="Times New Roman" w:cs="Times New Roman" w:eastAsia="Times New Roman" w:hAnsi="Times New Roman"/>
          <w:b w:val="1"/>
          <w:sz w:val="72"/>
          <w:szCs w:val="72"/>
        </w:rPr>
      </w:pPr>
      <w:bookmarkStart w:colFirst="0" w:colLast="0" w:name="_9rt7ma6mkee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Índice</w:t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0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Principios</w:t>
      </w:r>
    </w:p>
    <w:p w:rsidR="00000000" w:rsidDel="00000000" w:rsidP="00000000" w:rsidRDefault="00000000" w:rsidRPr="00000000" w14:paraId="00000008">
      <w:pPr>
        <w:spacing w:after="20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Público objetivo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Estructura de la página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 Arquitectura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2.2. Página principal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Estilo visual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3.1. Colores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3.2. Fuentes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3.3. Logotipo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3.4. Imágenes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Iconos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Funcionalidades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Hipervínculos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feny3l37eb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16">
      <w:pPr>
        <w:pStyle w:val="Heading2"/>
        <w:spacing w:after="20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yymb53giordh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Principios</w:t>
      </w:r>
    </w:p>
    <w:p w:rsidR="00000000" w:rsidDel="00000000" w:rsidP="00000000" w:rsidRDefault="00000000" w:rsidRPr="00000000" w14:paraId="00000017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Hotel San Francisco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icónico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que público de todas las edades pueda disfrutar de unos días de desconexión y relajación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alcance de unos pocos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hotel ofrece pensiones completas con todo tipo de añadidos para la desconexión: spa, saunas, masajes o sesiones de meditación; el entretenimiento: cenas con espectáculo, fiestas temáticas o actividades al aire libre; y la cultura: visitas guiadas, interpretaciones históricas o nuestra grán biblioteca.</w:t>
      </w:r>
    </w:p>
    <w:p w:rsidR="00000000" w:rsidDel="00000000" w:rsidP="00000000" w:rsidRDefault="00000000" w:rsidRPr="00000000" w14:paraId="00000019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salto a una página web conlleva el reto adaptar el clasicismo lujoso que caracteriza a la empresa a la actualidad tecnológica. Para ello se definirá y describirá en esta guia de estilos todo aspecto de diseño web que se usará para la actual y futuras páginas sin perder la esencia y la elegancia de la empresa.</w:t>
      </w:r>
    </w:p>
    <w:p w:rsidR="00000000" w:rsidDel="00000000" w:rsidP="00000000" w:rsidRDefault="00000000" w:rsidRPr="00000000" w14:paraId="0000001A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1.2. Público objetivo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objetivos de la página web son: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a conocer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Hotel San Francisco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la experiencia que conlleva alojarse en él basandose en la idealización del marketing.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Atraer a potenciales clientes sin perder el aura de exclusividad del hotel.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Agilizar el sistema de reservas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actualizando la base de clientes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sistema de fidelización para incentivar el regreso de actuales clientes.</w:t>
      </w:r>
    </w:p>
    <w:p w:rsidR="00000000" w:rsidDel="00000000" w:rsidP="00000000" w:rsidRDefault="00000000" w:rsidRPr="00000000" w14:paraId="00000021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está enfocado al target objetivo que se definiría como gente acomodada con gusto por el lujo y la exclusividad. Esta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casta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 por todas las edades, familias que vienen a disfrutar en todos los ámbitos ofrecidos, parejas jóvenes y mayores gustosas por el atractivo del hotel y el aura romántico que embelesa, y solitarios deseosos por la paz y la plenitud de una experiencia enriquecedora.</w:t>
      </w:r>
    </w:p>
    <w:p w:rsidR="00000000" w:rsidDel="00000000" w:rsidP="00000000" w:rsidRDefault="00000000" w:rsidRPr="00000000" w14:paraId="00000022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única restricción es el status.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before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rlmqvo42gt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Estructura de la página</w:t>
      </w:r>
    </w:p>
    <w:p w:rsidR="00000000" w:rsidDel="00000000" w:rsidP="00000000" w:rsidRDefault="00000000" w:rsidRPr="00000000" w14:paraId="00000024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.1. Arquitectura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j1fygs50zc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Estilo visual</w:t>
      </w:r>
    </w:p>
    <w:p w:rsidR="00000000" w:rsidDel="00000000" w:rsidP="00000000" w:rsidRDefault="00000000" w:rsidRPr="00000000" w14:paraId="00000026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.1. Colores</w:t>
      </w:r>
    </w:p>
    <w:p w:rsidR="00000000" w:rsidDel="00000000" w:rsidP="00000000" w:rsidRDefault="00000000" w:rsidRPr="00000000" w14:paraId="00000027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elección de colores está centrada en dar sensación de lujo y seguridad con la que los futuros clientes puedan navegar con buenas sensaciones por la página. Se compone por dos tonos primarios, dos secundarios y dos terciarios, que generan contraste.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3421500</wp:posOffset>
            </wp:positionH>
            <wp:positionV relativeFrom="paragraph">
              <wp:posOffset>638175</wp:posOffset>
            </wp:positionV>
            <wp:extent cx="3240338" cy="154742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2120" l="17372" r="12456" t="-16630"/>
                    <a:stretch>
                      <a:fillRect/>
                    </a:stretch>
                  </pic:blipFill>
                  <pic:spPr>
                    <a:xfrm>
                      <a:off x="0" y="0"/>
                      <a:ext cx="3240338" cy="1547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 primarios: #674B17 - #BD9006</w:t>
      </w:r>
    </w:p>
    <w:p w:rsidR="00000000" w:rsidDel="00000000" w:rsidP="00000000" w:rsidRDefault="00000000" w:rsidRPr="00000000" w14:paraId="00000029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colores representan la estética clásica del hotel y el lujo.</w:t>
      </w:r>
    </w:p>
    <w:p w:rsidR="00000000" w:rsidDel="00000000" w:rsidP="00000000" w:rsidRDefault="00000000" w:rsidRPr="00000000" w14:paraId="0000002A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152400</wp:posOffset>
            </wp:positionV>
            <wp:extent cx="1544273" cy="324960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547" l="33414" r="3328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44273" cy="3249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 secundarios: #999999 - #CCCCCC</w:t>
      </w:r>
    </w:p>
    <w:p w:rsidR="00000000" w:rsidDel="00000000" w:rsidP="00000000" w:rsidRDefault="00000000" w:rsidRPr="00000000" w14:paraId="0000002D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line="360" w:lineRule="auto"/>
        <w:rPr/>
      </w:pPr>
      <w:bookmarkStart w:colFirst="0" w:colLast="0" w:name="_a0oti7398qrx" w:id="9"/>
      <w:bookmarkEnd w:id="9"/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logo: righteus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28700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40" w:lineRule="auto"/>
        <w:jc w:val="center"/>
        <w:rPr>
          <w:rFonts w:ascii="Righteous" w:cs="Righteous" w:eastAsia="Righteous" w:hAnsi="Righteous"/>
          <w:sz w:val="72"/>
          <w:szCs w:val="72"/>
        </w:rPr>
      </w:pPr>
      <w:r w:rsidDel="00000000" w:rsidR="00000000" w:rsidRPr="00000000">
        <w:rPr>
          <w:rFonts w:ascii="Righteous" w:cs="Righteous" w:eastAsia="Righteous" w:hAnsi="Righteous"/>
          <w:sz w:val="72"/>
          <w:szCs w:val="72"/>
          <w:rtl w:val="0"/>
        </w:rPr>
        <w:t xml:space="preserve">Cookie Developers</w:t>
      </w:r>
    </w:p>
    <w:p w:rsidR="00000000" w:rsidDel="00000000" w:rsidP="00000000" w:rsidRDefault="00000000" w:rsidRPr="00000000" w14:paraId="00000039">
      <w:pPr>
        <w:spacing w:before="0" w:line="240" w:lineRule="auto"/>
        <w:jc w:val="center"/>
        <w:rPr>
          <w:rFonts w:ascii="Righteous" w:cs="Righteous" w:eastAsia="Righteous" w:hAnsi="Righteous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Fuentes: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LTCushion-Light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Net-Akkurat-Bold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colores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Fondo(ceb780) dorado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gradiente(background: linear-gradient(180deg, #7e6537 0%, #ceb780 100%))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color bordes y inputs (#dbdbdb)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hover inputs(#9fbef0)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boton(#ceb780)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fondo de la Frase(#535353)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Color texto Frase(#FEFEFE)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cualquier otro texto   = negro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tamaño imagenes(5568x3712)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bordes:  border: solid #dbdbdb 3px;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sombreados: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Frase Grande:  text-shadow: 1px 1px black;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Frase Grande Hover:   text-shadow: 0.6px 0.6px #FFF;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texto presentacion text-shadow: 1px 1px #FEFEFE;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jc w:val="center"/>
        <w:rPr>
          <w:rFonts w:ascii="Righteous" w:cs="Righteous" w:eastAsia="Righteous" w:hAnsi="Righteous"/>
          <w:sz w:val="72"/>
          <w:szCs w:val="7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Caicedo" w:id="0" w:date="2023-11-21T20:18:44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 ubicación</w:t>
      </w:r>
    </w:p>
  </w:comment>
  <w:comment w:author="David Caicedo" w:id="1" w:date="2023-11-21T20:21:18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convence</w:t>
      </w:r>
    </w:p>
  </w:comment>
  <w:comment w:author="David Caicedo" w:id="2" w:date="2023-11-21T20:45:44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sé si se entiende</w:t>
      </w:r>
    </w:p>
  </w:comment>
  <w:comment w:author="David Caicedo" w:id="3" w:date="2023-11-21T20:52:43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casta=raro, gente=cutre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ighteous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after="200"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Ivan Hidalgo, Alberto Criado &amp; David Caicedo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400" w:line="360" w:lineRule="auto"/>
    </w:pPr>
    <w:rPr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