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79"/>
        <w:gridCol w:w="2281"/>
        <w:gridCol w:w="174"/>
        <w:gridCol w:w="710"/>
        <w:gridCol w:w="709"/>
        <w:gridCol w:w="697"/>
        <w:gridCol w:w="171"/>
        <w:gridCol w:w="2121"/>
      </w:tblGrid>
      <w:tr>
        <w:trPr>
          <w:cantSplit w:val="true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apple-system;BlinkMacSystemFont" w:hAnsi="apple-system;BlinkMacSystemFont"/>
                <w:b/>
                <w:b/>
                <w:color w:val="24292E"/>
                <w:sz w:val="24"/>
              </w:rPr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Rocio del Carmen Ortiz Torres</w:t>
            </w:r>
          </w:p>
        </w:tc>
        <w:tc>
          <w:tcPr>
            <w:tcW w:w="2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03/12/19</w:t>
            </w:r>
          </w:p>
        </w:tc>
        <w:tc>
          <w:tcPr>
            <w:tcW w:w="2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>
        <w:trPr>
          <w:cantSplit w:val="true"/>
        </w:trPr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Revisión de funciones y procedimientos del módulo Front del proyecto </w:t>
            </w:r>
          </w:p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FUNCIONES</w:t>
            </w:r>
            <w:r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>
        <w:trPr/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</w:t>
            </w:r>
            <w:r>
              <w:rPr>
                <w:rFonts w:ascii="Garamond" w:hAnsi="Garamond"/>
                <w:b/>
                <w:color w:val="000000"/>
              </w:rPr>
              <w:t xml:space="preserve">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nombre cumple con los estándares?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¿El código cumple con los estándares?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¿Está la función/ procedimiento documentada?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Se podrían añadir más comentarios explicativos</w:t>
            </w:r>
          </w:p>
        </w:tc>
      </w:tr>
      <w:tr>
        <w:trPr/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ha realizado el proceso de afinamiento de las búsquedas?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Se usan expresiones optimas </w:t>
            </w:r>
          </w:p>
        </w:tc>
      </w:tr>
      <w:tr>
        <w:trPr/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¿Faltan validaciones?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¿Se tienen en cuenta todas las excepciones posibles?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>
            <w:pPr>
              <w:pStyle w:val="TextBody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</w:t>
      </w:r>
      <w:r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  <w:r>
        <w:br w:type="page"/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3"/>
        <w:gridCol w:w="2286"/>
        <w:gridCol w:w="1"/>
        <w:gridCol w:w="176"/>
        <w:gridCol w:w="709"/>
        <w:gridCol w:w="710"/>
        <w:gridCol w:w="687"/>
        <w:gridCol w:w="305"/>
        <w:gridCol w:w="1985"/>
      </w:tblGrid>
      <w:tr>
        <w:trPr>
          <w:cantSplit w:val="true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pageBreakBefore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TextBody"/>
              <w:spacing w:before="0" w:after="0"/>
              <w:rPr/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Llerena Arroyo, Jeromy</w:t>
            </w:r>
          </w:p>
        </w:tc>
        <w:tc>
          <w:tcPr>
            <w:tcW w:w="22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09/12/2019</w:t>
            </w:r>
          </w:p>
        </w:tc>
        <w:tc>
          <w:tcPr>
            <w:tcW w:w="22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TextBody"/>
              <w:spacing w:before="0" w:after="0"/>
              <w:rPr/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360" w:before="0" w:after="0"/>
              <w:rPr/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jc w:val="center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 el código con los espacios establecidos?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ordenadas alfabéticamente las constantes, las variables y los cursores?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El lenguaje de programación JS es de tipado blando.</w:t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2. Documentación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/>
            </w:pPr>
            <w:r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No están documentadas las  funciones o rutinas</w:t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3. Parámetros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 ¿El nombre de los parámetros es significativo?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4. Constantes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4.1 ¿El nombre de las constantes es significativo?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No existen constantes</w:t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5. Variables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¿El nombre de las variables es significativo?</w:t>
            </w:r>
          </w:p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Uso de estilo de nombramiento de variables  “Camel Case”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 xml:space="preserve">variables </w:t>
            </w:r>
            <w:r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 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>LISTA DE CHEQUEO DE INSPECCIÓN DE CÓDIGO PARA EL LENGUAJE DE PROGRAMACIÓN</w:t>
      </w:r>
    </w:p>
    <w:p>
      <w:pPr>
        <w:pStyle w:val="TextBody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3"/>
        <w:gridCol w:w="2286"/>
        <w:gridCol w:w="1"/>
        <w:gridCol w:w="176"/>
        <w:gridCol w:w="709"/>
        <w:gridCol w:w="710"/>
        <w:gridCol w:w="687"/>
        <w:gridCol w:w="305"/>
        <w:gridCol w:w="1985"/>
      </w:tblGrid>
      <w:tr>
        <w:trPr>
          <w:cantSplit w:val="true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apple-system;BlinkMacSystemFont" w:hAnsi="apple-system;BlinkMacSystemFont"/>
                <w:color w:val="24292E"/>
                <w:sz w:val="24"/>
              </w:rPr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Jeromy Llerena Arroyo</w:t>
            </w:r>
          </w:p>
        </w:tc>
        <w:tc>
          <w:tcPr>
            <w:tcW w:w="22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  <w:tc>
          <w:tcPr>
            <w:tcW w:w="22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IMPLEMENTACIÓN</w:t>
            </w:r>
            <w:r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TextBody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 ¿Hay funciones/procedimientos faltantes?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1"/>
                <w:numId w:val="2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Los procedimientos para cada invocación a  función/procedimiento son correctos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¿Cada sentencia de selección es válida (¿la cláusula “else” está asociada a la sentencia “if</w:t>
            </w:r>
            <w:r>
              <w:rPr>
                <w:rFonts w:ascii="Garamond" w:hAnsi="Garamond"/>
                <w:i/>
              </w:rPr>
              <w:t>”</w:t>
            </w:r>
            <w:r>
              <w:rPr>
                <w:rFonts w:ascii="Garamond" w:hAnsi="Garamond"/>
              </w:rPr>
              <w:t xml:space="preserve"> correcta?)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Para cada sentencia de selección múltiple (“switch” , “case of”  o una sentencia con el mismo propósito)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Para cada ciclo (while, for, repeat o similares)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8.2 ¿El ciclo no se queda en “loop” infinito?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Para cada expresión matemática o booleana: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 Todos los arreglos y cadenas: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</w:rPr>
              <w:t>11. Todos los apuntadores usados: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11.2 ¿Apuntan a memoria ya liberada?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>
            <w:pPr>
              <w:pStyle w:val="TextBody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5b39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CO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845b39"/>
    <w:rPr>
      <w:rFonts w:ascii="Arial" w:hAnsi="Arial" w:eastAsia="Times New Roman" w:cs="Times New Roman"/>
      <w:sz w:val="20"/>
      <w:szCs w:val="20"/>
      <w:lang w:val="es-CO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845b3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Application>LibreOffice/6.0.7.3$Linux_X86_64 LibreOffice_project/00m0$Build-3</Application>
  <Pages>7</Pages>
  <Words>1093</Words>
  <Characters>5962</Characters>
  <CharactersWithSpaces>7611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2015-06-11T23:44:00Z</dcterms:created>
  <dc:creator>aabartram</dc:creator>
  <dc:description/>
  <dc:language>es-PE</dc:language>
  <cp:lastModifiedBy/>
  <dcterms:modified xsi:type="dcterms:W3CDTF">2019-12-10T03:18:46Z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