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BE21" w14:textId="4563DE5D" w:rsidR="00C978D4" w:rsidRPr="00C46F89" w:rsidRDefault="00C978D4" w:rsidP="008A36BD">
      <w:pPr>
        <w:spacing w:after="1440"/>
        <w:jc w:val="center"/>
        <w:rPr>
          <w:rFonts w:ascii="LM Roman 10" w:hAnsi="LM Roman 10"/>
          <w:sz w:val="28"/>
        </w:rPr>
      </w:pPr>
      <w:r w:rsidRPr="00C46F89">
        <w:rPr>
          <w:rFonts w:ascii="LM Roman 10" w:hAnsi="LM Roman 10"/>
          <w:b/>
          <w:smallCaps/>
          <w:sz w:val="28"/>
        </w:rPr>
        <w:t>Centro Universitário do Instituto Mauá de Tecnologia</w:t>
      </w:r>
      <w:bookmarkStart w:id="0" w:name="_GoBack"/>
      <w:bookmarkEnd w:id="0"/>
      <w:r w:rsidRPr="00C46F89">
        <w:rPr>
          <w:rFonts w:ascii="LM Roman 10" w:hAnsi="LM Roman 10"/>
          <w:b/>
          <w:sz w:val="28"/>
        </w:rPr>
        <w:br/>
        <w:t>Escola de Engenharia Mauá</w:t>
      </w:r>
      <w:r w:rsidRPr="00C46F89">
        <w:rPr>
          <w:rFonts w:ascii="LM Roman 10" w:hAnsi="LM Roman 10"/>
          <w:b/>
          <w:sz w:val="28"/>
        </w:rPr>
        <w:br/>
      </w:r>
      <w:r w:rsidRPr="00C46F89">
        <w:rPr>
          <w:rFonts w:ascii="LM Roman 10" w:hAnsi="LM Roman 10"/>
          <w:sz w:val="28"/>
        </w:rPr>
        <w:t xml:space="preserve">Engenharia </w:t>
      </w:r>
      <w:r w:rsidR="006E65AE" w:rsidRPr="00C46F89">
        <w:rPr>
          <w:rFonts w:ascii="LM Roman 10" w:hAnsi="LM Roman 10"/>
          <w:sz w:val="28"/>
        </w:rPr>
        <w:t>de Controle e Automação</w:t>
      </w:r>
    </w:p>
    <w:p w14:paraId="542FD114" w14:textId="39B92F8B" w:rsidR="00C978D4" w:rsidRPr="00C46F89" w:rsidRDefault="006E65AE" w:rsidP="00C978D4">
      <w:pPr>
        <w:spacing w:after="1680"/>
        <w:jc w:val="center"/>
        <w:rPr>
          <w:rFonts w:ascii="LM Roman 10" w:hAnsi="LM Roman 10"/>
        </w:rPr>
      </w:pPr>
      <w:r w:rsidRPr="00C46F89">
        <w:rPr>
          <w:rFonts w:ascii="LM Roman 10" w:hAnsi="LM Roman 10"/>
        </w:rPr>
        <w:t>Augusto Bonangelo Costa</w:t>
      </w:r>
      <w:r w:rsidR="00C978D4" w:rsidRPr="00C46F89">
        <w:rPr>
          <w:rFonts w:ascii="LM Roman 10" w:hAnsi="LM Roman 10"/>
        </w:rPr>
        <w:br/>
      </w:r>
      <w:r w:rsidRPr="00C46F89">
        <w:rPr>
          <w:rFonts w:ascii="LM Roman 10" w:hAnsi="LM Roman 10"/>
        </w:rPr>
        <w:t>Felipe Ramos de Faria</w:t>
      </w:r>
      <w:r w:rsidR="00C978D4" w:rsidRPr="00C46F89">
        <w:rPr>
          <w:rFonts w:ascii="LM Roman 10" w:hAnsi="LM Roman 10"/>
        </w:rPr>
        <w:br/>
      </w:r>
      <w:r w:rsidRPr="00C46F89">
        <w:rPr>
          <w:rFonts w:ascii="LM Roman 10" w:hAnsi="LM Roman 10"/>
        </w:rPr>
        <w:t>William Mazi</w:t>
      </w:r>
      <w:r w:rsidR="00C978D4" w:rsidRPr="00C46F89">
        <w:rPr>
          <w:rFonts w:ascii="LM Roman 10" w:hAnsi="LM Roman 10"/>
        </w:rPr>
        <w:br/>
      </w:r>
    </w:p>
    <w:p w14:paraId="4974C4FB" w14:textId="0C8A663C" w:rsidR="00C978D4" w:rsidRPr="00C46F89" w:rsidRDefault="00DD20D1" w:rsidP="00C46F89">
      <w:pPr>
        <w:spacing w:after="5520"/>
        <w:jc w:val="center"/>
        <w:rPr>
          <w:rFonts w:ascii="LM Roman 10" w:hAnsi="LM Roman 10"/>
          <w:b/>
          <w:sz w:val="28"/>
        </w:rPr>
      </w:pPr>
      <w:r w:rsidRPr="00C46F89">
        <w:rPr>
          <w:rFonts w:ascii="LM Roman 10" w:hAnsi="LM Roman 10"/>
          <w:b/>
          <w:sz w:val="28"/>
        </w:rPr>
        <w:t>S</w:t>
      </w:r>
      <w:r w:rsidR="006E65AE" w:rsidRPr="00C46F89">
        <w:rPr>
          <w:rFonts w:ascii="LM Roman 10" w:hAnsi="LM Roman 10"/>
          <w:b/>
          <w:sz w:val="28"/>
        </w:rPr>
        <w:t xml:space="preserve">istema de controle </w:t>
      </w:r>
      <w:r w:rsidR="001A3099" w:rsidRPr="00C46F89">
        <w:rPr>
          <w:rFonts w:ascii="LM Roman 10" w:hAnsi="LM Roman 10"/>
          <w:b/>
          <w:sz w:val="28"/>
        </w:rPr>
        <w:t xml:space="preserve">de atitude para </w:t>
      </w:r>
      <w:r w:rsidR="006E65AE" w:rsidRPr="00C46F89">
        <w:rPr>
          <w:rFonts w:ascii="LM Roman 10" w:hAnsi="LM Roman 10"/>
          <w:b/>
          <w:sz w:val="28"/>
        </w:rPr>
        <w:t>satélite CubeSat</w:t>
      </w:r>
    </w:p>
    <w:p w14:paraId="1FB5AD6C" w14:textId="0947203A" w:rsidR="00C978D4" w:rsidRPr="00C46F89" w:rsidRDefault="00C978D4" w:rsidP="00C978D4">
      <w:pPr>
        <w:jc w:val="center"/>
        <w:rPr>
          <w:rFonts w:ascii="LM Roman 10" w:hAnsi="LM Roman 10"/>
        </w:rPr>
      </w:pPr>
      <w:r w:rsidRPr="00C46F89">
        <w:rPr>
          <w:rFonts w:ascii="LM Roman 10" w:hAnsi="LM Roman 10"/>
        </w:rPr>
        <w:t>São Caetano do Sul</w:t>
      </w:r>
      <w:r w:rsidRPr="00C46F89">
        <w:rPr>
          <w:rFonts w:ascii="LM Roman 10" w:hAnsi="LM Roman 10"/>
        </w:rPr>
        <w:br/>
      </w:r>
      <w:r w:rsidR="006E65AE" w:rsidRPr="00C46F89">
        <w:rPr>
          <w:rFonts w:ascii="LM Roman 10" w:hAnsi="LM Roman 10"/>
        </w:rPr>
        <w:t>2015</w:t>
      </w:r>
    </w:p>
    <w:sectPr w:rsidR="00C978D4" w:rsidRPr="00C46F89" w:rsidSect="00C46F89">
      <w:headerReference w:type="even" r:id="rId8"/>
      <w:headerReference w:type="default" r:id="rId9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EDC0E" w14:textId="77777777" w:rsidR="00CE7EBF" w:rsidRDefault="00CE7EBF" w:rsidP="003859BD">
      <w:pPr>
        <w:spacing w:after="0"/>
      </w:pPr>
      <w:r>
        <w:separator/>
      </w:r>
    </w:p>
  </w:endnote>
  <w:endnote w:type="continuationSeparator" w:id="0">
    <w:p w14:paraId="6738668F" w14:textId="77777777" w:rsidR="00CE7EBF" w:rsidRDefault="00CE7EBF" w:rsidP="003859BD">
      <w:pPr>
        <w:spacing w:after="0"/>
      </w:pPr>
      <w:r>
        <w:continuationSeparator/>
      </w:r>
    </w:p>
  </w:endnote>
  <w:endnote w:type="continuationNotice" w:id="1">
    <w:p w14:paraId="57E11F7B" w14:textId="77777777" w:rsidR="00CE7EBF" w:rsidRDefault="00CE7EB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EC67C" w14:textId="77777777" w:rsidR="00CE7EBF" w:rsidRDefault="00CE7EBF" w:rsidP="003859BD">
      <w:pPr>
        <w:spacing w:after="0"/>
      </w:pPr>
      <w:r>
        <w:separator/>
      </w:r>
    </w:p>
  </w:footnote>
  <w:footnote w:type="continuationSeparator" w:id="0">
    <w:p w14:paraId="43709C43" w14:textId="77777777" w:rsidR="00CE7EBF" w:rsidRDefault="00CE7EBF" w:rsidP="003859BD">
      <w:pPr>
        <w:spacing w:after="0"/>
      </w:pPr>
      <w:r>
        <w:continuationSeparator/>
      </w:r>
    </w:p>
  </w:footnote>
  <w:footnote w:type="continuationNotice" w:id="1">
    <w:p w14:paraId="51071B13" w14:textId="77777777" w:rsidR="00CE7EBF" w:rsidRDefault="00CE7EBF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5570273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0486F37A" w14:textId="0ADC5FDB" w:rsidR="004115AE" w:rsidRPr="00811518" w:rsidRDefault="004115AE">
        <w:pPr>
          <w:pStyle w:val="Cabealho"/>
          <w:rPr>
            <w:sz w:val="20"/>
          </w:rPr>
        </w:pPr>
        <w:r w:rsidRPr="00811518">
          <w:rPr>
            <w:sz w:val="20"/>
          </w:rPr>
          <w:fldChar w:fldCharType="begin"/>
        </w:r>
        <w:r w:rsidRPr="00811518">
          <w:rPr>
            <w:sz w:val="20"/>
          </w:rPr>
          <w:instrText>PAGE   \* MERGEFORMAT</w:instrText>
        </w:r>
        <w:r w:rsidRPr="00811518">
          <w:rPr>
            <w:sz w:val="20"/>
          </w:rPr>
          <w:fldChar w:fldCharType="separate"/>
        </w:r>
        <w:r w:rsidR="00C46F89">
          <w:rPr>
            <w:noProof/>
            <w:sz w:val="20"/>
          </w:rPr>
          <w:t>4</w:t>
        </w:r>
        <w:r w:rsidRPr="00811518">
          <w:rPr>
            <w:sz w:val="20"/>
          </w:rPr>
          <w:fldChar w:fldCharType="end"/>
        </w:r>
      </w:p>
    </w:sdtContent>
  </w:sdt>
  <w:p w14:paraId="5BEF5E26" w14:textId="77777777" w:rsidR="004115AE" w:rsidRDefault="004115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7647542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230204B" w14:textId="424AFF34" w:rsidR="004115AE" w:rsidRPr="00811518" w:rsidRDefault="004115AE">
        <w:pPr>
          <w:pStyle w:val="Cabealho"/>
          <w:jc w:val="right"/>
          <w:rPr>
            <w:sz w:val="20"/>
          </w:rPr>
        </w:pPr>
        <w:r w:rsidRPr="00811518">
          <w:rPr>
            <w:sz w:val="20"/>
          </w:rPr>
          <w:fldChar w:fldCharType="begin"/>
        </w:r>
        <w:r w:rsidRPr="00811518">
          <w:rPr>
            <w:sz w:val="20"/>
          </w:rPr>
          <w:instrText>PAGE   \* MERGEFORMAT</w:instrText>
        </w:r>
        <w:r w:rsidRPr="00811518">
          <w:rPr>
            <w:sz w:val="20"/>
          </w:rPr>
          <w:fldChar w:fldCharType="separate"/>
        </w:r>
        <w:r w:rsidR="00C46F89">
          <w:rPr>
            <w:noProof/>
            <w:sz w:val="20"/>
          </w:rPr>
          <w:t>1</w:t>
        </w:r>
        <w:r w:rsidRPr="00811518">
          <w:rPr>
            <w:sz w:val="20"/>
          </w:rPr>
          <w:fldChar w:fldCharType="end"/>
        </w:r>
      </w:p>
    </w:sdtContent>
  </w:sdt>
  <w:p w14:paraId="3DD17290" w14:textId="77777777" w:rsidR="004115AE" w:rsidRDefault="004115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82D"/>
    <w:multiLevelType w:val="multilevel"/>
    <w:tmpl w:val="9C945C7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B6F4A72"/>
    <w:multiLevelType w:val="hybridMultilevel"/>
    <w:tmpl w:val="55809A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AAA"/>
    <w:multiLevelType w:val="hybridMultilevel"/>
    <w:tmpl w:val="241A5A4C"/>
    <w:lvl w:ilvl="0" w:tplc="04160017">
      <w:start w:val="1"/>
      <w:numFmt w:val="lowerLetter"/>
      <w:lvlText w:val="%1)"/>
      <w:lvlJc w:val="left"/>
      <w:pPr>
        <w:ind w:left="778" w:hanging="360"/>
      </w:pPr>
    </w:lvl>
    <w:lvl w:ilvl="1" w:tplc="04160019" w:tentative="1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1227125E"/>
    <w:multiLevelType w:val="hybridMultilevel"/>
    <w:tmpl w:val="CB9472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86030"/>
    <w:multiLevelType w:val="hybridMultilevel"/>
    <w:tmpl w:val="09BA6F00"/>
    <w:lvl w:ilvl="0" w:tplc="74AC8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6A1E1F"/>
    <w:multiLevelType w:val="hybridMultilevel"/>
    <w:tmpl w:val="6B1ED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C3316"/>
    <w:multiLevelType w:val="singleLevel"/>
    <w:tmpl w:val="353E05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6A717D7"/>
    <w:multiLevelType w:val="multilevel"/>
    <w:tmpl w:val="446EB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eorgia" w:hAnsi="Georgia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8F1077"/>
    <w:multiLevelType w:val="hybridMultilevel"/>
    <w:tmpl w:val="CF2095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1330"/>
    <w:multiLevelType w:val="hybridMultilevel"/>
    <w:tmpl w:val="CAA49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5F91"/>
    <w:multiLevelType w:val="hybridMultilevel"/>
    <w:tmpl w:val="7ADE2282"/>
    <w:lvl w:ilvl="0" w:tplc="E64C7E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7457"/>
    <w:multiLevelType w:val="hybridMultilevel"/>
    <w:tmpl w:val="DFCC42D2"/>
    <w:lvl w:ilvl="0" w:tplc="F29CE3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667E5"/>
    <w:multiLevelType w:val="hybridMultilevel"/>
    <w:tmpl w:val="29B08C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A3D5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5F5842"/>
    <w:multiLevelType w:val="hybridMultilevel"/>
    <w:tmpl w:val="545E0628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594E6F"/>
    <w:multiLevelType w:val="hybridMultilevel"/>
    <w:tmpl w:val="09BA6F00"/>
    <w:lvl w:ilvl="0" w:tplc="74AC8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761720"/>
    <w:multiLevelType w:val="hybridMultilevel"/>
    <w:tmpl w:val="A15266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872BF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4A4271B"/>
    <w:multiLevelType w:val="hybridMultilevel"/>
    <w:tmpl w:val="FF1435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F40F3"/>
    <w:multiLevelType w:val="multilevel"/>
    <w:tmpl w:val="1C58C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91C28BF"/>
    <w:multiLevelType w:val="hybridMultilevel"/>
    <w:tmpl w:val="9DBA73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F5403"/>
    <w:multiLevelType w:val="hybridMultilevel"/>
    <w:tmpl w:val="925C44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39A"/>
    <w:multiLevelType w:val="hybridMultilevel"/>
    <w:tmpl w:val="ADBC916A"/>
    <w:lvl w:ilvl="0" w:tplc="8DD6E4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5C781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16"/>
  </w:num>
  <w:num w:numId="5">
    <w:abstractNumId w:val="9"/>
  </w:num>
  <w:num w:numId="6">
    <w:abstractNumId w:val="17"/>
  </w:num>
  <w:num w:numId="7">
    <w:abstractNumId w:val="23"/>
  </w:num>
  <w:num w:numId="8">
    <w:abstractNumId w:val="7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  <w:num w:numId="13">
    <w:abstractNumId w:val="22"/>
  </w:num>
  <w:num w:numId="14">
    <w:abstractNumId w:val="11"/>
  </w:num>
  <w:num w:numId="15">
    <w:abstractNumId w:val="15"/>
  </w:num>
  <w:num w:numId="16">
    <w:abstractNumId w:val="2"/>
  </w:num>
  <w:num w:numId="17">
    <w:abstractNumId w:val="21"/>
  </w:num>
  <w:num w:numId="18">
    <w:abstractNumId w:val="1"/>
  </w:num>
  <w:num w:numId="19">
    <w:abstractNumId w:val="20"/>
  </w:num>
  <w:num w:numId="20">
    <w:abstractNumId w:val="12"/>
  </w:num>
  <w:num w:numId="21">
    <w:abstractNumId w:val="3"/>
  </w:num>
  <w:num w:numId="22">
    <w:abstractNumId w:val="18"/>
  </w:num>
  <w:num w:numId="23">
    <w:abstractNumId w:val="5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BD"/>
    <w:rsid w:val="0000549A"/>
    <w:rsid w:val="00012459"/>
    <w:rsid w:val="0002287E"/>
    <w:rsid w:val="00026090"/>
    <w:rsid w:val="00026633"/>
    <w:rsid w:val="000304A7"/>
    <w:rsid w:val="00031CB6"/>
    <w:rsid w:val="00031F5A"/>
    <w:rsid w:val="00035396"/>
    <w:rsid w:val="00047299"/>
    <w:rsid w:val="00052DDD"/>
    <w:rsid w:val="00054F30"/>
    <w:rsid w:val="00066C65"/>
    <w:rsid w:val="00067DEE"/>
    <w:rsid w:val="00074600"/>
    <w:rsid w:val="000812DE"/>
    <w:rsid w:val="0008153B"/>
    <w:rsid w:val="00086320"/>
    <w:rsid w:val="00087B64"/>
    <w:rsid w:val="00097293"/>
    <w:rsid w:val="00097DE2"/>
    <w:rsid w:val="000A01BF"/>
    <w:rsid w:val="000A73C6"/>
    <w:rsid w:val="000B0AFF"/>
    <w:rsid w:val="000B3CF3"/>
    <w:rsid w:val="000B3E54"/>
    <w:rsid w:val="000B77C2"/>
    <w:rsid w:val="000C0CE7"/>
    <w:rsid w:val="000C59AC"/>
    <w:rsid w:val="000C72A3"/>
    <w:rsid w:val="000D414F"/>
    <w:rsid w:val="000D7478"/>
    <w:rsid w:val="000E21A0"/>
    <w:rsid w:val="000E3753"/>
    <w:rsid w:val="000E519F"/>
    <w:rsid w:val="000F1D11"/>
    <w:rsid w:val="000F3DF2"/>
    <w:rsid w:val="000F4A0E"/>
    <w:rsid w:val="0010140C"/>
    <w:rsid w:val="001022C5"/>
    <w:rsid w:val="00110C1A"/>
    <w:rsid w:val="00113552"/>
    <w:rsid w:val="00113638"/>
    <w:rsid w:val="00114DC9"/>
    <w:rsid w:val="00116958"/>
    <w:rsid w:val="00116E98"/>
    <w:rsid w:val="00122B03"/>
    <w:rsid w:val="001252C5"/>
    <w:rsid w:val="00126926"/>
    <w:rsid w:val="00130F6A"/>
    <w:rsid w:val="001332B4"/>
    <w:rsid w:val="00144701"/>
    <w:rsid w:val="001454EB"/>
    <w:rsid w:val="00145C4B"/>
    <w:rsid w:val="0015261D"/>
    <w:rsid w:val="00153F35"/>
    <w:rsid w:val="00156AC4"/>
    <w:rsid w:val="00157970"/>
    <w:rsid w:val="0016170F"/>
    <w:rsid w:val="001629D4"/>
    <w:rsid w:val="00166402"/>
    <w:rsid w:val="0017561F"/>
    <w:rsid w:val="00175EF7"/>
    <w:rsid w:val="00180FCB"/>
    <w:rsid w:val="00181012"/>
    <w:rsid w:val="00181023"/>
    <w:rsid w:val="00181CB8"/>
    <w:rsid w:val="00183428"/>
    <w:rsid w:val="00184D08"/>
    <w:rsid w:val="00186E7B"/>
    <w:rsid w:val="001931BC"/>
    <w:rsid w:val="00197A87"/>
    <w:rsid w:val="001A3081"/>
    <w:rsid w:val="001A3099"/>
    <w:rsid w:val="001A3720"/>
    <w:rsid w:val="001A5481"/>
    <w:rsid w:val="001B13D0"/>
    <w:rsid w:val="001B1C66"/>
    <w:rsid w:val="001C4335"/>
    <w:rsid w:val="001D0F2C"/>
    <w:rsid w:val="001D2FC6"/>
    <w:rsid w:val="001D760E"/>
    <w:rsid w:val="001E136D"/>
    <w:rsid w:val="001E4D44"/>
    <w:rsid w:val="001E5B5C"/>
    <w:rsid w:val="001E68CA"/>
    <w:rsid w:val="001E6A49"/>
    <w:rsid w:val="001E7055"/>
    <w:rsid w:val="001F3330"/>
    <w:rsid w:val="001F3487"/>
    <w:rsid w:val="001F4046"/>
    <w:rsid w:val="001F517E"/>
    <w:rsid w:val="001F59E7"/>
    <w:rsid w:val="001F6C69"/>
    <w:rsid w:val="001F7F3F"/>
    <w:rsid w:val="00201878"/>
    <w:rsid w:val="00206282"/>
    <w:rsid w:val="00206B64"/>
    <w:rsid w:val="00216A8E"/>
    <w:rsid w:val="00216BCE"/>
    <w:rsid w:val="002179FD"/>
    <w:rsid w:val="00221880"/>
    <w:rsid w:val="002218C3"/>
    <w:rsid w:val="00231DB5"/>
    <w:rsid w:val="00232B7C"/>
    <w:rsid w:val="00232BA9"/>
    <w:rsid w:val="00233718"/>
    <w:rsid w:val="00234DB5"/>
    <w:rsid w:val="00235A35"/>
    <w:rsid w:val="00235AAD"/>
    <w:rsid w:val="00237279"/>
    <w:rsid w:val="00237A52"/>
    <w:rsid w:val="00245319"/>
    <w:rsid w:val="00257F95"/>
    <w:rsid w:val="00262505"/>
    <w:rsid w:val="002648DA"/>
    <w:rsid w:val="00266E2A"/>
    <w:rsid w:val="00267B61"/>
    <w:rsid w:val="002726EE"/>
    <w:rsid w:val="00273341"/>
    <w:rsid w:val="00273F82"/>
    <w:rsid w:val="00274D30"/>
    <w:rsid w:val="002764B5"/>
    <w:rsid w:val="002836C8"/>
    <w:rsid w:val="00283E78"/>
    <w:rsid w:val="00284216"/>
    <w:rsid w:val="00290491"/>
    <w:rsid w:val="00292383"/>
    <w:rsid w:val="00292906"/>
    <w:rsid w:val="002954D4"/>
    <w:rsid w:val="002B4281"/>
    <w:rsid w:val="002B5B9B"/>
    <w:rsid w:val="002C4097"/>
    <w:rsid w:val="002D2BE5"/>
    <w:rsid w:val="002D6AB1"/>
    <w:rsid w:val="002D6E4D"/>
    <w:rsid w:val="002E3193"/>
    <w:rsid w:val="002E3BE8"/>
    <w:rsid w:val="002E796B"/>
    <w:rsid w:val="002F2293"/>
    <w:rsid w:val="002F414F"/>
    <w:rsid w:val="002F611C"/>
    <w:rsid w:val="00302200"/>
    <w:rsid w:val="00302597"/>
    <w:rsid w:val="003027A5"/>
    <w:rsid w:val="00302E39"/>
    <w:rsid w:val="00303E1C"/>
    <w:rsid w:val="00306C6F"/>
    <w:rsid w:val="00306EAB"/>
    <w:rsid w:val="00307D0F"/>
    <w:rsid w:val="00312708"/>
    <w:rsid w:val="00312CF0"/>
    <w:rsid w:val="003147ED"/>
    <w:rsid w:val="00317560"/>
    <w:rsid w:val="00320466"/>
    <w:rsid w:val="00326CAA"/>
    <w:rsid w:val="00327B03"/>
    <w:rsid w:val="00334FB7"/>
    <w:rsid w:val="00335C03"/>
    <w:rsid w:val="00343371"/>
    <w:rsid w:val="003436BC"/>
    <w:rsid w:val="00345BEF"/>
    <w:rsid w:val="003501D2"/>
    <w:rsid w:val="00351E14"/>
    <w:rsid w:val="00364395"/>
    <w:rsid w:val="003804F0"/>
    <w:rsid w:val="003856A1"/>
    <w:rsid w:val="00385952"/>
    <w:rsid w:val="003859BD"/>
    <w:rsid w:val="00385A02"/>
    <w:rsid w:val="0039047E"/>
    <w:rsid w:val="003910CE"/>
    <w:rsid w:val="003916C1"/>
    <w:rsid w:val="003A6239"/>
    <w:rsid w:val="003B55D2"/>
    <w:rsid w:val="003B68DF"/>
    <w:rsid w:val="003D1DE1"/>
    <w:rsid w:val="003D3A2A"/>
    <w:rsid w:val="003E2227"/>
    <w:rsid w:val="003E35E8"/>
    <w:rsid w:val="003E38D8"/>
    <w:rsid w:val="003E58AB"/>
    <w:rsid w:val="003E746C"/>
    <w:rsid w:val="003F20AF"/>
    <w:rsid w:val="003F2744"/>
    <w:rsid w:val="003F6D4A"/>
    <w:rsid w:val="00400FD4"/>
    <w:rsid w:val="00402C8F"/>
    <w:rsid w:val="004115AE"/>
    <w:rsid w:val="00415A0B"/>
    <w:rsid w:val="00415AB5"/>
    <w:rsid w:val="00416D66"/>
    <w:rsid w:val="00420186"/>
    <w:rsid w:val="00420CF4"/>
    <w:rsid w:val="004237C3"/>
    <w:rsid w:val="00425032"/>
    <w:rsid w:val="0043643D"/>
    <w:rsid w:val="004365BF"/>
    <w:rsid w:val="004371E1"/>
    <w:rsid w:val="00442D97"/>
    <w:rsid w:val="00450A81"/>
    <w:rsid w:val="00450AE4"/>
    <w:rsid w:val="00450DEE"/>
    <w:rsid w:val="00451719"/>
    <w:rsid w:val="004518F2"/>
    <w:rsid w:val="0045782D"/>
    <w:rsid w:val="00460EC7"/>
    <w:rsid w:val="004646E3"/>
    <w:rsid w:val="004741C1"/>
    <w:rsid w:val="004754C0"/>
    <w:rsid w:val="00477243"/>
    <w:rsid w:val="0048078C"/>
    <w:rsid w:val="00483ACD"/>
    <w:rsid w:val="00485303"/>
    <w:rsid w:val="00487532"/>
    <w:rsid w:val="00487612"/>
    <w:rsid w:val="00487FDD"/>
    <w:rsid w:val="004A40D1"/>
    <w:rsid w:val="004A40D7"/>
    <w:rsid w:val="004A4325"/>
    <w:rsid w:val="004B020F"/>
    <w:rsid w:val="004B16B4"/>
    <w:rsid w:val="004B315E"/>
    <w:rsid w:val="004B4D6C"/>
    <w:rsid w:val="004C1920"/>
    <w:rsid w:val="004C6DAF"/>
    <w:rsid w:val="004E4F0C"/>
    <w:rsid w:val="004F32CC"/>
    <w:rsid w:val="004F7B89"/>
    <w:rsid w:val="005041A0"/>
    <w:rsid w:val="0050495D"/>
    <w:rsid w:val="00506989"/>
    <w:rsid w:val="00510BAF"/>
    <w:rsid w:val="00510FFF"/>
    <w:rsid w:val="00514C33"/>
    <w:rsid w:val="005169E2"/>
    <w:rsid w:val="005174BC"/>
    <w:rsid w:val="0052146F"/>
    <w:rsid w:val="00524608"/>
    <w:rsid w:val="00524DAD"/>
    <w:rsid w:val="0052619D"/>
    <w:rsid w:val="00526780"/>
    <w:rsid w:val="00532C69"/>
    <w:rsid w:val="005409C2"/>
    <w:rsid w:val="0055041B"/>
    <w:rsid w:val="00552FD6"/>
    <w:rsid w:val="00554E68"/>
    <w:rsid w:val="00562175"/>
    <w:rsid w:val="00563036"/>
    <w:rsid w:val="00565491"/>
    <w:rsid w:val="005701A5"/>
    <w:rsid w:val="00571906"/>
    <w:rsid w:val="005737BD"/>
    <w:rsid w:val="00574D7B"/>
    <w:rsid w:val="00576F50"/>
    <w:rsid w:val="005771BF"/>
    <w:rsid w:val="00580068"/>
    <w:rsid w:val="00583DDB"/>
    <w:rsid w:val="00587025"/>
    <w:rsid w:val="005A42A7"/>
    <w:rsid w:val="005A6265"/>
    <w:rsid w:val="005B0274"/>
    <w:rsid w:val="005B0CAF"/>
    <w:rsid w:val="005B2217"/>
    <w:rsid w:val="005B4FC7"/>
    <w:rsid w:val="005C19A2"/>
    <w:rsid w:val="005C3512"/>
    <w:rsid w:val="005C44FF"/>
    <w:rsid w:val="005C6FB8"/>
    <w:rsid w:val="005C7B4C"/>
    <w:rsid w:val="005D0EA4"/>
    <w:rsid w:val="005D44C7"/>
    <w:rsid w:val="005D6F34"/>
    <w:rsid w:val="005E1261"/>
    <w:rsid w:val="005E2E7D"/>
    <w:rsid w:val="005E3B74"/>
    <w:rsid w:val="005F3AD5"/>
    <w:rsid w:val="006032C3"/>
    <w:rsid w:val="0061076D"/>
    <w:rsid w:val="00614A37"/>
    <w:rsid w:val="0061626F"/>
    <w:rsid w:val="006170DE"/>
    <w:rsid w:val="00617245"/>
    <w:rsid w:val="00620451"/>
    <w:rsid w:val="00620815"/>
    <w:rsid w:val="006240CE"/>
    <w:rsid w:val="00625A67"/>
    <w:rsid w:val="00631971"/>
    <w:rsid w:val="00636E54"/>
    <w:rsid w:val="00637707"/>
    <w:rsid w:val="00637FCC"/>
    <w:rsid w:val="00644424"/>
    <w:rsid w:val="0065210A"/>
    <w:rsid w:val="0065349A"/>
    <w:rsid w:val="00654B1A"/>
    <w:rsid w:val="00657FB1"/>
    <w:rsid w:val="00675847"/>
    <w:rsid w:val="006803C7"/>
    <w:rsid w:val="00684011"/>
    <w:rsid w:val="006875B1"/>
    <w:rsid w:val="00690A73"/>
    <w:rsid w:val="00695367"/>
    <w:rsid w:val="006B2C5A"/>
    <w:rsid w:val="006B3EFD"/>
    <w:rsid w:val="006B4974"/>
    <w:rsid w:val="006B4D17"/>
    <w:rsid w:val="006C27B9"/>
    <w:rsid w:val="006C2A1E"/>
    <w:rsid w:val="006C2F6B"/>
    <w:rsid w:val="006C5128"/>
    <w:rsid w:val="006C76FF"/>
    <w:rsid w:val="006D45A1"/>
    <w:rsid w:val="006D4CF3"/>
    <w:rsid w:val="006D5EEC"/>
    <w:rsid w:val="006D62B7"/>
    <w:rsid w:val="006D76EA"/>
    <w:rsid w:val="006E65AE"/>
    <w:rsid w:val="006F591D"/>
    <w:rsid w:val="00710709"/>
    <w:rsid w:val="00713212"/>
    <w:rsid w:val="00722DA7"/>
    <w:rsid w:val="00732EFB"/>
    <w:rsid w:val="00733F97"/>
    <w:rsid w:val="007345FE"/>
    <w:rsid w:val="00743997"/>
    <w:rsid w:val="00744B16"/>
    <w:rsid w:val="00745A6E"/>
    <w:rsid w:val="0074730A"/>
    <w:rsid w:val="00750B03"/>
    <w:rsid w:val="007579A2"/>
    <w:rsid w:val="00762CB4"/>
    <w:rsid w:val="007718B4"/>
    <w:rsid w:val="00773557"/>
    <w:rsid w:val="00775237"/>
    <w:rsid w:val="00776BA0"/>
    <w:rsid w:val="0078469F"/>
    <w:rsid w:val="00785AA5"/>
    <w:rsid w:val="00787400"/>
    <w:rsid w:val="00791438"/>
    <w:rsid w:val="007924E8"/>
    <w:rsid w:val="00793745"/>
    <w:rsid w:val="00794AA9"/>
    <w:rsid w:val="0079550D"/>
    <w:rsid w:val="00795554"/>
    <w:rsid w:val="007A4F7F"/>
    <w:rsid w:val="007A53A0"/>
    <w:rsid w:val="007B1724"/>
    <w:rsid w:val="007B1725"/>
    <w:rsid w:val="007B2594"/>
    <w:rsid w:val="007B7B9F"/>
    <w:rsid w:val="007C293E"/>
    <w:rsid w:val="007C50D6"/>
    <w:rsid w:val="007C79A5"/>
    <w:rsid w:val="007D0FE6"/>
    <w:rsid w:val="007D15BD"/>
    <w:rsid w:val="007D4B66"/>
    <w:rsid w:val="007D7439"/>
    <w:rsid w:val="007E1C1D"/>
    <w:rsid w:val="007E269F"/>
    <w:rsid w:val="007E73D0"/>
    <w:rsid w:val="007E73D2"/>
    <w:rsid w:val="007F00A3"/>
    <w:rsid w:val="007F4628"/>
    <w:rsid w:val="007F5473"/>
    <w:rsid w:val="00801A9E"/>
    <w:rsid w:val="00803A0C"/>
    <w:rsid w:val="008055ED"/>
    <w:rsid w:val="008103EC"/>
    <w:rsid w:val="00811518"/>
    <w:rsid w:val="00821CA4"/>
    <w:rsid w:val="008367F0"/>
    <w:rsid w:val="00837016"/>
    <w:rsid w:val="00842057"/>
    <w:rsid w:val="00845E0D"/>
    <w:rsid w:val="00856966"/>
    <w:rsid w:val="00866AA5"/>
    <w:rsid w:val="00875910"/>
    <w:rsid w:val="0088112C"/>
    <w:rsid w:val="00892F9D"/>
    <w:rsid w:val="0089558D"/>
    <w:rsid w:val="008A36BD"/>
    <w:rsid w:val="008A4089"/>
    <w:rsid w:val="008B1350"/>
    <w:rsid w:val="008B3EA9"/>
    <w:rsid w:val="008B4D49"/>
    <w:rsid w:val="008D0E06"/>
    <w:rsid w:val="008D13C1"/>
    <w:rsid w:val="008D18A9"/>
    <w:rsid w:val="008D3328"/>
    <w:rsid w:val="008D41D3"/>
    <w:rsid w:val="008E6777"/>
    <w:rsid w:val="008E6F70"/>
    <w:rsid w:val="008E7FBE"/>
    <w:rsid w:val="008F1F24"/>
    <w:rsid w:val="008F4963"/>
    <w:rsid w:val="008F6948"/>
    <w:rsid w:val="008F69E9"/>
    <w:rsid w:val="008F77E1"/>
    <w:rsid w:val="009069ED"/>
    <w:rsid w:val="009118D6"/>
    <w:rsid w:val="00915BA6"/>
    <w:rsid w:val="0092022E"/>
    <w:rsid w:val="009205C6"/>
    <w:rsid w:val="009260E9"/>
    <w:rsid w:val="0092759C"/>
    <w:rsid w:val="0093195C"/>
    <w:rsid w:val="00946532"/>
    <w:rsid w:val="009471D8"/>
    <w:rsid w:val="00947FB6"/>
    <w:rsid w:val="00952757"/>
    <w:rsid w:val="009532A2"/>
    <w:rsid w:val="009558DE"/>
    <w:rsid w:val="00955DA9"/>
    <w:rsid w:val="009621DA"/>
    <w:rsid w:val="009710CD"/>
    <w:rsid w:val="009807E0"/>
    <w:rsid w:val="00986BCA"/>
    <w:rsid w:val="0099219B"/>
    <w:rsid w:val="00992CBA"/>
    <w:rsid w:val="00993F47"/>
    <w:rsid w:val="009A5546"/>
    <w:rsid w:val="009B3A33"/>
    <w:rsid w:val="009B3AEB"/>
    <w:rsid w:val="009B4117"/>
    <w:rsid w:val="009B5D8E"/>
    <w:rsid w:val="009C104C"/>
    <w:rsid w:val="009C1418"/>
    <w:rsid w:val="009C2D51"/>
    <w:rsid w:val="009C311A"/>
    <w:rsid w:val="009C4A75"/>
    <w:rsid w:val="009D0046"/>
    <w:rsid w:val="009D2584"/>
    <w:rsid w:val="009D5574"/>
    <w:rsid w:val="009E18A8"/>
    <w:rsid w:val="00A00D9A"/>
    <w:rsid w:val="00A01DEC"/>
    <w:rsid w:val="00A10F7B"/>
    <w:rsid w:val="00A117AE"/>
    <w:rsid w:val="00A15731"/>
    <w:rsid w:val="00A177C0"/>
    <w:rsid w:val="00A20AD8"/>
    <w:rsid w:val="00A24525"/>
    <w:rsid w:val="00A24FD9"/>
    <w:rsid w:val="00A34D07"/>
    <w:rsid w:val="00A37B0F"/>
    <w:rsid w:val="00A40804"/>
    <w:rsid w:val="00A41630"/>
    <w:rsid w:val="00A45531"/>
    <w:rsid w:val="00A51912"/>
    <w:rsid w:val="00A5306A"/>
    <w:rsid w:val="00A54C63"/>
    <w:rsid w:val="00A54CBA"/>
    <w:rsid w:val="00A56640"/>
    <w:rsid w:val="00A64E60"/>
    <w:rsid w:val="00A73643"/>
    <w:rsid w:val="00A750E7"/>
    <w:rsid w:val="00A77601"/>
    <w:rsid w:val="00A77D52"/>
    <w:rsid w:val="00A81622"/>
    <w:rsid w:val="00A826BD"/>
    <w:rsid w:val="00A87C75"/>
    <w:rsid w:val="00A924AD"/>
    <w:rsid w:val="00A9269E"/>
    <w:rsid w:val="00A94D35"/>
    <w:rsid w:val="00A95522"/>
    <w:rsid w:val="00A9660F"/>
    <w:rsid w:val="00AA1D40"/>
    <w:rsid w:val="00AA3BE0"/>
    <w:rsid w:val="00AA3C99"/>
    <w:rsid w:val="00AA6768"/>
    <w:rsid w:val="00AA75A5"/>
    <w:rsid w:val="00AA76A3"/>
    <w:rsid w:val="00AB2695"/>
    <w:rsid w:val="00AB5D05"/>
    <w:rsid w:val="00AD16CE"/>
    <w:rsid w:val="00AD1FE2"/>
    <w:rsid w:val="00AD2128"/>
    <w:rsid w:val="00AD2BE9"/>
    <w:rsid w:val="00AD31D0"/>
    <w:rsid w:val="00AE0A65"/>
    <w:rsid w:val="00AE314A"/>
    <w:rsid w:val="00AE327C"/>
    <w:rsid w:val="00AF7CDE"/>
    <w:rsid w:val="00B03AB9"/>
    <w:rsid w:val="00B059C7"/>
    <w:rsid w:val="00B065E5"/>
    <w:rsid w:val="00B146CC"/>
    <w:rsid w:val="00B15005"/>
    <w:rsid w:val="00B32CF1"/>
    <w:rsid w:val="00B4733F"/>
    <w:rsid w:val="00B616D1"/>
    <w:rsid w:val="00B61CD4"/>
    <w:rsid w:val="00B71916"/>
    <w:rsid w:val="00B72FB4"/>
    <w:rsid w:val="00B74F7B"/>
    <w:rsid w:val="00B7565D"/>
    <w:rsid w:val="00B75AB3"/>
    <w:rsid w:val="00B83093"/>
    <w:rsid w:val="00B840C9"/>
    <w:rsid w:val="00B8493E"/>
    <w:rsid w:val="00B9191C"/>
    <w:rsid w:val="00B97A45"/>
    <w:rsid w:val="00BA1EFC"/>
    <w:rsid w:val="00BA2FBB"/>
    <w:rsid w:val="00BA7948"/>
    <w:rsid w:val="00BB5646"/>
    <w:rsid w:val="00BB6895"/>
    <w:rsid w:val="00BB6AC8"/>
    <w:rsid w:val="00BC582A"/>
    <w:rsid w:val="00BD5666"/>
    <w:rsid w:val="00BE2435"/>
    <w:rsid w:val="00BE54A0"/>
    <w:rsid w:val="00BF47E3"/>
    <w:rsid w:val="00BF68B9"/>
    <w:rsid w:val="00BF7F03"/>
    <w:rsid w:val="00C041A2"/>
    <w:rsid w:val="00C045FF"/>
    <w:rsid w:val="00C1314B"/>
    <w:rsid w:val="00C20078"/>
    <w:rsid w:val="00C2084D"/>
    <w:rsid w:val="00C2588D"/>
    <w:rsid w:val="00C3114B"/>
    <w:rsid w:val="00C326E9"/>
    <w:rsid w:val="00C33D49"/>
    <w:rsid w:val="00C37953"/>
    <w:rsid w:val="00C37A89"/>
    <w:rsid w:val="00C4285F"/>
    <w:rsid w:val="00C46F89"/>
    <w:rsid w:val="00C47116"/>
    <w:rsid w:val="00C52797"/>
    <w:rsid w:val="00C56E50"/>
    <w:rsid w:val="00C574DC"/>
    <w:rsid w:val="00C61058"/>
    <w:rsid w:val="00C62758"/>
    <w:rsid w:val="00C654C3"/>
    <w:rsid w:val="00C6623B"/>
    <w:rsid w:val="00C66638"/>
    <w:rsid w:val="00C70D4F"/>
    <w:rsid w:val="00C71888"/>
    <w:rsid w:val="00C71A78"/>
    <w:rsid w:val="00C73527"/>
    <w:rsid w:val="00C74289"/>
    <w:rsid w:val="00C752AE"/>
    <w:rsid w:val="00C756B8"/>
    <w:rsid w:val="00C8284C"/>
    <w:rsid w:val="00C90805"/>
    <w:rsid w:val="00C917C8"/>
    <w:rsid w:val="00C91CFC"/>
    <w:rsid w:val="00C92B16"/>
    <w:rsid w:val="00C93DAB"/>
    <w:rsid w:val="00C94182"/>
    <w:rsid w:val="00C971B6"/>
    <w:rsid w:val="00C978D4"/>
    <w:rsid w:val="00CA2943"/>
    <w:rsid w:val="00CA783C"/>
    <w:rsid w:val="00CB1005"/>
    <w:rsid w:val="00CB1A0F"/>
    <w:rsid w:val="00CB49D0"/>
    <w:rsid w:val="00CB4B3C"/>
    <w:rsid w:val="00CB6D71"/>
    <w:rsid w:val="00CB7AD0"/>
    <w:rsid w:val="00CC328E"/>
    <w:rsid w:val="00CC3F50"/>
    <w:rsid w:val="00CC4F32"/>
    <w:rsid w:val="00CC64EB"/>
    <w:rsid w:val="00CD474A"/>
    <w:rsid w:val="00CD6718"/>
    <w:rsid w:val="00CD6920"/>
    <w:rsid w:val="00CE5EFC"/>
    <w:rsid w:val="00CE7EBF"/>
    <w:rsid w:val="00CF20EF"/>
    <w:rsid w:val="00CF2779"/>
    <w:rsid w:val="00CF3726"/>
    <w:rsid w:val="00CF434C"/>
    <w:rsid w:val="00CF7CBB"/>
    <w:rsid w:val="00D05A58"/>
    <w:rsid w:val="00D11A93"/>
    <w:rsid w:val="00D122F1"/>
    <w:rsid w:val="00D12313"/>
    <w:rsid w:val="00D12ACC"/>
    <w:rsid w:val="00D22010"/>
    <w:rsid w:val="00D2231D"/>
    <w:rsid w:val="00D27259"/>
    <w:rsid w:val="00D31DFC"/>
    <w:rsid w:val="00D377E9"/>
    <w:rsid w:val="00D3782C"/>
    <w:rsid w:val="00D44D5F"/>
    <w:rsid w:val="00D5124D"/>
    <w:rsid w:val="00D5625C"/>
    <w:rsid w:val="00D56297"/>
    <w:rsid w:val="00D61042"/>
    <w:rsid w:val="00D6648D"/>
    <w:rsid w:val="00D721A5"/>
    <w:rsid w:val="00D7586C"/>
    <w:rsid w:val="00D776E4"/>
    <w:rsid w:val="00D86F57"/>
    <w:rsid w:val="00D9582E"/>
    <w:rsid w:val="00DA218F"/>
    <w:rsid w:val="00DA40A3"/>
    <w:rsid w:val="00DB573E"/>
    <w:rsid w:val="00DC0995"/>
    <w:rsid w:val="00DC3817"/>
    <w:rsid w:val="00DD20D1"/>
    <w:rsid w:val="00DE0868"/>
    <w:rsid w:val="00DE0D57"/>
    <w:rsid w:val="00DE70B2"/>
    <w:rsid w:val="00DE7857"/>
    <w:rsid w:val="00DF032C"/>
    <w:rsid w:val="00DF17D2"/>
    <w:rsid w:val="00DF295E"/>
    <w:rsid w:val="00E00B4E"/>
    <w:rsid w:val="00E041F7"/>
    <w:rsid w:val="00E05120"/>
    <w:rsid w:val="00E06F6A"/>
    <w:rsid w:val="00E10726"/>
    <w:rsid w:val="00E1079C"/>
    <w:rsid w:val="00E20D97"/>
    <w:rsid w:val="00E210A3"/>
    <w:rsid w:val="00E26800"/>
    <w:rsid w:val="00E30449"/>
    <w:rsid w:val="00E36C4C"/>
    <w:rsid w:val="00E419B8"/>
    <w:rsid w:val="00E53692"/>
    <w:rsid w:val="00E56243"/>
    <w:rsid w:val="00E63020"/>
    <w:rsid w:val="00E658BC"/>
    <w:rsid w:val="00E65C75"/>
    <w:rsid w:val="00E66B6C"/>
    <w:rsid w:val="00E674DB"/>
    <w:rsid w:val="00E72573"/>
    <w:rsid w:val="00E7446A"/>
    <w:rsid w:val="00E902D9"/>
    <w:rsid w:val="00E91A6D"/>
    <w:rsid w:val="00E91F1B"/>
    <w:rsid w:val="00E94342"/>
    <w:rsid w:val="00E95472"/>
    <w:rsid w:val="00E96281"/>
    <w:rsid w:val="00EA0826"/>
    <w:rsid w:val="00EA0C7B"/>
    <w:rsid w:val="00EA1578"/>
    <w:rsid w:val="00EA15A3"/>
    <w:rsid w:val="00EA2EC2"/>
    <w:rsid w:val="00EA3E32"/>
    <w:rsid w:val="00EB0D49"/>
    <w:rsid w:val="00EB5994"/>
    <w:rsid w:val="00EC4226"/>
    <w:rsid w:val="00ED57DE"/>
    <w:rsid w:val="00ED5A86"/>
    <w:rsid w:val="00ED76F7"/>
    <w:rsid w:val="00ED7D5D"/>
    <w:rsid w:val="00EE4D93"/>
    <w:rsid w:val="00EE5D8C"/>
    <w:rsid w:val="00EF0D03"/>
    <w:rsid w:val="00EF21A7"/>
    <w:rsid w:val="00F0222C"/>
    <w:rsid w:val="00F16A64"/>
    <w:rsid w:val="00F24CAA"/>
    <w:rsid w:val="00F25E1A"/>
    <w:rsid w:val="00F27306"/>
    <w:rsid w:val="00F33627"/>
    <w:rsid w:val="00F347B4"/>
    <w:rsid w:val="00F46334"/>
    <w:rsid w:val="00F468CF"/>
    <w:rsid w:val="00F63809"/>
    <w:rsid w:val="00F64DD6"/>
    <w:rsid w:val="00F64EF2"/>
    <w:rsid w:val="00F73917"/>
    <w:rsid w:val="00F77470"/>
    <w:rsid w:val="00F82F56"/>
    <w:rsid w:val="00F9100A"/>
    <w:rsid w:val="00F941DE"/>
    <w:rsid w:val="00F9433A"/>
    <w:rsid w:val="00F94CB1"/>
    <w:rsid w:val="00FA0DD6"/>
    <w:rsid w:val="00FA0E6B"/>
    <w:rsid w:val="00FB13AB"/>
    <w:rsid w:val="00FB212E"/>
    <w:rsid w:val="00FB309C"/>
    <w:rsid w:val="00FB49ED"/>
    <w:rsid w:val="00FB524C"/>
    <w:rsid w:val="00FB54FA"/>
    <w:rsid w:val="00FB67F4"/>
    <w:rsid w:val="00FC01D7"/>
    <w:rsid w:val="00FC13C3"/>
    <w:rsid w:val="00FC73DC"/>
    <w:rsid w:val="00FC7DF8"/>
    <w:rsid w:val="00FD5657"/>
    <w:rsid w:val="00FE7631"/>
    <w:rsid w:val="00FF3F85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58D03"/>
  <w15:docId w15:val="{678FD438-79EB-4696-9A0C-ABEBBD2D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4B5"/>
    <w:pPr>
      <w:spacing w:after="360" w:line="360" w:lineRule="auto"/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51E14"/>
    <w:pPr>
      <w:keepNext/>
      <w:keepLines/>
      <w:pageBreakBefore/>
      <w:numPr>
        <w:numId w:val="1"/>
      </w:numPr>
      <w:ind w:left="431" w:hanging="431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51E14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351E14"/>
    <w:pPr>
      <w:keepNext/>
      <w:keepLines/>
      <w:numPr>
        <w:ilvl w:val="2"/>
        <w:numId w:val="1"/>
      </w:numPr>
      <w:spacing w:before="360"/>
      <w:outlineLvl w:val="2"/>
    </w:pPr>
    <w:rPr>
      <w:rFonts w:eastAsiaTheme="majorEastAsia" w:cstheme="majorBidi"/>
      <w:b/>
      <w:bCs/>
      <w:smallCaps/>
    </w:rPr>
  </w:style>
  <w:style w:type="paragraph" w:styleId="Ttulo4">
    <w:name w:val="heading 4"/>
    <w:basedOn w:val="Normal"/>
    <w:next w:val="Normal"/>
    <w:link w:val="Ttulo4Char"/>
    <w:unhideWhenUsed/>
    <w:qFormat/>
    <w:rsid w:val="00351E14"/>
    <w:pPr>
      <w:keepNext/>
      <w:keepLines/>
      <w:numPr>
        <w:ilvl w:val="3"/>
        <w:numId w:val="1"/>
      </w:numPr>
      <w:spacing w:before="36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nhideWhenUsed/>
    <w:qFormat/>
    <w:rsid w:val="00351E14"/>
    <w:pPr>
      <w:keepNext/>
      <w:keepLines/>
      <w:numPr>
        <w:ilvl w:val="4"/>
        <w:numId w:val="1"/>
      </w:numPr>
      <w:spacing w:before="360"/>
      <w:ind w:left="1009" w:hanging="1009"/>
      <w:outlineLvl w:val="4"/>
    </w:pPr>
    <w:rPr>
      <w:rFonts w:eastAsiaTheme="majorEastAsia" w:cstheme="majorBidi"/>
      <w:smallCaps/>
    </w:rPr>
  </w:style>
  <w:style w:type="paragraph" w:styleId="Ttulo6">
    <w:name w:val="heading 6"/>
    <w:basedOn w:val="Normal"/>
    <w:next w:val="Normal"/>
    <w:link w:val="Ttulo6Char"/>
    <w:unhideWhenUsed/>
    <w:qFormat/>
    <w:rsid w:val="00400FD4"/>
    <w:pPr>
      <w:keepNext/>
      <w:keepLines/>
      <w:pageBreakBefore/>
      <w:spacing w:after="480"/>
      <w:jc w:val="center"/>
      <w:outlineLvl w:val="5"/>
    </w:pPr>
    <w:rPr>
      <w:rFonts w:eastAsiaTheme="majorEastAsia" w:cstheme="majorBidi"/>
      <w:b/>
      <w:iCs/>
      <w:caps/>
      <w:sz w:val="28"/>
    </w:rPr>
  </w:style>
  <w:style w:type="paragraph" w:styleId="Ttulo7">
    <w:name w:val="heading 7"/>
    <w:basedOn w:val="Normal"/>
    <w:next w:val="Normal"/>
    <w:link w:val="Ttulo7Char"/>
    <w:unhideWhenUsed/>
    <w:qFormat/>
    <w:rsid w:val="00E20D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E20D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E20D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9B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59BD"/>
  </w:style>
  <w:style w:type="paragraph" w:styleId="Rodap">
    <w:name w:val="footer"/>
    <w:basedOn w:val="Normal"/>
    <w:link w:val="RodapChar"/>
    <w:uiPriority w:val="99"/>
    <w:unhideWhenUsed/>
    <w:rsid w:val="003859B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59BD"/>
  </w:style>
  <w:style w:type="paragraph" w:customStyle="1" w:styleId="Pr-textual">
    <w:name w:val="Pré-textual"/>
    <w:basedOn w:val="Normal"/>
    <w:next w:val="Normal"/>
    <w:qFormat/>
    <w:rsid w:val="008A36BD"/>
    <w:pPr>
      <w:keepNext/>
      <w:pageBreakBefore/>
      <w:jc w:val="center"/>
    </w:pPr>
    <w:rPr>
      <w:b/>
      <w:caps/>
      <w:sz w:val="28"/>
    </w:rPr>
  </w:style>
  <w:style w:type="character" w:customStyle="1" w:styleId="Ttulo1Char">
    <w:name w:val="Título 1 Char"/>
    <w:basedOn w:val="Fontepargpadro"/>
    <w:link w:val="Ttulo1"/>
    <w:uiPriority w:val="99"/>
    <w:rsid w:val="00351E14"/>
    <w:rPr>
      <w:rFonts w:ascii="Calibri" w:eastAsiaTheme="majorEastAsia" w:hAnsi="Calibri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351E14"/>
    <w:rPr>
      <w:rFonts w:ascii="Calibri" w:eastAsiaTheme="majorEastAsia" w:hAnsi="Calibri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rsid w:val="00351E14"/>
    <w:rPr>
      <w:rFonts w:ascii="Calibri" w:eastAsiaTheme="majorEastAsia" w:hAnsi="Calibri" w:cstheme="majorBidi"/>
      <w:b/>
      <w:bCs/>
      <w:smallCaps/>
      <w:sz w:val="24"/>
    </w:rPr>
  </w:style>
  <w:style w:type="character" w:customStyle="1" w:styleId="Ttulo4Char">
    <w:name w:val="Título 4 Char"/>
    <w:basedOn w:val="Fontepargpadro"/>
    <w:link w:val="Ttulo4"/>
    <w:rsid w:val="00351E14"/>
    <w:rPr>
      <w:rFonts w:ascii="Calibri" w:eastAsiaTheme="majorEastAsia" w:hAnsi="Calibri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rsid w:val="00351E14"/>
    <w:rPr>
      <w:rFonts w:ascii="Calibri" w:eastAsiaTheme="majorEastAsia" w:hAnsi="Calibri" w:cstheme="majorBidi"/>
      <w:smallCaps/>
      <w:sz w:val="24"/>
    </w:rPr>
  </w:style>
  <w:style w:type="character" w:customStyle="1" w:styleId="Ttulo6Char">
    <w:name w:val="Título 6 Char"/>
    <w:basedOn w:val="Fontepargpadro"/>
    <w:link w:val="Ttulo6"/>
    <w:rsid w:val="00400FD4"/>
    <w:rPr>
      <w:rFonts w:ascii="Calibri" w:eastAsiaTheme="majorEastAsia" w:hAnsi="Calibri" w:cstheme="majorBidi"/>
      <w:b/>
      <w:iCs/>
      <w:caps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0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0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0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4F7B89"/>
    <w:pPr>
      <w:spacing w:after="0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4F7B89"/>
    <w:pPr>
      <w:spacing w:after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4F7B89"/>
    <w:pPr>
      <w:spacing w:after="0"/>
    </w:pPr>
    <w:rPr>
      <w:b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4F7B89"/>
    <w:pPr>
      <w:spacing w:after="0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4F7B89"/>
    <w:pPr>
      <w:spacing w:after="0"/>
    </w:pPr>
    <w:rPr>
      <w:smallCaps/>
    </w:rPr>
  </w:style>
  <w:style w:type="paragraph" w:styleId="Sumrio6">
    <w:name w:val="toc 6"/>
    <w:basedOn w:val="Normal"/>
    <w:next w:val="Normal"/>
    <w:autoRedefine/>
    <w:uiPriority w:val="39"/>
    <w:unhideWhenUsed/>
    <w:rsid w:val="004F7B89"/>
    <w:pPr>
      <w:spacing w:after="0"/>
      <w:ind w:left="1418"/>
    </w:pPr>
    <w:rPr>
      <w:b/>
      <w:caps/>
      <w:sz w:val="28"/>
    </w:rPr>
  </w:style>
  <w:style w:type="character" w:styleId="Hyperlink">
    <w:name w:val="Hyperlink"/>
    <w:basedOn w:val="Fontepargpadro"/>
    <w:uiPriority w:val="99"/>
    <w:unhideWhenUsed/>
    <w:rsid w:val="00306EA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1724"/>
    <w:pPr>
      <w:spacing w:after="0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724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C978D4"/>
    <w:pPr>
      <w:spacing w:after="240" w:line="240" w:lineRule="auto"/>
    </w:pPr>
  </w:style>
  <w:style w:type="paragraph" w:customStyle="1" w:styleId="Manchadireita">
    <w:name w:val="Mancha direita"/>
    <w:basedOn w:val="Normal"/>
    <w:next w:val="Normal"/>
    <w:qFormat/>
    <w:rsid w:val="002179FD"/>
    <w:pPr>
      <w:ind w:left="4536"/>
    </w:pPr>
  </w:style>
  <w:style w:type="paragraph" w:customStyle="1" w:styleId="Abstract">
    <w:name w:val="Abstract"/>
    <w:basedOn w:val="Normal"/>
    <w:qFormat/>
    <w:rsid w:val="00BB5646"/>
    <w:rPr>
      <w:rFonts w:eastAsiaTheme="minorHAnsi"/>
      <w:i/>
      <w:lang w:val="en-US"/>
    </w:rPr>
  </w:style>
  <w:style w:type="table" w:styleId="Tabelacomgrade">
    <w:name w:val="Table Grid"/>
    <w:basedOn w:val="Tabelanormal"/>
    <w:rsid w:val="006C512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qFormat/>
    <w:rsid w:val="00AF7CDE"/>
    <w:pPr>
      <w:keepNext/>
      <w:spacing w:after="60" w:line="240" w:lineRule="auto"/>
      <w:jc w:val="center"/>
    </w:pPr>
    <w:rPr>
      <w:rFonts w:eastAsia="Times New Roman" w:cs="Times New Roman"/>
      <w:bCs/>
      <w:sz w:val="20"/>
      <w:szCs w:val="20"/>
      <w:lang w:eastAsia="pt-BR"/>
    </w:rPr>
  </w:style>
  <w:style w:type="paragraph" w:customStyle="1" w:styleId="Tabela">
    <w:name w:val="Tabela"/>
    <w:basedOn w:val="Normal"/>
    <w:next w:val="Normal"/>
    <w:qFormat/>
    <w:rsid w:val="00AF7CDE"/>
    <w:pPr>
      <w:keepNext/>
      <w:spacing w:before="40" w:after="40" w:line="240" w:lineRule="auto"/>
    </w:pPr>
    <w:rPr>
      <w:rFonts w:eastAsiaTheme="minorHAnsi"/>
      <w:sz w:val="20"/>
    </w:rPr>
  </w:style>
  <w:style w:type="paragraph" w:customStyle="1" w:styleId="Fonte">
    <w:name w:val="Fonte"/>
    <w:basedOn w:val="Normal"/>
    <w:next w:val="Normal"/>
    <w:qFormat/>
    <w:rsid w:val="00915BA6"/>
    <w:pPr>
      <w:spacing w:after="60" w:line="240" w:lineRule="auto"/>
      <w:jc w:val="center"/>
    </w:pPr>
    <w:rPr>
      <w:rFonts w:eastAsiaTheme="minorHAnsi"/>
      <w:sz w:val="20"/>
    </w:rPr>
  </w:style>
  <w:style w:type="paragraph" w:customStyle="1" w:styleId="FonteFIGTAB">
    <w:name w:val="Fonte FIGTAB"/>
    <w:basedOn w:val="Normal"/>
    <w:next w:val="Normal"/>
    <w:rsid w:val="001D2FC6"/>
    <w:rPr>
      <w:rFonts w:eastAsiaTheme="minorHAnsi"/>
      <w:sz w:val="20"/>
    </w:rPr>
  </w:style>
  <w:style w:type="paragraph" w:styleId="PargrafodaLista">
    <w:name w:val="List Paragraph"/>
    <w:basedOn w:val="Normal"/>
    <w:uiPriority w:val="34"/>
    <w:qFormat/>
    <w:rsid w:val="001D2FC6"/>
    <w:pPr>
      <w:ind w:left="720"/>
      <w:contextualSpacing/>
    </w:pPr>
    <w:rPr>
      <w:rFonts w:eastAsiaTheme="minorHAnsi"/>
    </w:rPr>
  </w:style>
  <w:style w:type="paragraph" w:customStyle="1" w:styleId="Estilo1">
    <w:name w:val="Estilo1"/>
    <w:basedOn w:val="Abstract"/>
    <w:rsid w:val="00E66B6C"/>
  </w:style>
  <w:style w:type="paragraph" w:customStyle="1" w:styleId="FonteFigTab0">
    <w:name w:val="Fonte Fig Tab"/>
    <w:basedOn w:val="Normal"/>
    <w:next w:val="Normal"/>
    <w:rsid w:val="002764B5"/>
    <w:pPr>
      <w:spacing w:line="240" w:lineRule="auto"/>
    </w:pPr>
    <w:rPr>
      <w:rFonts w:ascii="Cambria" w:eastAsiaTheme="minorHAnsi" w:hAnsi="Cambria"/>
      <w:sz w:val="20"/>
    </w:rPr>
  </w:style>
  <w:style w:type="paragraph" w:customStyle="1" w:styleId="Fonte0">
    <w:name w:val="Fonte+"/>
    <w:basedOn w:val="Normal"/>
    <w:rsid w:val="00DE7857"/>
    <w:pPr>
      <w:keepNext/>
      <w:spacing w:after="0"/>
    </w:pPr>
    <w:rPr>
      <w:rFonts w:ascii="Cambria" w:eastAsiaTheme="minorHAnsi" w:hAnsi="Cambria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7E73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73D0"/>
    <w:rPr>
      <w:rFonts w:eastAsia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73D0"/>
    <w:rPr>
      <w:rFonts w:ascii="Calibri" w:eastAsiaTheme="minorHAnsi" w:hAnsi="Calibri"/>
      <w:sz w:val="20"/>
      <w:szCs w:val="20"/>
    </w:rPr>
  </w:style>
  <w:style w:type="paragraph" w:customStyle="1" w:styleId="Figura">
    <w:name w:val="Figura"/>
    <w:basedOn w:val="Normal"/>
    <w:next w:val="FonteFigTab0"/>
    <w:qFormat/>
    <w:rsid w:val="00915BA6"/>
    <w:pPr>
      <w:keepNext/>
      <w:tabs>
        <w:tab w:val="left" w:pos="1134"/>
      </w:tabs>
      <w:spacing w:after="60" w:line="240" w:lineRule="auto"/>
      <w:jc w:val="center"/>
    </w:pPr>
    <w:rPr>
      <w:rFonts w:asciiTheme="minorHAnsi" w:eastAsiaTheme="minorHAnsi" w:hAnsiTheme="minorHAnsi"/>
    </w:rPr>
  </w:style>
  <w:style w:type="paragraph" w:styleId="Textodenotaderodap">
    <w:name w:val="footnote text"/>
    <w:basedOn w:val="Normal"/>
    <w:link w:val="TextodenotaderodapChar"/>
    <w:uiPriority w:val="99"/>
    <w:rsid w:val="00773557"/>
    <w:pPr>
      <w:spacing w:after="0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73557"/>
    <w:rPr>
      <w:rFonts w:ascii="Calibri" w:eastAsia="Times New Roman" w:hAnsi="Calibri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rsid w:val="00257F95"/>
    <w:rPr>
      <w:rFonts w:cs="Times New Roman"/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6D4CF3"/>
    <w:pPr>
      <w:spacing w:after="120"/>
    </w:pPr>
  </w:style>
  <w:style w:type="paragraph" w:customStyle="1" w:styleId="Cit3linhas">
    <w:name w:val="Cit 3+ linhas"/>
    <w:basedOn w:val="Normal"/>
    <w:next w:val="Normal"/>
    <w:qFormat/>
    <w:rsid w:val="00302E39"/>
    <w:pPr>
      <w:spacing w:after="240" w:line="240" w:lineRule="auto"/>
      <w:ind w:left="2268"/>
    </w:pPr>
    <w:rPr>
      <w:sz w:val="20"/>
    </w:rPr>
  </w:style>
  <w:style w:type="paragraph" w:customStyle="1" w:styleId="Citaolonga">
    <w:name w:val="Citação longa"/>
    <w:basedOn w:val="Normal"/>
    <w:link w:val="CitaolongaChar"/>
    <w:rsid w:val="00302E39"/>
    <w:pPr>
      <w:spacing w:after="120" w:line="240" w:lineRule="auto"/>
      <w:ind w:left="2268"/>
    </w:pPr>
    <w:rPr>
      <w:rFonts w:ascii="Georgia" w:eastAsia="Times New Roman" w:hAnsi="Georgia" w:cs="Times New Roman"/>
      <w:sz w:val="18"/>
      <w:szCs w:val="18"/>
      <w:lang w:eastAsia="pt-BR"/>
    </w:rPr>
  </w:style>
  <w:style w:type="character" w:customStyle="1" w:styleId="CitaolongaChar">
    <w:name w:val="Citação longa Char"/>
    <w:basedOn w:val="Fontepargpadro"/>
    <w:link w:val="Citaolonga"/>
    <w:rsid w:val="00302E39"/>
    <w:rPr>
      <w:rFonts w:ascii="Georgia" w:eastAsia="Times New Roman" w:hAnsi="Georgia" w:cs="Times New Roman"/>
      <w:sz w:val="18"/>
      <w:szCs w:val="18"/>
      <w:lang w:eastAsia="pt-BR"/>
    </w:rPr>
  </w:style>
  <w:style w:type="paragraph" w:customStyle="1" w:styleId="EstiloCitaolongaDepoisde18pt">
    <w:name w:val="Estilo Citação longa + Depois de:  18 pt"/>
    <w:basedOn w:val="Citaolonga"/>
    <w:next w:val="Normal"/>
    <w:rsid w:val="00302E39"/>
    <w:pPr>
      <w:spacing w:after="360"/>
    </w:pPr>
    <w:rPr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E14"/>
    <w:pPr>
      <w:pBdr>
        <w:top w:val="single" w:sz="4" w:space="10" w:color="4F81BD" w:themeColor="accent1"/>
        <w:bottom w:val="single" w:sz="4" w:space="10" w:color="4F81BD" w:themeColor="accent1"/>
      </w:pBdr>
      <w:spacing w:before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E14"/>
    <w:rPr>
      <w:rFonts w:ascii="Calibri" w:hAnsi="Calibri"/>
      <w:i/>
      <w:iCs/>
      <w:color w:val="4F81BD" w:themeColor="accent1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B32CF1"/>
    <w:rPr>
      <w:color w:val="800080" w:themeColor="followed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3BE0"/>
    <w:pPr>
      <w:spacing w:line="240" w:lineRule="auto"/>
    </w:pPr>
    <w:rPr>
      <w:rFonts w:eastAsia="MS Mincho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3BE0"/>
    <w:rPr>
      <w:rFonts w:ascii="Calibri" w:eastAsiaTheme="minorHAnsi" w:hAnsi="Calibri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11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9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Jos15</b:Tag>
    <b:SourceType>InternetSite</b:SourceType>
    <b:Guid>{9126FF40-D884-4B67-B722-6F165D4D6707}</b:Guid>
    <b:Author>
      <b:Author>
        <b:Corporate>NASA</b:Corporate>
      </b:Author>
    </b:Author>
    <b:Title>CubeSat ELaNa III Launch on NPP Mission</b:Title>
    <b:InternetSiteTitle>Site da NASA</b:InternetSiteTitle>
    <b:YearAccessed>2015</b:YearAccessed>
    <b:MonthAccessed>Março</b:MonthAccessed>
    <b:DayAccessed>20</b:DayAccessed>
    <b:URL>http://www.nasa.gov/directorates/heo/home/CubeSats_initiative.html#.VQyA-_nF-6w</b:URL>
    <b:Year>2011</b:Year>
    <b:RefOrder>1</b:RefOrder>
  </b:Source>
  <b:Source>
    <b:Tag>Hel08</b:Tag>
    <b:SourceType>Book</b:SourceType>
    <b:Guid>{43F2F273-6BD6-4D48-A2B5-B5A39D73D16A}</b:Guid>
    <b:Author>
      <b:Author>
        <b:Corporate>American Institute of Aeronautics and Astronautics, Inc.</b:Corporate>
      </b:Author>
      <b:Editor>
        <b:NameList>
          <b:Person>
            <b:Last>Helvajian</b:Last>
            <b:First>Henry</b:First>
          </b:Person>
          <b:Person>
            <b:Last>Janson</b:Last>
            <b:First>Siegfried</b:First>
            <b:Middle>W.</b:Middle>
          </b:Person>
        </b:NameList>
      </b:Editor>
    </b:Author>
    <b:Title>Small Satellites: Past, Present, and Future</b:Title>
    <b:Year>2008</b:Year>
    <b:City>Reston</b:City>
    <b:Publisher>The Aerospace Press</b:Publisher>
    <b:RefOrder>6</b:RefOrder>
  </b:Source>
  <b:Source>
    <b:Tag>Fra10</b:Tag>
    <b:SourceType>Report</b:SourceType>
    <b:Guid>{DEBE1248-9B0D-430A-950B-149943769344}</b:Guid>
    <b:Author>
      <b:Author>
        <b:NameList>
          <b:Person>
            <b:Last>FRANCOIS-LAVET</b:Last>
            <b:First>V.</b:First>
          </b:Person>
        </b:NameList>
      </b:Author>
    </b:Author>
    <b:Title>Study of passive and active attitude control systems for the OUFTI nanosatellites</b:Title>
    <b:Year>2010</b:Year>
    <b:City>Liège</b:City>
    <b:Institution>University of Liège</b:Institution>
    <b:Pages>101</b:Pages>
    <b:RefOrder>3</b:RefOrder>
  </b:Source>
  <b:Source>
    <b:Tag>Boe07</b:Tag>
    <b:SourceType>Report</b:SourceType>
    <b:Guid>{4A99BE2B-1524-495A-9A1A-15D54FF8F1AF}</b:Guid>
    <b:Author>
      <b:Author>
        <b:Corporate>Boeing</b:Corporate>
      </b:Author>
    </b:Author>
    <b:Title>Boeing's CubeSat TestBed 1 Attitude Determination Design and On-Orbit Experience</b:Title>
    <b:Year>2007</b:Year>
    <b:City>Huntington Beach</b:City>
    <b:Institution>Boeing</b:Institution>
    <b:Pages>9</b:Pages>
    <b:RefOrder>11</b:RefOrder>
  </b:Source>
  <b:Source>
    <b:Tag>EUR12</b:Tag>
    <b:SourceType>InternetSite</b:SourceType>
    <b:Guid>{38F999FF-C2CE-4AF9-B5D8-0E3BB275B234}</b:Guid>
    <b:Author>
      <b:Author>
        <b:Corporate>European Space Agency (ESA)</b:Corporate>
      </b:Author>
    </b:Author>
    <b:Title>Central and eastern Europe make history with small satellites</b:Title>
    <b:Year>2012</b:Year>
    <b:InternetSiteTitle>Site da European Space Agency</b:InternetSiteTitle>
    <b:Month>Fevereiro</b:Month>
    <b:Day>13</b:Day>
    <b:URL>http://www.esa.int/Education/Central_and_eastern_Europe_make_history_with_small_satellites</b:URL>
    <b:YearAccessed>2015</b:YearAccessed>
    <b:MonthAccessed>Março</b:MonthAccessed>
    <b:RefOrder>15</b:RefOrder>
  </b:Source>
  <b:Source>
    <b:Tag>Agê15</b:Tag>
    <b:SourceType>InternetSite</b:SourceType>
    <b:Guid>{CB112660-D024-4E20-B5CA-C9447038F373}</b:Guid>
    <b:Author>
      <b:Author>
        <b:Corporate>Agência Espacial Brasileira (AEB)</b:Corporate>
      </b:Author>
    </b:Author>
    <b:Title>CubeSat brasileiro lançado com sucesso da Estação Espacial Internacional</b:Title>
    <b:InternetSiteTitle>Site da Agência Espacial Brasileira</b:InternetSiteTitle>
    <b:Year>2015</b:Year>
    <b:Month>Fevereiro</b:Month>
    <b:Day>5</b:Day>
    <b:URL>http://www.aeb.gov.br/cubsat-brasileiro-lancado-com-sucesso-da-estacao-espacial-internacional/</b:URL>
    <b:YearAccessed>2015</b:YearAccessed>
    <b:MonthAccessed>Março</b:MonthAccessed>
    <b:RefOrder>18</b:RefOrder>
  </b:Source>
  <b:Source>
    <b:Tag>DIY15</b:Tag>
    <b:SourceType>InternetSite</b:SourceType>
    <b:Guid>{60FF42F3-26FA-4911-A608-7C056D1AFEC7}</b:Guid>
    <b:Title>CubeSats explained and why you should build one</b:Title>
    <b:Year>2015</b:Year>
    <b:Author>
      <b:Author>
        <b:Corporate>DIY Space Exploration</b:Corporate>
      </b:Author>
    </b:Author>
    <b:InternetSiteTitle>Site da DIY Space Exploration</b:InternetSiteTitle>
    <b:YearAccessed>2015</b:YearAccessed>
    <b:MonthAccessed>Abril</b:MonthAccessed>
    <b:DayAccessed>28</b:DayAccessed>
    <b:URL>http://www.diyspaceexploration.com/what-are-cubesats/</b:URL>
    <b:RefOrder>4</b:RefOrder>
  </b:Source>
  <b:Source>
    <b:Tag>Int15</b:Tag>
    <b:SourceType>InternetSite</b:SourceType>
    <b:Guid>{50DB7F8E-32DD-443A-A06D-AFA9EF6F01F0}</b:Guid>
    <b:Author>
      <b:Author>
        <b:Corporate>Intituto Tecnológico de Aeronáutica</b:Corporate>
      </b:Author>
    </b:Author>
    <b:Title>Falha deixa CubeSat nacional inoperante</b:Title>
    <b:InternetSiteTitle>Site do Instituto Tecnológico de Aeronáutica</b:InternetSiteTitle>
    <b:Year>2015</b:Year>
    <b:Month>Fevereiro</b:Month>
    <b:Day>5</b:Day>
    <b:URL>http://www.ita.br/noticias/falhadeixacubesatnacionalinoperante</b:URL>
    <b:YearAccessed>2015</b:YearAccessed>
    <b:MonthAccessed>Março</b:MonthAccessed>
    <b:RefOrder>19</b:RefOrder>
  </b:Source>
  <b:Source>
    <b:Tag>Spa14</b:Tag>
    <b:SourceType>InternetSite</b:SourceType>
    <b:Guid>{D6F8C2C0-CA3A-43CE-9376-4AD7AC8C101D}</b:Guid>
    <b:Author>
      <b:Author>
        <b:Corporate>SpaceNews</b:Corporate>
      </b:Author>
    </b:Author>
    <b:Title>Planet Labs CubeSats Deployed from ISS with Many More To Follow</b:Title>
    <b:InternetSiteTitle>Site da SpaceNews</b:InternetSiteTitle>
    <b:Year>2014</b:Year>
    <b:Month>Fevereiro</b:Month>
    <b:Day>11</b:Day>
    <b:URL>http://spacenews.com/39459planet-labs-cubesats-deployed-from-iss-with-many-more-to-follow/</b:URL>
    <b:YearAccessed>2015</b:YearAccessed>
    <b:MonthAccessed>Março</b:MonthAccessed>
    <b:RefOrder>16</b:RefOrder>
  </b:Source>
  <b:Source>
    <b:Tag>BÜR14</b:Tag>
    <b:SourceType>Report</b:SourceType>
    <b:Guid>{DF5C1C40-A2DD-4428-8138-586663E8CB36}</b:Guid>
    <b:Author>
      <b:Author>
        <b:NameList>
          <b:Person>
            <b:Last>BÜRGER</b:Last>
            <b:First>E.</b:First>
            <b:Middle>E.</b:Middle>
          </b:Person>
        </b:NameList>
      </b:Author>
    </b:Author>
    <b:Title>Proposta de método para AIT de pico e nanossatélites</b:Title>
    <b:Year>2014</b:Year>
    <b:Publisher>Instituto Nacional de Pesquisas Espaciais - INPE</b:Publisher>
    <b:City>São José dos Campos</b:City>
    <b:Institution>Instituto Nacional de Pesquisas Espaciais - INPE</b:Institution>
    <b:Pages>308</b:Pages>
    <b:RefOrder>17</b:RefOrder>
  </b:Source>
  <b:Source>
    <b:Tag>ERI12</b:Tag>
    <b:SourceType>Report</b:SourceType>
    <b:Guid>{F9DA8A53-5DB8-4D62-BA05-21310FBDBC8F}</b:Guid>
    <b:Title>A research study and design concept to improve reaction wheels for precision CubeSat attitude control</b:Title>
    <b:Year>2012</b:Year>
    <b:City>Luleå</b:City>
    <b:Publisher>Luleå University of Technology</b:Publisher>
    <b:Author>
      <b:Author>
        <b:NameList>
          <b:Person>
            <b:Last>ERICKSSON</b:Last>
            <b:First>G.</b:First>
          </b:Person>
        </b:NameList>
      </b:Author>
    </b:Author>
    <b:Institution>Luleå University of Technology</b:Institution>
    <b:Pages>89</b:Pages>
    <b:RefOrder>20</b:RefOrder>
  </b:Source>
  <b:Source>
    <b:Tag>LUK13</b:Tag>
    <b:SourceType>Report</b:SourceType>
    <b:Guid>{BA582CB4-8F19-412F-8EE3-D79816E95D62}</b:Guid>
    <b:Title>Attitude control hardware and sofware for nanosatellites</b:Title>
    <b:Year>2013</b:Year>
    <b:Author>
      <b:Author>
        <b:NameList>
          <b:Person>
            <b:Last>LUKASZYNSKI</b:Last>
            <b:First>P.</b:First>
            <b:Middle>G.</b:Middle>
          </b:Person>
        </b:NameList>
      </b:Author>
    </b:Author>
    <b:Institution>University of Toronto</b:Institution>
    <b:City>Toronto</b:City>
    <b:Pages>111</b:Pages>
    <b:RefOrder>21</b:RefOrder>
  </b:Source>
  <b:Source>
    <b:Tag>MAR14</b:Tag>
    <b:SourceType>Report</b:SourceType>
    <b:Guid>{3ECC82C6-A877-491F-937B-236FF63BE671}</b:Guid>
    <b:Title>Projeto e desenvolvimento de um controlador de motores "brushless" (BLDC) para aplicação em volantes de inércia</b:Title>
    <b:Year>2014</b:Year>
    <b:Publisher>Instituto Nacional de Pesquisas Espaciais - INPE</b:Publisher>
    <b:City>São José dos Campos</b:City>
    <b:Author>
      <b:Author>
        <b:NameList>
          <b:Person>
            <b:Last>MARTINS</b:Last>
            <b:First>F.</b:First>
            <b:Middle>A.</b:Middle>
          </b:Person>
        </b:NameList>
      </b:Author>
    </b:Author>
    <b:Institution>Instituto Nacional de Pesquisas Espaciais</b:Institution>
    <b:Pages>143</b:Pages>
    <b:RefOrder>22</b:RefOrder>
  </b:Source>
  <b:Source>
    <b:Tag>PAL10</b:Tag>
    <b:SourceType>Book</b:SourceType>
    <b:Guid>{420946F6-1C53-4467-803F-14B38E7459A0}</b:Guid>
    <b:Author>
      <b:Author>
        <b:NameList>
          <b:Person>
            <b:Last>PALUSZEK</b:Last>
            <b:First>M.</b:First>
          </b:Person>
          <b:Person>
            <b:Last>CASTRO</b:Last>
            <b:First>E.</b:First>
          </b:Person>
          <b:Person>
            <b:Last>HYLAND</b:Last>
            <b:First>D.</b:First>
          </b:Person>
        </b:NameList>
      </b:Author>
    </b:Author>
    <b:Title>The CubeSat Book</b:Title>
    <b:Year>2010</b:Year>
    <b:Publisher>Princeton Satellite Systems</b:Publisher>
    <b:Edition>1ª</b:Edition>
    <b:City>Princeton</b:City>
    <b:RefOrder>23</b:RefOrder>
  </b:Source>
  <b:Source>
    <b:Tag>SAN08</b:Tag>
    <b:SourceType>Report</b:SourceType>
    <b:Guid>{F1224915-E128-4980-A361-9FFFDC649848}</b:Guid>
    <b:Author>
      <b:Author>
        <b:NameList>
          <b:Person>
            <b:Last>SANTANA</b:Last>
            <b:First>A.</b:First>
            <b:Middle>C.</b:Middle>
          </b:Person>
        </b:NameList>
      </b:Author>
    </b:Author>
    <b:Title>Controle de atitude de satélites artificiais</b:Title>
    <b:Year>2008</b:Year>
    <b:City>Ouro Preto</b:City>
    <b:Institution>Universidade Federal de Ouro Preto</b:Institution>
    <b:Pages>65</b:Pages>
    <b:RefOrder>24</b:RefOrder>
  </b:Source>
  <b:Source>
    <b:Tag>Cal14</b:Tag>
    <b:SourceType>Report</b:SourceType>
    <b:Guid>{77585A47-B237-41AB-99B2-1426B39B4EA5}</b:Guid>
    <b:Author>
      <b:Author>
        <b:Corporate>California Polytechnic State University</b:Corporate>
      </b:Author>
    </b:Author>
    <b:Title>CubeSat Design Specification</b:Title>
    <b:Year>2014</b:Year>
    <b:Institution>California Polytechnic State University</b:Institution>
    <b:City>San Luis Obispo</b:City>
    <b:Pages>42</b:Pages>
    <b:RefOrder>2</b:RefOrder>
  </b:Source>
  <b:Source>
    <b:Tag>Ren06</b:Tag>
    <b:SourceType>InternetSite</b:SourceType>
    <b:Guid>{5F0A4F30-C277-40A5-AD17-CCBC6604CEE3}</b:Guid>
    <b:Title>Agência USP de Notícias</b:Title>
    <b:Year>2006</b:Year>
    <b:Author>
      <b:Author>
        <b:NameList>
          <b:Person>
            <b:Last>MORAES</b:Last>
            <b:First>R.</b:First>
          </b:Person>
        </b:NameList>
      </b:Author>
    </b:Author>
    <b:InternetSiteTitle>geofísica - Fluxo reverso no núcleo terrestre gera anomalia magnética</b:InternetSiteTitle>
    <b:YearAccessed>2015</b:YearAccessed>
    <b:MonthAccessed>Maio</b:MonthAccessed>
    <b:DayAccessed>9</b:DayAccessed>
    <b:URL>http://www.usp.br/agen/repgs/2006/pags/022.htm</b:URL>
    <b:RefOrder>5</b:RefOrder>
  </b:Source>
  <b:Source>
    <b:Tag>BRA13</b:Tag>
    <b:SourceType>InternetSite</b:SourceType>
    <b:Guid>{1DD1BA39-FACF-48DB-9DF3-66DD0F2A5A2C}</b:Guid>
    <b:Author>
      <b:Author>
        <b:NameList>
          <b:Person>
            <b:Last>BRANDON</b:Last>
            <b:First>C.</b:First>
            <b:Middle>S.</b:Middle>
          </b:Person>
        </b:NameList>
      </b:Author>
    </b:Author>
    <b:Title>Vermont Lunar CubeSat - Gunter's Space Project</b:Title>
    <b:InternetSiteTitle>Gunter's Space Project</b:InternetSiteTitle>
    <b:Year>2013</b:Year>
    <b:YearAccessed>2015</b:YearAccessed>
    <b:MonthAccessed>Maio</b:MonthAccessed>
    <b:DayAccessed>16</b:DayAccessed>
    <b:URL>http://space.skyrocket.de/doc_sdat/vermont-lunar-cubesat-1.htm</b:URL>
    <b:RefOrder>8</b:RefOrder>
  </b:Source>
  <b:Source>
    <b:Tag>MCK11</b:Tag>
    <b:SourceType>InternetSite</b:SourceType>
    <b:Guid>{C062DF33-F3AE-4667-8677-559368A2A18C}</b:Guid>
    <b:Author>
      <b:Author>
        <b:NameList>
          <b:Person>
            <b:Last>MCKAY</b:Last>
            <b:First>N.</b:First>
          </b:Person>
          <b:Person>
            <b:Last>MILLER</b:Last>
            <b:First>D.</b:First>
          </b:Person>
        </b:NameList>
      </b:Author>
    </b:Author>
    <b:Title>http://www.aerospades.com/uploads/3/7/3/2/37325123/xsas_aiaa_region_iii_student_conference.pdf</b:Title>
    <b:InternetSiteTitle>Aerospades</b:InternetSiteTitle>
    <b:Year>2011</b:Year>
    <b:YearAccessed>2015</b:YearAccessed>
    <b:MonthAccessed>Maio</b:MonthAccessed>
    <b:DayAccessed>16</b:DayAccessed>
    <b:URL>http://www.aerospades.com/uploads/3/7/3/2/37325123/xsas_aiaa_region_iii_student_conference.pdf</b:URL>
    <b:RefOrder>7</b:RefOrder>
  </b:Source>
  <b:Source>
    <b:Tag>Twi03</b:Tag>
    <b:SourceType>InternetSite</b:SourceType>
    <b:Guid>{A08F0578-22E2-4B98-81BB-4C85BE00059D}</b:Guid>
    <b:Author>
      <b:Author>
        <b:NameList>
          <b:Person>
            <b:Last>Twiggs</b:Last>
            <b:First>R.</b:First>
          </b:Person>
        </b:NameList>
      </b:Author>
    </b:Author>
    <b:Title>QuakeFinder - About QuakeSat</b:Title>
    <b:InternetSiteTitle>QuakeFinder</b:InternetSiteTitle>
    <b:Year>2003</b:Year>
    <b:YearAccessed>2015</b:YearAccessed>
    <b:MonthAccessed>Maio</b:MonthAccessed>
    <b:DayAccessed>16</b:DayAccessed>
    <b:URL>https://www.quakefinder.com/science/about-quakesat/</b:URL>
    <b:RefOrder>9</b:RefOrder>
  </b:Source>
  <b:Source>
    <b:Tag>Cal13</b:Tag>
    <b:SourceType>InternetSite</b:SourceType>
    <b:Guid>{24A129F2-FB01-4CBD-88B1-53E16D9B9C68}</b:Guid>
    <b:Author>
      <b:Author>
        <b:Corporate>California Polytechnic State University</b:Corporate>
      </b:Author>
    </b:Author>
    <b:Title>PolySat</b:Title>
    <b:InternetSiteTitle>PolySat</b:InternetSiteTitle>
    <b:Year>2013</b:Year>
    <b:YearAccessed>2015</b:YearAccessed>
    <b:MonthAccessed>Maio</b:MonthAccessed>
    <b:DayAccessed>16</b:DayAccessed>
    <b:URL>http://polysat.calpoly.edu/</b:URL>
    <b:RefOrder>10</b:RefOrder>
  </b:Source>
  <b:Source>
    <b:Tag>Aal14</b:Tag>
    <b:SourceType>InternetSite</b:SourceType>
    <b:Guid>{8429BCE7-DBBA-4B4E-86C8-8749A7599C55}</b:Guid>
    <b:Author>
      <b:Author>
        <b:NameList>
          <b:Person>
            <b:Last>University</b:Last>
            <b:First>Aalborg</b:First>
          </b:Person>
        </b:NameList>
      </b:Author>
    </b:Author>
    <b:Title>AAUSAT4</b:Title>
    <b:InternetSiteTitle>Space AAU</b:InternetSiteTitle>
    <b:Year>2014</b:Year>
    <b:YearAccessed>2015</b:YearAccessed>
    <b:MonthAccessed>Maio</b:MonthAccessed>
    <b:DayAccessed>16</b:DayAccessed>
    <b:URL>http://www.space.aau.dk/aausat4/</b:URL>
    <b:RefOrder>12</b:RefOrder>
  </b:Source>
  <b:Source>
    <b:Tag>Sha13</b:Tag>
    <b:SourceType>InternetSite</b:SourceType>
    <b:Guid>{669E558E-3321-4CC9-9447-8BCC474E3EE4}</b:Guid>
    <b:Author>
      <b:Author>
        <b:Corporate>Sharing Earth Observation Resources</b:Corporate>
      </b:Author>
    </b:Author>
    <b:Title>CANX-2 - eoPortal Directory - Satellite Missions</b:Title>
    <b:InternetSiteTitle>eoPortal Directory</b:InternetSiteTitle>
    <b:Year>2013</b:Year>
    <b:YearAccessed>2015</b:YearAccessed>
    <b:MonthAccessed>Maio</b:MonthAccessed>
    <b:DayAccessed>16</b:DayAccessed>
    <b:URL>https://directory.eoportal.org/web/eoportal/satellite-missions/c-missions/canx-2</b:URL>
    <b:RefOrder>13</b:RefOrder>
  </b:Source>
  <b:Source>
    <b:Tag>htt</b:Tag>
    <b:SourceType>InternetSite</b:SourceType>
    <b:Guid>{A0A9DA9A-41A3-4C54-8912-B89D001B199A}</b:Guid>
    <b:URL>https://directory.eoportal.org/web/eoportal/satellite-missions/c-missions/cute-i</b:URL>
    <b:Title>CUTE-1 - eoPortal Directory - Satellite Missions</b:Title>
    <b:Author>
      <b:Author>
        <b:Corporate>Sharing Earth Observation Resources</b:Corporate>
      </b:Author>
    </b:Author>
    <b:InternetSiteTitle>eoPortal Directory</b:InternetSiteTitle>
    <b:Year>2003</b:Year>
    <b:YearAccessed>2015</b:YearAccessed>
    <b:MonthAccessed>Maio</b:MonthAccessed>
    <b:DayAccessed>16</b:DayAccessed>
    <b:RefOrder>14</b:RefOrder>
  </b:Source>
  <b:Source>
    <b:Tag>CAR07</b:Tag>
    <b:SourceType>Report</b:SourceType>
    <b:Guid>{64BAFEA9-E596-494D-95D3-F7E4A2A193C5}</b:Guid>
    <b:Title>Controle de uma mesa de mancal a ar de um eixo</b:Title>
    <b:Year>2007</b:Year>
    <b:Pages>6</b:Pages>
    <b:City>São José dos Campos</b:City>
    <b:Author>
      <b:Author>
        <b:NameList>
          <b:Person>
            <b:Last>CARRARA</b:Last>
            <b:First>V.</b:First>
          </b:Person>
          <b:Person>
            <b:Last>MILANI</b:Last>
            <b:First>P.</b:First>
            <b:Middle>G.</b:Middle>
          </b:Person>
        </b:NameList>
      </b:Author>
    </b:Author>
    <b:Institution>Instituto Nacional de Pesquisas Espaciais</b:Institution>
    <b:RefOrder>25</b:RefOrder>
  </b:Source>
  <b:Source>
    <b:Tag>Ins13</b:Tag>
    <b:SourceType>Book</b:SourceType>
    <b:Guid>{06146F9A-8148-47B6-B0D1-F683B9938B26}</b:Guid>
    <b:Author>
      <b:Author>
        <b:Corporate>Instituto Mauá de Tecnologia</b:Corporate>
      </b:Author>
    </b:Author>
    <b:Title>Manual Orientativo para Apresentação de Trabalhos IMT</b:Title>
    <b:Year>2013</b:Year>
    <b:City>São Caetano do Sul</b:City>
    <b:RefOrder>26</b:RefOrder>
  </b:Source>
</b:Sources>
</file>

<file path=customXml/itemProps1.xml><?xml version="1.0" encoding="utf-8"?>
<ds:datastoreItem xmlns:ds="http://schemas.openxmlformats.org/officeDocument/2006/customXml" ds:itemID="{BD994C8E-292E-4DD7-9B79-2B73E473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de TCC</vt:lpstr>
    </vt:vector>
  </TitlesOfParts>
  <Company>IMT - Instituto Mauá de Tecnologia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de TCC</dc:title>
  <dc:subject>Modelo para TCC</dc:subject>
  <dc:creator>Augusto Bonangelo Costa;Felipe Ramos de Faria;William Mazi</dc:creator>
  <cp:keywords>Instituto Mauá de Tecnologia</cp:keywords>
  <dc:description>Modelo para elaboração de TCC dos cursos de Engenharia da Escola de Engenharia Mauá. Sugestões devem ser enviadas para triboli@maua.br</dc:description>
  <cp:lastModifiedBy>William Mazi</cp:lastModifiedBy>
  <cp:revision>2</cp:revision>
  <cp:lastPrinted>2015-08-26T21:02:00Z</cp:lastPrinted>
  <dcterms:created xsi:type="dcterms:W3CDTF">2015-08-26T21:03:00Z</dcterms:created>
  <dcterms:modified xsi:type="dcterms:W3CDTF">2015-08-26T21:03:00Z</dcterms:modified>
  <cp:category>TCC e Editoração eletrônica no Word</cp:category>
  <cp:contentStatus>Versão final de 23 de maio de 2014</cp:contentStatus>
</cp:coreProperties>
</file>