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3A6C" w14:textId="77777777" w:rsidR="00460E7E" w:rsidRPr="00CA48C7" w:rsidRDefault="00460E7E" w:rsidP="00460E7E">
      <w:pPr>
        <w:rPr>
          <w:lang w:eastAsia="zh-CN"/>
        </w:rPr>
      </w:pPr>
      <w:r w:rsidRPr="00CA48C7">
        <w:t>Title: Effectiveness and safety of oral anticoagulant use in dialysis patients with atrial fibrillation or atrial flutter in Hong Kong: a sequential target trial emulation</w:t>
      </w:r>
    </w:p>
    <w:p w14:paraId="38D4FD41" w14:textId="77777777" w:rsidR="00460E7E" w:rsidRDefault="00460E7E" w:rsidP="00460E7E">
      <w:pPr>
        <w:rPr>
          <w:lang w:val="en-US"/>
        </w:rPr>
      </w:pPr>
      <w:r>
        <w:rPr>
          <w:lang w:val="en-US"/>
        </w:rPr>
        <w:br w:type="page"/>
      </w:r>
    </w:p>
    <w:p w14:paraId="5E046D0B" w14:textId="77777777" w:rsidR="00460E7E" w:rsidRDefault="00460E7E" w:rsidP="008508FC">
      <w:pPr>
        <w:jc w:val="both"/>
        <w:rPr>
          <w:lang w:val="en-US"/>
        </w:rPr>
      </w:pPr>
      <w:r>
        <w:rPr>
          <w:lang w:val="en-US"/>
        </w:rPr>
        <w:lastRenderedPageBreak/>
        <w:t>Abstract</w:t>
      </w:r>
    </w:p>
    <w:p w14:paraId="632C1FAD" w14:textId="1EDC49F8" w:rsidR="008508FC" w:rsidRPr="008508FC" w:rsidRDefault="008508FC" w:rsidP="008508FC">
      <w:pPr>
        <w:jc w:val="both"/>
        <w:rPr>
          <w:lang w:val="en-US"/>
        </w:rPr>
      </w:pPr>
      <w:r w:rsidRPr="008508FC">
        <w:rPr>
          <w:b/>
          <w:bCs/>
          <w:lang w:val="en-US"/>
        </w:rPr>
        <w:t>Introduction:</w:t>
      </w:r>
      <w:r w:rsidRPr="008508FC">
        <w:rPr>
          <w:lang w:val="en-US"/>
        </w:rPr>
        <w:t xml:space="preserve"> The use of oral anticoagulants (OACs) in patients with atrial fibrillation (AF) or atrial flutter (AFL) who are undergoing peritoneal dialysis (PD) is controversial due to their elevated risks for both thromboembolic events and major bleeding. This study aimed to evaluate the effectiveness and safety of OAC initiation in this specific patient population within Hong Kong.</w:t>
      </w:r>
    </w:p>
    <w:p w14:paraId="4BC3AFA0" w14:textId="40A3563C" w:rsidR="008508FC" w:rsidRPr="008508FC" w:rsidRDefault="008508FC" w:rsidP="008508FC">
      <w:pPr>
        <w:jc w:val="both"/>
        <w:rPr>
          <w:lang w:val="en-US"/>
        </w:rPr>
      </w:pPr>
      <w:r w:rsidRPr="008508FC">
        <w:rPr>
          <w:b/>
          <w:bCs/>
          <w:lang w:val="en-US"/>
        </w:rPr>
        <w:t>Methods:</w:t>
      </w:r>
      <w:r w:rsidRPr="008508FC">
        <w:rPr>
          <w:lang w:val="en-US"/>
        </w:rPr>
        <w:t xml:space="preserve"> A sequential target trial emulation was conducted using a retrospective cohort from the Hong Kong Hospital Authority's electronic database (2007-2022). The study included PD patients with incident AF/AFL and no prior stroke. In a series of 191 monthly sequential trials, OAC initiators were matched 1:10 to non-initiators using propensity scores. The primary outcome was a composite of ischemic stroke, hemorrhagic stroke, and all-cause mortality over three years. The primary safety outcome was a composite of major bleeding events.</w:t>
      </w:r>
    </w:p>
    <w:p w14:paraId="75CFD6FC" w14:textId="55300886" w:rsidR="008508FC" w:rsidRPr="008508FC" w:rsidRDefault="008508FC" w:rsidP="008508FC">
      <w:pPr>
        <w:jc w:val="both"/>
        <w:rPr>
          <w:lang w:val="en-US"/>
        </w:rPr>
      </w:pPr>
      <w:r w:rsidRPr="008508FC">
        <w:rPr>
          <w:b/>
          <w:bCs/>
          <w:lang w:val="en-US"/>
        </w:rPr>
        <w:t xml:space="preserve">Results: </w:t>
      </w:r>
      <w:r w:rsidRPr="008508FC">
        <w:rPr>
          <w:lang w:val="en-US"/>
        </w:rPr>
        <w:t>From 8,230 eligible patients, only 81 (0.98%) were OAC initiators. After matching, the cohort consisted of 81 OAC initiators and 806 non-initiators. Over a median follow-up of 357 days, the 3-year cumulative incidence of the composite stroke and mortality outcome was similar between groups (risk difference [RD]: -0.03%, 95% CI: -0.18% to 0.11%). Likewise, no significant difference was observed for the composite bleeding outcome (RD: -0.01%, 95% CI: -0.15% to 0.12%). Subgroup analyses by age and sex, as well as sensitivity analyses, yielded consistent results.</w:t>
      </w:r>
    </w:p>
    <w:p w14:paraId="20295E05" w14:textId="03940B9F" w:rsidR="008508FC" w:rsidRDefault="008508FC" w:rsidP="008508FC">
      <w:pPr>
        <w:jc w:val="both"/>
        <w:rPr>
          <w:lang w:val="en-US"/>
        </w:rPr>
      </w:pPr>
      <w:r w:rsidRPr="008508FC">
        <w:rPr>
          <w:b/>
          <w:bCs/>
          <w:lang w:val="en-US"/>
        </w:rPr>
        <w:t>Conclusion:</w:t>
      </w:r>
      <w:r w:rsidRPr="008508FC">
        <w:rPr>
          <w:lang w:val="en-US"/>
        </w:rPr>
        <w:t xml:space="preserve"> In this population-based study of peritoneal dialysis patients with </w:t>
      </w:r>
      <w:r>
        <w:rPr>
          <w:lang w:val="en-US"/>
        </w:rPr>
        <w:t>AF or AFL</w:t>
      </w:r>
      <w:r w:rsidRPr="008508FC">
        <w:rPr>
          <w:lang w:val="en-US"/>
        </w:rPr>
        <w:t>, the initiation of oral anticoagulants was not associated with a significant reduction in the risk of stroke, mortality, or major bleeding. These findings suggest that the benefits of OACs in this high-risk population remain uncertain.</w:t>
      </w:r>
    </w:p>
    <w:p w14:paraId="6AD8354E" w14:textId="77777777" w:rsidR="00460E7E" w:rsidRDefault="00460E7E" w:rsidP="008508FC">
      <w:pPr>
        <w:jc w:val="both"/>
        <w:rPr>
          <w:lang w:val="en-US"/>
        </w:rPr>
      </w:pPr>
      <w:r>
        <w:rPr>
          <w:lang w:val="en-US"/>
        </w:rPr>
        <w:br w:type="page"/>
      </w:r>
    </w:p>
    <w:p w14:paraId="0381EA46" w14:textId="77777777" w:rsidR="00460E7E" w:rsidRPr="00CA48C7" w:rsidRDefault="00460E7E" w:rsidP="008508FC">
      <w:pPr>
        <w:pStyle w:val="MDPI21heading1"/>
        <w:jc w:val="both"/>
        <w:rPr>
          <w:rFonts w:ascii="Aptos" w:hAnsi="Aptos"/>
          <w:sz w:val="24"/>
          <w:szCs w:val="24"/>
        </w:rPr>
      </w:pPr>
      <w:r w:rsidRPr="00CA48C7">
        <w:rPr>
          <w:rFonts w:ascii="Aptos" w:hAnsi="Aptos"/>
          <w:sz w:val="24"/>
          <w:szCs w:val="24"/>
        </w:rPr>
        <w:lastRenderedPageBreak/>
        <w:t>Introduction</w:t>
      </w:r>
    </w:p>
    <w:p w14:paraId="2A05395A" w14:textId="77777777" w:rsidR="00460E7E" w:rsidRDefault="00460E7E" w:rsidP="008508FC">
      <w:pPr>
        <w:jc w:val="both"/>
        <w:rPr>
          <w:lang w:val="en-US"/>
        </w:rPr>
      </w:pPr>
      <w:r>
        <w:rPr>
          <w:lang w:val="en-US"/>
        </w:rPr>
        <w:t>Atrial fibrillation (AF) and atrial flutter (AFL) are types of supraventricular arrhythmias associated with an increased risk of ischemic stroke.</w:t>
      </w:r>
      <w:r w:rsidRPr="006A39E2">
        <w:t xml:space="preserve"> </w:t>
      </w:r>
      <w:r w:rsidRPr="006A39E2">
        <w:rPr>
          <w:lang w:val="en-US"/>
        </w:rPr>
        <w:fldChar w:fldCharType="begin"/>
      </w:r>
      <w:r w:rsidRPr="006A39E2">
        <w:rPr>
          <w:lang w:val="en-US"/>
        </w:rPr>
        <w:instrText>ADDIN BEC{Bizhanov et al., 2023 #91361}</w:instrText>
      </w:r>
      <w:r w:rsidRPr="006A39E2">
        <w:rPr>
          <w:lang w:val="en-US"/>
        </w:rPr>
        <w:fldChar w:fldCharType="separate"/>
      </w:r>
      <w:r w:rsidRPr="006A39E2">
        <w:rPr>
          <w:vertAlign w:val="superscript"/>
          <w:lang w:val="en-US"/>
        </w:rPr>
        <w:t>1</w:t>
      </w:r>
      <w:r w:rsidRPr="006A39E2">
        <w:rPr>
          <w:lang w:val="en-US"/>
        </w:rPr>
        <w:fldChar w:fldCharType="end"/>
      </w:r>
      <w:r>
        <w:rPr>
          <w:lang w:val="en-US"/>
        </w:rPr>
        <w:t xml:space="preserve"> These conditions can result in the formation of blood clots within the atrium, which may subsequently travel to the brain, leading to cardiovascular morbidity and mortality. Given the elevated risk of thromboembolic events, guidelines recommend the long-term use of oral anticoagulants (OACs) in the general population with AF or AFL.</w:t>
      </w:r>
      <w:r w:rsidRPr="006A39E2">
        <w:t xml:space="preserve"> </w:t>
      </w:r>
      <w:r w:rsidRPr="006A39E2">
        <w:rPr>
          <w:lang w:val="en-US"/>
        </w:rPr>
        <w:fldChar w:fldCharType="begin"/>
      </w:r>
      <w:r w:rsidRPr="006A39E2">
        <w:rPr>
          <w:lang w:val="en-US"/>
        </w:rPr>
        <w:instrText>ADDIN BEC{Hindricks et al., 2021 #46372}</w:instrText>
      </w:r>
      <w:r w:rsidRPr="006A39E2">
        <w:rPr>
          <w:lang w:val="en-US"/>
        </w:rPr>
        <w:fldChar w:fldCharType="separate"/>
      </w:r>
      <w:r w:rsidRPr="006A39E2">
        <w:rPr>
          <w:vertAlign w:val="superscript"/>
          <w:lang w:val="en-US"/>
        </w:rPr>
        <w:t>2</w:t>
      </w:r>
      <w:r w:rsidRPr="006A39E2">
        <w:rPr>
          <w:lang w:val="en-US"/>
        </w:rPr>
        <w:fldChar w:fldCharType="end"/>
      </w:r>
      <w:r w:rsidRPr="006A39E2">
        <w:t xml:space="preserve"> </w:t>
      </w:r>
      <w:r w:rsidRPr="006A39E2">
        <w:rPr>
          <w:lang w:val="en-US"/>
        </w:rPr>
        <w:fldChar w:fldCharType="begin"/>
      </w:r>
      <w:r w:rsidRPr="006A39E2">
        <w:rPr>
          <w:lang w:val="en-US"/>
        </w:rPr>
        <w:instrText>ADDIN BEC{Joglar et al., 2024 #254294}</w:instrText>
      </w:r>
      <w:r w:rsidRPr="006A39E2">
        <w:rPr>
          <w:lang w:val="en-US"/>
        </w:rPr>
        <w:fldChar w:fldCharType="separate"/>
      </w:r>
      <w:r w:rsidRPr="006A39E2">
        <w:rPr>
          <w:vertAlign w:val="superscript"/>
          <w:lang w:val="en-US"/>
        </w:rPr>
        <w:t>3</w:t>
      </w:r>
      <w:r w:rsidRPr="006A39E2">
        <w:rPr>
          <w:lang w:val="en-US"/>
        </w:rPr>
        <w:fldChar w:fldCharType="end"/>
      </w:r>
      <w:r>
        <w:rPr>
          <w:lang w:val="en-US"/>
        </w:rPr>
        <w:t xml:space="preserve"> Agents such as warfarin and direct oral anticoagulants (DOACs), including dabigatran, rivaroxaban, apixaban, and </w:t>
      </w:r>
      <w:proofErr w:type="spellStart"/>
      <w:r>
        <w:rPr>
          <w:lang w:val="en-US"/>
        </w:rPr>
        <w:t>edoxaban</w:t>
      </w:r>
      <w:proofErr w:type="spellEnd"/>
      <w:r>
        <w:rPr>
          <w:lang w:val="en-US"/>
        </w:rPr>
        <w:t>, are advised based on clinicians' discretion for high-risk patients with a CHA2DS2-VASc score of one or above.</w:t>
      </w:r>
    </w:p>
    <w:p w14:paraId="2575F4D5" w14:textId="77777777" w:rsidR="00460E7E" w:rsidRDefault="00460E7E" w:rsidP="008508FC">
      <w:pPr>
        <w:jc w:val="both"/>
        <w:rPr>
          <w:lang w:val="en-US"/>
        </w:rPr>
      </w:pPr>
      <w:r>
        <w:rPr>
          <w:lang w:val="en-US"/>
        </w:rPr>
        <w:t>AF and AFL are common in patients with kidney failure. AF incidence in this group ranges from 11.6% to 22.2%</w:t>
      </w:r>
      <w:r w:rsidRPr="006A39E2">
        <w:t xml:space="preserve"> </w:t>
      </w:r>
      <w:r w:rsidRPr="006A39E2">
        <w:rPr>
          <w:lang w:val="en-US"/>
        </w:rPr>
        <w:fldChar w:fldCharType="begin"/>
      </w:r>
      <w:r w:rsidRPr="006A39E2">
        <w:rPr>
          <w:lang w:val="en-US"/>
        </w:rPr>
        <w:instrText>ADDIN BEC{Zimmerman et al., 2012 #212437}</w:instrText>
      </w:r>
      <w:r w:rsidRPr="006A39E2">
        <w:rPr>
          <w:lang w:val="en-US"/>
        </w:rPr>
        <w:fldChar w:fldCharType="separate"/>
      </w:r>
      <w:r w:rsidRPr="006A39E2">
        <w:rPr>
          <w:vertAlign w:val="superscript"/>
          <w:lang w:val="en-US"/>
        </w:rPr>
        <w:t>4</w:t>
      </w:r>
      <w:r w:rsidRPr="006A39E2">
        <w:rPr>
          <w:lang w:val="en-US"/>
        </w:rPr>
        <w:fldChar w:fldCharType="end"/>
      </w:r>
      <w:r w:rsidRPr="006A39E2">
        <w:t xml:space="preserve"> </w:t>
      </w:r>
      <w:r w:rsidRPr="006A39E2">
        <w:rPr>
          <w:lang w:val="en-US"/>
        </w:rPr>
        <w:fldChar w:fldCharType="begin"/>
      </w:r>
      <w:r w:rsidRPr="006A39E2">
        <w:rPr>
          <w:lang w:val="en-US"/>
        </w:rPr>
        <w:instrText>ADDIN BEC{Saran et al., 2017 #89521}</w:instrText>
      </w:r>
      <w:r w:rsidRPr="006A39E2">
        <w:rPr>
          <w:lang w:val="en-US"/>
        </w:rPr>
        <w:fldChar w:fldCharType="separate"/>
      </w:r>
      <w:r w:rsidRPr="006A39E2">
        <w:rPr>
          <w:vertAlign w:val="superscript"/>
          <w:lang w:val="en-US"/>
        </w:rPr>
        <w:t>5</w:t>
      </w:r>
      <w:r w:rsidRPr="006A39E2">
        <w:rPr>
          <w:lang w:val="en-US"/>
        </w:rPr>
        <w:fldChar w:fldCharType="end"/>
      </w:r>
      <w:r>
        <w:rPr>
          <w:lang w:val="en-US"/>
        </w:rPr>
        <w:t>, about 11 times higher than in the general population.</w:t>
      </w:r>
      <w:r w:rsidRPr="006A39E2">
        <w:t xml:space="preserve"> </w:t>
      </w:r>
      <w:r w:rsidRPr="006A39E2">
        <w:rPr>
          <w:lang w:val="en-US"/>
        </w:rPr>
        <w:fldChar w:fldCharType="begin"/>
      </w:r>
      <w:r w:rsidRPr="006A39E2">
        <w:rPr>
          <w:lang w:val="en-US"/>
        </w:rPr>
        <w:instrText>ADDIN BEC{Go et al., 2001 #165854}</w:instrText>
      </w:r>
      <w:r w:rsidRPr="006A39E2">
        <w:rPr>
          <w:lang w:val="en-US"/>
        </w:rPr>
        <w:fldChar w:fldCharType="separate"/>
      </w:r>
      <w:r w:rsidRPr="006A39E2">
        <w:rPr>
          <w:vertAlign w:val="superscript"/>
          <w:lang w:val="en-US"/>
        </w:rPr>
        <w:t>6</w:t>
      </w:r>
      <w:r w:rsidRPr="006A39E2">
        <w:rPr>
          <w:lang w:val="en-US"/>
        </w:rPr>
        <w:fldChar w:fldCharType="end"/>
      </w:r>
      <w:r>
        <w:rPr>
          <w:lang w:val="en-US"/>
        </w:rPr>
        <w:t xml:space="preserve"> AF and kidney failure together increase stroke or embolic risk by 1.8 to 2-fold.</w:t>
      </w:r>
      <w:r w:rsidRPr="006A39E2">
        <w:t xml:space="preserve"> </w:t>
      </w:r>
      <w:r w:rsidRPr="006A39E2">
        <w:rPr>
          <w:lang w:val="en-US"/>
        </w:rPr>
        <w:fldChar w:fldCharType="begin"/>
      </w:r>
      <w:r w:rsidRPr="006A39E2">
        <w:rPr>
          <w:lang w:val="en-US"/>
        </w:rPr>
        <w:instrText>ADDIN BEC{Bonde et al., 2014 #105718}</w:instrText>
      </w:r>
      <w:r w:rsidRPr="006A39E2">
        <w:rPr>
          <w:lang w:val="en-US"/>
        </w:rPr>
        <w:fldChar w:fldCharType="separate"/>
      </w:r>
      <w:r w:rsidRPr="006A39E2">
        <w:rPr>
          <w:vertAlign w:val="superscript"/>
          <w:lang w:val="en-US"/>
        </w:rPr>
        <w:t>7</w:t>
      </w:r>
      <w:r w:rsidRPr="006A39E2">
        <w:rPr>
          <w:lang w:val="en-US"/>
        </w:rPr>
        <w:fldChar w:fldCharType="end"/>
      </w:r>
      <w:r w:rsidRPr="006A39E2">
        <w:t xml:space="preserve"> </w:t>
      </w:r>
      <w:r w:rsidRPr="006A39E2">
        <w:rPr>
          <w:lang w:val="en-US"/>
        </w:rPr>
        <w:fldChar w:fldCharType="begin"/>
      </w:r>
      <w:r w:rsidRPr="006A39E2">
        <w:rPr>
          <w:lang w:val="en-US"/>
        </w:rPr>
        <w:instrText>ADDIN BEC{Olesen et al., 2012 #198967}</w:instrText>
      </w:r>
      <w:r w:rsidRPr="006A39E2">
        <w:rPr>
          <w:lang w:val="en-US"/>
        </w:rPr>
        <w:fldChar w:fldCharType="separate"/>
      </w:r>
      <w:r w:rsidRPr="006A39E2">
        <w:rPr>
          <w:vertAlign w:val="superscript"/>
          <w:lang w:val="en-US"/>
        </w:rPr>
        <w:t>8</w:t>
      </w:r>
      <w:r w:rsidRPr="006A39E2">
        <w:rPr>
          <w:lang w:val="en-US"/>
        </w:rPr>
        <w:fldChar w:fldCharType="end"/>
      </w:r>
      <w:r>
        <w:rPr>
          <w:lang w:val="en-US"/>
        </w:rPr>
        <w:t xml:space="preserve"> The heightened risk is likely due to shared cardiovascular risk factors like heart failure, hypertension, and diabetes.</w:t>
      </w:r>
      <w:r w:rsidRPr="00E9785D">
        <w:t xml:space="preserve"> </w:t>
      </w:r>
      <w:r w:rsidRPr="00E9785D">
        <w:rPr>
          <w:lang w:val="en-US"/>
        </w:rPr>
        <w:fldChar w:fldCharType="begin"/>
      </w:r>
      <w:r w:rsidRPr="00E9785D">
        <w:rPr>
          <w:lang w:val="en-US"/>
        </w:rPr>
        <w:instrText>ADDIN BEC{Kyriakoulis et al., 2024 #50243}</w:instrText>
      </w:r>
      <w:r w:rsidRPr="00E9785D">
        <w:rPr>
          <w:lang w:val="en-US"/>
        </w:rPr>
        <w:fldChar w:fldCharType="separate"/>
      </w:r>
      <w:r w:rsidRPr="00E9785D">
        <w:rPr>
          <w:vertAlign w:val="superscript"/>
          <w:lang w:val="en-US"/>
        </w:rPr>
        <w:t>9</w:t>
      </w:r>
      <w:r w:rsidRPr="00E9785D">
        <w:rPr>
          <w:lang w:val="en-US"/>
        </w:rPr>
        <w:fldChar w:fldCharType="end"/>
      </w:r>
      <w:r>
        <w:rPr>
          <w:lang w:val="en-US"/>
        </w:rPr>
        <w:t xml:space="preserve"> In dialysis patients with AF, both thromboembolic and bleeding risks are elevated, increasing mortality.</w:t>
      </w:r>
      <w:r w:rsidRPr="00E9785D">
        <w:t xml:space="preserve"> </w:t>
      </w:r>
      <w:r w:rsidRPr="00E9785D">
        <w:rPr>
          <w:lang w:val="en-US"/>
        </w:rPr>
        <w:fldChar w:fldCharType="begin"/>
      </w:r>
      <w:r w:rsidRPr="00E9785D">
        <w:rPr>
          <w:lang w:val="en-US"/>
        </w:rPr>
        <w:instrText>ADDIN BEC{Zaman and Bhandari, 2019 #1832}</w:instrText>
      </w:r>
      <w:r w:rsidRPr="00E9785D">
        <w:rPr>
          <w:lang w:val="en-US"/>
        </w:rPr>
        <w:fldChar w:fldCharType="separate"/>
      </w:r>
      <w:r w:rsidRPr="00E9785D">
        <w:rPr>
          <w:vertAlign w:val="superscript"/>
          <w:lang w:val="en-US"/>
        </w:rPr>
        <w:t>10</w:t>
      </w:r>
      <w:r w:rsidRPr="00E9785D">
        <w:rPr>
          <w:lang w:val="en-US"/>
        </w:rPr>
        <w:fldChar w:fldCharType="end"/>
      </w:r>
      <w:r>
        <w:rPr>
          <w:lang w:val="en-US"/>
        </w:rPr>
        <w:t xml:space="preserve"> This complicates OAC administration decisions. </w:t>
      </w:r>
    </w:p>
    <w:p w14:paraId="393E5FA1" w14:textId="77777777" w:rsidR="00460E7E" w:rsidRDefault="00460E7E" w:rsidP="008508FC">
      <w:pPr>
        <w:jc w:val="both"/>
        <w:rPr>
          <w:lang w:val="en-US"/>
        </w:rPr>
      </w:pPr>
      <w:r>
        <w:rPr>
          <w:lang w:val="en-US"/>
        </w:rPr>
        <w:t>Warfarin and DOACs' efficacy in dialysis patients is uncertain due to a lack of RCTs and conflicting observational studies.</w:t>
      </w:r>
      <w:r w:rsidRPr="00E9785D">
        <w:t xml:space="preserve"> </w:t>
      </w:r>
      <w:r w:rsidRPr="00E9785D">
        <w:rPr>
          <w:lang w:val="en-US"/>
        </w:rPr>
        <w:fldChar w:fldCharType="begin"/>
      </w:r>
      <w:r w:rsidRPr="00E9785D">
        <w:rPr>
          <w:lang w:val="en-US"/>
        </w:rPr>
        <w:instrText>ADDIN BEC{De Vriese et al., 2016 #191628}</w:instrText>
      </w:r>
      <w:r w:rsidRPr="00E9785D">
        <w:rPr>
          <w:lang w:val="en-US"/>
        </w:rPr>
        <w:fldChar w:fldCharType="separate"/>
      </w:r>
      <w:r w:rsidRPr="00E9785D">
        <w:rPr>
          <w:vertAlign w:val="superscript"/>
          <w:lang w:val="en-US"/>
        </w:rPr>
        <w:t>11</w:t>
      </w:r>
      <w:r w:rsidRPr="00E9785D">
        <w:rPr>
          <w:lang w:val="en-US"/>
        </w:rPr>
        <w:fldChar w:fldCharType="end"/>
      </w:r>
      <w:r>
        <w:rPr>
          <w:lang w:val="en-US"/>
        </w:rPr>
        <w:t xml:space="preserve"> Safety concerns and questionable OAC effectiveness in reducing stroke risk in dialysis patients led the KDIGO to advise against OAC use in AF patients on dialysis.</w:t>
      </w:r>
      <w:r w:rsidRPr="00E9785D">
        <w:t xml:space="preserve"> </w:t>
      </w:r>
      <w:r w:rsidRPr="00E9785D">
        <w:rPr>
          <w:lang w:val="en-US"/>
        </w:rPr>
        <w:fldChar w:fldCharType="begin"/>
      </w:r>
      <w:r w:rsidRPr="00E9785D">
        <w:rPr>
          <w:lang w:val="en-US"/>
        </w:rPr>
        <w:instrText>ADDIN BEC{Wanner et al., 2018 #32223}</w:instrText>
      </w:r>
      <w:r w:rsidRPr="00E9785D">
        <w:rPr>
          <w:lang w:val="en-US"/>
        </w:rPr>
        <w:fldChar w:fldCharType="separate"/>
      </w:r>
      <w:r w:rsidRPr="00E9785D">
        <w:rPr>
          <w:vertAlign w:val="superscript"/>
          <w:lang w:val="en-US"/>
        </w:rPr>
        <w:t>12</w:t>
      </w:r>
      <w:r w:rsidRPr="00E9785D">
        <w:rPr>
          <w:lang w:val="en-US"/>
        </w:rPr>
        <w:fldChar w:fldCharType="end"/>
      </w:r>
      <w:r>
        <w:rPr>
          <w:lang w:val="en-US"/>
        </w:rPr>
        <w:t xml:space="preserve"> The 2023 AHA guideline, on the other hand, suggested warfarin and apixaban as options, with a weak class 2B recommendation, implying a lack of clarity on effectiveness and safety.</w:t>
      </w:r>
      <w:r w:rsidRPr="00E9785D">
        <w:t xml:space="preserve"> </w:t>
      </w:r>
      <w:r w:rsidRPr="00E9785D">
        <w:rPr>
          <w:lang w:val="en-US"/>
        </w:rPr>
        <w:fldChar w:fldCharType="begin"/>
      </w:r>
      <w:r w:rsidRPr="00E9785D">
        <w:rPr>
          <w:lang w:val="en-US"/>
        </w:rPr>
        <w:instrText>ADDIN BEC{Joglar et al., 2024 #254294}</w:instrText>
      </w:r>
      <w:r w:rsidRPr="00E9785D">
        <w:rPr>
          <w:lang w:val="en-US"/>
        </w:rPr>
        <w:fldChar w:fldCharType="separate"/>
      </w:r>
      <w:r w:rsidRPr="00E9785D">
        <w:rPr>
          <w:vertAlign w:val="superscript"/>
          <w:lang w:val="en-US"/>
        </w:rPr>
        <w:t>3</w:t>
      </w:r>
      <w:r w:rsidRPr="00E9785D">
        <w:rPr>
          <w:lang w:val="en-US"/>
        </w:rPr>
        <w:fldChar w:fldCharType="end"/>
      </w:r>
      <w:r>
        <w:rPr>
          <w:lang w:val="en-US"/>
        </w:rPr>
        <w:t xml:space="preserve"> To further complicate the matter, </w:t>
      </w:r>
      <w:r w:rsidRPr="00537982">
        <w:rPr>
          <w:lang w:val="en-US"/>
        </w:rPr>
        <w:t>a PD-first policy has been adopted for all patients with kidney failure requiring dialysis unless medically contraindicated</w:t>
      </w:r>
      <w:r>
        <w:rPr>
          <w:lang w:val="en-US"/>
        </w:rPr>
        <w:t xml:space="preserve"> in Hong Kong. Different dialysis modalities exhibit differences in removal rate, duration, pharmacokinetic profiles, and heparin use.</w:t>
      </w:r>
      <w:r w:rsidRPr="00E9785D">
        <w:t xml:space="preserve"> </w:t>
      </w:r>
      <w:r w:rsidRPr="00E9785D">
        <w:rPr>
          <w:lang w:val="en-US"/>
        </w:rPr>
        <w:fldChar w:fldCharType="begin"/>
      </w:r>
      <w:r w:rsidRPr="00E9785D">
        <w:rPr>
          <w:lang w:val="en-US"/>
        </w:rPr>
        <w:instrText>ADDIN BEC{Amani et al., 2021 #7838}</w:instrText>
      </w:r>
      <w:r w:rsidRPr="00E9785D">
        <w:rPr>
          <w:lang w:val="en-US"/>
        </w:rPr>
        <w:fldChar w:fldCharType="separate"/>
      </w:r>
      <w:r w:rsidRPr="00E9785D">
        <w:rPr>
          <w:vertAlign w:val="superscript"/>
          <w:lang w:val="en-US"/>
        </w:rPr>
        <w:t>13</w:t>
      </w:r>
      <w:r w:rsidRPr="00E9785D">
        <w:rPr>
          <w:lang w:val="en-US"/>
        </w:rPr>
        <w:fldChar w:fldCharType="end"/>
      </w:r>
      <w:r>
        <w:rPr>
          <w:lang w:val="en-US"/>
        </w:rPr>
        <w:t xml:space="preserve"> </w:t>
      </w:r>
    </w:p>
    <w:p w14:paraId="28E76B92" w14:textId="77777777" w:rsidR="00460E7E" w:rsidRDefault="00460E7E" w:rsidP="008508FC">
      <w:pPr>
        <w:jc w:val="both"/>
        <w:rPr>
          <w:lang w:val="en-US"/>
        </w:rPr>
      </w:pPr>
      <w:r>
        <w:rPr>
          <w:lang w:val="en-US"/>
        </w:rPr>
        <w:t>In light of the ongoing debate regarding the use of OACs in PD patients with AF, this study aims to evaluate the safety and efficacy of OAC administration in PD patients using a population-based electronic medical database from Hong Kong.</w:t>
      </w:r>
    </w:p>
    <w:p w14:paraId="51168FD6" w14:textId="77777777" w:rsidR="00460E7E" w:rsidRPr="00077E2E" w:rsidRDefault="00460E7E" w:rsidP="00460E7E"/>
    <w:p w14:paraId="6998EFBD" w14:textId="77777777" w:rsidR="00460E7E" w:rsidRDefault="00460E7E" w:rsidP="00460E7E">
      <w:pPr>
        <w:rPr>
          <w:b/>
          <w:bCs/>
        </w:rPr>
      </w:pPr>
      <w:r>
        <w:rPr>
          <w:b/>
          <w:bCs/>
        </w:rPr>
        <w:br w:type="page"/>
      </w:r>
    </w:p>
    <w:p w14:paraId="2B320E30" w14:textId="77777777" w:rsidR="00460E7E" w:rsidRPr="00077E2E" w:rsidRDefault="00460E7E" w:rsidP="00460E7E">
      <w:pPr>
        <w:rPr>
          <w:b/>
          <w:bCs/>
        </w:rPr>
      </w:pPr>
      <w:r w:rsidRPr="00077E2E">
        <w:rPr>
          <w:b/>
          <w:bCs/>
        </w:rPr>
        <w:lastRenderedPageBreak/>
        <w:t>Method</w:t>
      </w:r>
    </w:p>
    <w:p w14:paraId="3A5709D3" w14:textId="77777777" w:rsidR="00460E7E" w:rsidRPr="00CA48C7" w:rsidRDefault="00460E7E" w:rsidP="00460E7E">
      <w:pPr>
        <w:pStyle w:val="MDPI22heading2"/>
        <w:rPr>
          <w:rFonts w:ascii="Aptos" w:hAnsi="Aptos"/>
          <w:sz w:val="24"/>
          <w:szCs w:val="24"/>
        </w:rPr>
      </w:pPr>
      <w:r w:rsidRPr="00CA48C7">
        <w:rPr>
          <w:rFonts w:ascii="Aptos" w:hAnsi="Aptos"/>
          <w:sz w:val="24"/>
          <w:szCs w:val="24"/>
        </w:rPr>
        <w:t xml:space="preserve">Study design </w:t>
      </w:r>
    </w:p>
    <w:p w14:paraId="3820BAF2" w14:textId="77777777" w:rsidR="00460E7E" w:rsidRPr="00CA48C7" w:rsidRDefault="00460E7E" w:rsidP="00460E7E">
      <w:pPr>
        <w:pStyle w:val="MDPI32textnoindent"/>
        <w:rPr>
          <w:rFonts w:ascii="Aptos" w:eastAsia="DengXian" w:hAnsi="Aptos"/>
          <w:sz w:val="24"/>
          <w:szCs w:val="24"/>
          <w:lang w:eastAsia="zh-CN"/>
        </w:rPr>
      </w:pPr>
      <w:r w:rsidRPr="00CA48C7">
        <w:rPr>
          <w:rFonts w:ascii="Aptos" w:hAnsi="Aptos"/>
          <w:sz w:val="24"/>
          <w:szCs w:val="24"/>
        </w:rPr>
        <w:t xml:space="preserve">We emulated a target </w:t>
      </w:r>
      <w:proofErr w:type="spellStart"/>
      <w:r w:rsidRPr="00CA48C7">
        <w:rPr>
          <w:rFonts w:ascii="Aptos" w:hAnsi="Aptos"/>
          <w:sz w:val="24"/>
          <w:szCs w:val="24"/>
        </w:rPr>
        <w:t>randomised</w:t>
      </w:r>
      <w:proofErr w:type="spellEnd"/>
      <w:r w:rsidRPr="00CA48C7">
        <w:rPr>
          <w:rFonts w:ascii="Aptos" w:hAnsi="Aptos"/>
          <w:sz w:val="24"/>
          <w:szCs w:val="24"/>
        </w:rPr>
        <w:t xml:space="preserve"> controlled trial to evaluate the comparative effectiveness and safety of OAC initiators versus non-initiators in preventing stroke among peritoneal dialysis patients with incident atrial fibrillation or flutter from 2007 to 2022. This retrospective cohort study employed a sequential, propensity score-matched design to approximate </w:t>
      </w:r>
      <w:proofErr w:type="spellStart"/>
      <w:r w:rsidRPr="00CA48C7">
        <w:rPr>
          <w:rFonts w:ascii="Aptos" w:hAnsi="Aptos"/>
          <w:sz w:val="24"/>
          <w:szCs w:val="24"/>
        </w:rPr>
        <w:t>randomisation</w:t>
      </w:r>
      <w:proofErr w:type="spellEnd"/>
      <w:r w:rsidRPr="00CA48C7">
        <w:rPr>
          <w:rFonts w:ascii="Aptos" w:hAnsi="Aptos"/>
          <w:sz w:val="24"/>
          <w:szCs w:val="24"/>
        </w:rPr>
        <w:t xml:space="preserve">, aligning with the target trial framework. The specification for emulation with observational data and the target trial is illustrated in Supplementary Table 1. Eligibility criteria were dynamically reassessed monthly and included individuals: 1) who underwent peritoneal dialysis, 2) with a diagnosis of atrial fibrillation or atrial flutter; and 3) without a history of stroke. From Jan 2007 to Dec 2022, a total of 191 sequential trials were conducted, each representing a monthly eligibility assessment window. Treatment assignment was determined by OAC initiation within one month preceding each trial. Those who had oral anticoagulants within one month before the index date were considered as initiators, while the others were treated as non-initiators. And those non-initiators in each trial will be eligible for the subsequent trials. Individuals were followed up from each index </w:t>
      </w:r>
      <w:r w:rsidRPr="00CA48C7">
        <w:rPr>
          <w:rFonts w:ascii="Aptos" w:eastAsia="DengXian" w:hAnsi="Aptos"/>
          <w:sz w:val="24"/>
          <w:szCs w:val="24"/>
          <w:lang w:eastAsia="zh-CN"/>
        </w:rPr>
        <w:t>month</w:t>
      </w:r>
      <w:r w:rsidRPr="00CA48C7">
        <w:rPr>
          <w:rFonts w:ascii="Aptos" w:hAnsi="Aptos"/>
          <w:sz w:val="24"/>
          <w:szCs w:val="24"/>
        </w:rPr>
        <w:t xml:space="preserve"> until death, transplant, the end of 2022, or </w:t>
      </w:r>
      <w:commentRangeStart w:id="0"/>
      <w:r w:rsidRPr="00CA48C7">
        <w:rPr>
          <w:rFonts w:ascii="Aptos" w:hAnsi="Aptos"/>
          <w:sz w:val="24"/>
          <w:szCs w:val="24"/>
        </w:rPr>
        <w:t xml:space="preserve">3 years after the index </w:t>
      </w:r>
      <w:r w:rsidRPr="00CA48C7">
        <w:rPr>
          <w:rFonts w:ascii="Aptos" w:eastAsia="DengXian" w:hAnsi="Aptos"/>
          <w:sz w:val="24"/>
          <w:szCs w:val="24"/>
          <w:lang w:eastAsia="zh-CN"/>
        </w:rPr>
        <w:t>month</w:t>
      </w:r>
      <w:r w:rsidRPr="00CA48C7">
        <w:rPr>
          <w:rFonts w:ascii="Aptos" w:hAnsi="Aptos"/>
          <w:sz w:val="24"/>
          <w:szCs w:val="24"/>
        </w:rPr>
        <w:t>, whichever occurred first</w:t>
      </w:r>
      <w:commentRangeEnd w:id="0"/>
      <w:r w:rsidR="00AC42AC">
        <w:rPr>
          <w:rStyle w:val="CommentReference"/>
          <w:rFonts w:asciiTheme="minorHAnsi" w:eastAsiaTheme="minorEastAsia" w:hAnsiTheme="minorHAnsi" w:cstheme="minorBidi"/>
          <w:snapToGrid/>
          <w:color w:val="auto"/>
          <w:lang w:val="en-HK" w:eastAsia="zh-TW" w:bidi="ar-SA"/>
        </w:rPr>
        <w:commentReference w:id="0"/>
      </w:r>
      <w:r w:rsidRPr="00CA48C7">
        <w:rPr>
          <w:rFonts w:ascii="Aptos" w:hAnsi="Aptos"/>
          <w:sz w:val="24"/>
          <w:szCs w:val="24"/>
        </w:rPr>
        <w:t>.</w:t>
      </w:r>
      <w:r w:rsidRPr="00CA48C7">
        <w:rPr>
          <w:rFonts w:ascii="Aptos" w:eastAsia="DengXian" w:hAnsi="Aptos"/>
          <w:sz w:val="24"/>
          <w:szCs w:val="24"/>
          <w:lang w:eastAsia="zh-CN"/>
        </w:rPr>
        <w:t xml:space="preserve"> The detailed illustration of the design was shown in Figure 1. </w:t>
      </w:r>
    </w:p>
    <w:p w14:paraId="5AB0A0D7" w14:textId="77777777" w:rsidR="00460E7E" w:rsidRPr="00CA48C7" w:rsidRDefault="00460E7E" w:rsidP="00460E7E">
      <w:pPr>
        <w:pStyle w:val="MDPI51figurecaption"/>
        <w:rPr>
          <w:rFonts w:ascii="Aptos" w:hAnsi="Aptos"/>
          <w:sz w:val="24"/>
          <w:szCs w:val="24"/>
        </w:rPr>
      </w:pPr>
      <w:r w:rsidRPr="00CA48C7">
        <w:rPr>
          <w:rFonts w:ascii="Aptos" w:hAnsi="Aptos"/>
          <w:sz w:val="24"/>
          <w:szCs w:val="24"/>
        </w:rPr>
        <w:t>Figure 1. Sequential trial design for emulating a target trial on the impact of oral anticoagulants on incident stroke on individuals undergoing peritoneal dialysis</w:t>
      </w:r>
    </w:p>
    <w:p w14:paraId="45174A85" w14:textId="514A99D3" w:rsidR="00460E7E" w:rsidRPr="00077E2E" w:rsidRDefault="00460E7E" w:rsidP="00460E7E">
      <w:r w:rsidRPr="0032557F">
        <w:rPr>
          <w:noProof/>
        </w:rPr>
        <w:drawing>
          <wp:inline distT="0" distB="0" distL="0" distR="0" wp14:anchorId="39FFC622" wp14:editId="35FC1343">
            <wp:extent cx="5706745" cy="3505200"/>
            <wp:effectExtent l="0" t="0" r="0" b="0"/>
            <wp:docPr id="1557930467"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30467" name="Picture 4" descr="A diagram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6745" cy="3505200"/>
                    </a:xfrm>
                    <a:prstGeom prst="rect">
                      <a:avLst/>
                    </a:prstGeom>
                    <a:noFill/>
                    <a:ln>
                      <a:noFill/>
                    </a:ln>
                  </pic:spPr>
                </pic:pic>
              </a:graphicData>
            </a:graphic>
          </wp:inline>
        </w:drawing>
      </w:r>
    </w:p>
    <w:p w14:paraId="2992B82B" w14:textId="77777777" w:rsidR="00460E7E" w:rsidRPr="00CA48C7" w:rsidRDefault="00460E7E" w:rsidP="00460E7E">
      <w:pPr>
        <w:pStyle w:val="MDPI22heading2"/>
        <w:rPr>
          <w:rFonts w:ascii="Aptos" w:hAnsi="Aptos"/>
          <w:sz w:val="24"/>
          <w:szCs w:val="24"/>
        </w:rPr>
      </w:pPr>
      <w:r w:rsidRPr="00CA48C7">
        <w:rPr>
          <w:rFonts w:ascii="Aptos" w:hAnsi="Aptos"/>
          <w:sz w:val="24"/>
          <w:szCs w:val="24"/>
        </w:rPr>
        <w:t>Data source</w:t>
      </w:r>
    </w:p>
    <w:p w14:paraId="7CB01A04" w14:textId="77777777" w:rsidR="00460E7E" w:rsidRPr="00CA48C7" w:rsidRDefault="00460E7E" w:rsidP="00460E7E">
      <w:pPr>
        <w:pStyle w:val="MDPI32textnoindent"/>
        <w:rPr>
          <w:rFonts w:ascii="Aptos" w:hAnsi="Aptos"/>
          <w:sz w:val="24"/>
          <w:szCs w:val="24"/>
        </w:rPr>
      </w:pPr>
      <w:r w:rsidRPr="00CA48C7">
        <w:rPr>
          <w:rFonts w:ascii="Aptos" w:hAnsi="Aptos"/>
          <w:sz w:val="24"/>
          <w:szCs w:val="24"/>
        </w:rPr>
        <w:t xml:space="preserve">The Clinical Data Analysis and Reporting System (CDARS) is an electronic clinical database managed by the Hospital Authority (HA). More than seven million Hong Kong citizens have access to public healthcare services provided by HA. The CDARS stores records of demographic characteristics and clinical </w:t>
      </w:r>
      <w:r w:rsidRPr="00CA48C7">
        <w:rPr>
          <w:rFonts w:ascii="Aptos" w:hAnsi="Aptos"/>
          <w:kern w:val="0"/>
          <w:sz w:val="24"/>
          <w:szCs w:val="24"/>
        </w:rPr>
        <w:t xml:space="preserve">information, including clinical </w:t>
      </w:r>
      <w:r w:rsidRPr="00CA48C7">
        <w:rPr>
          <w:rFonts w:ascii="Aptos" w:hAnsi="Aptos"/>
          <w:kern w:val="0"/>
          <w:sz w:val="24"/>
          <w:szCs w:val="24"/>
        </w:rPr>
        <w:lastRenderedPageBreak/>
        <w:t>diagnoses, prescription details, laboratory tests, accident and emergency, inpatient, and outpatient visits,</w:t>
      </w:r>
      <w:r w:rsidRPr="00CA48C7">
        <w:rPr>
          <w:rFonts w:ascii="Aptos" w:hAnsi="Aptos"/>
          <w:sz w:val="24"/>
          <w:szCs w:val="24"/>
        </w:rPr>
        <w:t xml:space="preserve"> since 1995. In the CDARS, the patient records are </w:t>
      </w:r>
      <w:proofErr w:type="spellStart"/>
      <w:r w:rsidRPr="00CA48C7">
        <w:rPr>
          <w:rFonts w:ascii="Aptos" w:hAnsi="Aptos"/>
          <w:kern w:val="0"/>
          <w:sz w:val="24"/>
          <w:szCs w:val="24"/>
        </w:rPr>
        <w:t>anonymised</w:t>
      </w:r>
      <w:proofErr w:type="spellEnd"/>
      <w:r w:rsidRPr="00CA48C7">
        <w:rPr>
          <w:rFonts w:ascii="Aptos" w:hAnsi="Aptos"/>
          <w:kern w:val="0"/>
          <w:sz w:val="24"/>
          <w:szCs w:val="24"/>
        </w:rPr>
        <w:t>, so that the patient's</w:t>
      </w:r>
      <w:r w:rsidRPr="00CA48C7">
        <w:rPr>
          <w:rFonts w:ascii="Aptos" w:hAnsi="Aptos"/>
          <w:sz w:val="24"/>
          <w:szCs w:val="24"/>
        </w:rPr>
        <w:t xml:space="preserve"> name and Hong Kong identification card number are not used. A unique patient reference number is generated for each patient to link all data sources and facilitate the retrieval of data. </w:t>
      </w:r>
    </w:p>
    <w:p w14:paraId="0AE307D6" w14:textId="77777777" w:rsidR="00460E7E" w:rsidRPr="00CA48C7" w:rsidRDefault="00460E7E" w:rsidP="00460E7E">
      <w:pPr>
        <w:pStyle w:val="MDPI22heading2"/>
        <w:rPr>
          <w:rFonts w:ascii="Aptos" w:hAnsi="Aptos"/>
          <w:sz w:val="24"/>
          <w:szCs w:val="24"/>
        </w:rPr>
      </w:pPr>
      <w:r w:rsidRPr="00CA48C7">
        <w:rPr>
          <w:rFonts w:ascii="Aptos" w:hAnsi="Aptos"/>
          <w:sz w:val="24"/>
          <w:szCs w:val="24"/>
        </w:rPr>
        <w:t>Propensity score matching</w:t>
      </w:r>
    </w:p>
    <w:p w14:paraId="42B0644D" w14:textId="77777777" w:rsidR="00460E7E" w:rsidRPr="00CA48C7" w:rsidRDefault="00460E7E" w:rsidP="00460E7E">
      <w:pPr>
        <w:pStyle w:val="MDPI32textnoindent"/>
        <w:rPr>
          <w:rFonts w:ascii="Aptos" w:hAnsi="Aptos"/>
          <w:sz w:val="24"/>
          <w:szCs w:val="24"/>
        </w:rPr>
      </w:pPr>
      <w:r w:rsidRPr="00CA48C7">
        <w:rPr>
          <w:rFonts w:ascii="Aptos" w:hAnsi="Aptos"/>
          <w:sz w:val="24"/>
          <w:szCs w:val="24"/>
        </w:rPr>
        <w:t>Within each monthly trial, we performed 1:10 nearest-</w:t>
      </w:r>
      <w:proofErr w:type="spellStart"/>
      <w:r w:rsidRPr="00CA48C7">
        <w:rPr>
          <w:rFonts w:ascii="Aptos" w:hAnsi="Aptos"/>
          <w:sz w:val="24"/>
          <w:szCs w:val="24"/>
        </w:rPr>
        <w:t>neighbour</w:t>
      </w:r>
      <w:proofErr w:type="spellEnd"/>
      <w:r w:rsidRPr="00CA48C7">
        <w:rPr>
          <w:rFonts w:ascii="Aptos" w:hAnsi="Aptos"/>
          <w:sz w:val="24"/>
          <w:szCs w:val="24"/>
        </w:rPr>
        <w:t xml:space="preserve"> matching without replacement to balance baseline covariates between OAC initiators and non-initiators. The propensity score model incorporated: 1) demographic variables (age at index </w:t>
      </w:r>
      <w:r w:rsidRPr="00CA48C7">
        <w:rPr>
          <w:rFonts w:ascii="Aptos" w:eastAsia="DengXian" w:hAnsi="Aptos"/>
          <w:sz w:val="24"/>
          <w:szCs w:val="24"/>
          <w:lang w:eastAsia="zh-CN"/>
        </w:rPr>
        <w:t>month</w:t>
      </w:r>
      <w:r w:rsidRPr="00CA48C7">
        <w:rPr>
          <w:rFonts w:ascii="Aptos" w:hAnsi="Aptos"/>
          <w:sz w:val="24"/>
          <w:szCs w:val="24"/>
        </w:rPr>
        <w:t xml:space="preserve"> and sex); 2) clinical factors (CHA₂DS₂-VASc score at index </w:t>
      </w:r>
      <w:r w:rsidRPr="00CA48C7">
        <w:rPr>
          <w:rFonts w:ascii="Aptos" w:eastAsia="DengXian" w:hAnsi="Aptos"/>
          <w:sz w:val="24"/>
          <w:szCs w:val="24"/>
          <w:lang w:eastAsia="zh-CN"/>
        </w:rPr>
        <w:t>month</w:t>
      </w:r>
      <w:r w:rsidRPr="00CA48C7">
        <w:rPr>
          <w:rFonts w:ascii="Aptos" w:hAnsi="Aptos"/>
          <w:sz w:val="24"/>
          <w:szCs w:val="24"/>
        </w:rPr>
        <w:t>, time since atrial fibrillation diagnosis</w:t>
      </w:r>
      <w:r w:rsidRPr="00CA48C7">
        <w:rPr>
          <w:rFonts w:ascii="Aptos" w:eastAsia="DengXian" w:hAnsi="Aptos"/>
          <w:sz w:val="24"/>
          <w:szCs w:val="24"/>
          <w:lang w:eastAsia="zh-CN"/>
        </w:rPr>
        <w:t xml:space="preserve"> to index month</w:t>
      </w:r>
      <w:r w:rsidRPr="00CA48C7">
        <w:rPr>
          <w:rFonts w:ascii="Aptos" w:hAnsi="Aptos"/>
          <w:sz w:val="24"/>
          <w:szCs w:val="24"/>
        </w:rPr>
        <w:t xml:space="preserve">); 3) comorbidities (congestive heart failure, myocardial infarction, peripheral vascular disease, cerebrovascular disease, </w:t>
      </w:r>
      <w:commentRangeStart w:id="1"/>
      <w:r w:rsidRPr="00CA48C7">
        <w:rPr>
          <w:rFonts w:ascii="Aptos" w:hAnsi="Aptos"/>
          <w:sz w:val="24"/>
          <w:szCs w:val="24"/>
        </w:rPr>
        <w:t>chronic obstructive pulmonary disease</w:t>
      </w:r>
      <w:commentRangeEnd w:id="1"/>
      <w:r w:rsidR="00A77DD1">
        <w:rPr>
          <w:rStyle w:val="CommentReference"/>
          <w:rFonts w:asciiTheme="minorHAnsi" w:eastAsiaTheme="minorEastAsia" w:hAnsiTheme="minorHAnsi" w:cstheme="minorBidi"/>
          <w:snapToGrid/>
          <w:color w:val="auto"/>
          <w:lang w:val="en-HK" w:eastAsia="zh-TW" w:bidi="ar-SA"/>
        </w:rPr>
        <w:commentReference w:id="1"/>
      </w:r>
      <w:r w:rsidRPr="00CA48C7">
        <w:rPr>
          <w:rFonts w:ascii="Aptos" w:hAnsi="Aptos"/>
          <w:sz w:val="24"/>
          <w:szCs w:val="24"/>
        </w:rPr>
        <w:t xml:space="preserve">, dementia, paralysis, diabetes, </w:t>
      </w:r>
      <w:commentRangeStart w:id="2"/>
      <w:r w:rsidRPr="00CA48C7">
        <w:rPr>
          <w:rFonts w:ascii="Aptos" w:hAnsi="Aptos"/>
          <w:sz w:val="24"/>
          <w:szCs w:val="24"/>
        </w:rPr>
        <w:t>mild liver disease, moderate-severe liver disease</w:t>
      </w:r>
      <w:commentRangeEnd w:id="2"/>
      <w:r w:rsidR="00A77DD1">
        <w:rPr>
          <w:rStyle w:val="CommentReference"/>
          <w:rFonts w:asciiTheme="minorHAnsi" w:eastAsiaTheme="minorEastAsia" w:hAnsiTheme="minorHAnsi" w:cstheme="minorBidi"/>
          <w:snapToGrid/>
          <w:color w:val="auto"/>
          <w:lang w:val="en-HK" w:eastAsia="zh-TW" w:bidi="ar-SA"/>
        </w:rPr>
        <w:commentReference w:id="2"/>
      </w:r>
      <w:r w:rsidRPr="00CA48C7">
        <w:rPr>
          <w:rFonts w:ascii="Aptos" w:hAnsi="Aptos"/>
          <w:sz w:val="24"/>
          <w:szCs w:val="24"/>
        </w:rPr>
        <w:t xml:space="preserve">, ulcers, asthma, rheumatoid arthritis, </w:t>
      </w:r>
      <w:commentRangeStart w:id="3"/>
      <w:r w:rsidRPr="00CA48C7">
        <w:rPr>
          <w:rFonts w:ascii="Aptos" w:hAnsi="Aptos"/>
          <w:sz w:val="24"/>
          <w:szCs w:val="24"/>
        </w:rPr>
        <w:t xml:space="preserve">malignancy, metastatic solid </w:t>
      </w:r>
      <w:proofErr w:type="spellStart"/>
      <w:r w:rsidRPr="00CA48C7">
        <w:rPr>
          <w:rFonts w:ascii="Aptos" w:hAnsi="Aptos"/>
          <w:sz w:val="24"/>
          <w:szCs w:val="24"/>
        </w:rPr>
        <w:t>tumour</w:t>
      </w:r>
      <w:commentRangeEnd w:id="3"/>
      <w:proofErr w:type="spellEnd"/>
      <w:r w:rsidR="00A77DD1">
        <w:rPr>
          <w:rStyle w:val="CommentReference"/>
          <w:rFonts w:asciiTheme="minorHAnsi" w:eastAsiaTheme="minorEastAsia" w:hAnsiTheme="minorHAnsi" w:cstheme="minorBidi"/>
          <w:snapToGrid/>
          <w:color w:val="auto"/>
          <w:lang w:val="en-HK" w:eastAsia="zh-TW" w:bidi="ar-SA"/>
        </w:rPr>
        <w:commentReference w:id="3"/>
      </w:r>
      <w:r w:rsidRPr="00CA48C7">
        <w:rPr>
          <w:rFonts w:ascii="Aptos" w:hAnsi="Aptos"/>
          <w:sz w:val="24"/>
          <w:szCs w:val="24"/>
        </w:rPr>
        <w:t xml:space="preserve">, </w:t>
      </w:r>
      <w:commentRangeStart w:id="4"/>
      <w:r w:rsidRPr="00CA48C7">
        <w:rPr>
          <w:rFonts w:ascii="Aptos" w:hAnsi="Aptos"/>
          <w:sz w:val="24"/>
          <w:szCs w:val="24"/>
        </w:rPr>
        <w:t>diabetes,</w:t>
      </w:r>
      <w:commentRangeEnd w:id="4"/>
      <w:r w:rsidR="00A77DD1">
        <w:rPr>
          <w:rStyle w:val="CommentReference"/>
          <w:rFonts w:asciiTheme="minorHAnsi" w:eastAsiaTheme="minorEastAsia" w:hAnsiTheme="minorHAnsi" w:cstheme="minorBidi"/>
          <w:snapToGrid/>
          <w:color w:val="auto"/>
          <w:lang w:val="en-HK" w:eastAsia="zh-TW" w:bidi="ar-SA"/>
        </w:rPr>
        <w:commentReference w:id="4"/>
      </w:r>
      <w:r w:rsidRPr="00CA48C7">
        <w:rPr>
          <w:rFonts w:ascii="Aptos" w:hAnsi="Aptos"/>
          <w:sz w:val="24"/>
          <w:szCs w:val="24"/>
        </w:rPr>
        <w:t xml:space="preserve"> hypertension, severe constipation); and 4) history of antiplatelet </w:t>
      </w:r>
      <w:r w:rsidRPr="00CA48C7">
        <w:rPr>
          <w:rFonts w:ascii="Aptos" w:eastAsia="DengXian" w:hAnsi="Aptos"/>
          <w:sz w:val="24"/>
          <w:szCs w:val="24"/>
          <w:lang w:eastAsia="zh-CN"/>
        </w:rPr>
        <w:t xml:space="preserve">use </w:t>
      </w:r>
      <w:r w:rsidRPr="00CA48C7">
        <w:rPr>
          <w:rFonts w:ascii="Aptos" w:hAnsi="Aptos"/>
          <w:sz w:val="24"/>
          <w:szCs w:val="24"/>
        </w:rPr>
        <w:t xml:space="preserve">before index date. Non-initiators can be matched to more than one initiator within each trial. In the intention-to-treat analysis, the drug switches will not be censored and will be kept in the analysis. </w:t>
      </w:r>
    </w:p>
    <w:p w14:paraId="0404A35C" w14:textId="77777777" w:rsidR="00460E7E" w:rsidRPr="00CA48C7" w:rsidRDefault="00460E7E" w:rsidP="00460E7E">
      <w:pPr>
        <w:pStyle w:val="MDPI22heading2"/>
        <w:rPr>
          <w:rFonts w:ascii="Aptos" w:hAnsi="Aptos"/>
          <w:sz w:val="24"/>
          <w:szCs w:val="24"/>
        </w:rPr>
      </w:pPr>
      <w:r w:rsidRPr="00CA48C7">
        <w:rPr>
          <w:rFonts w:ascii="Aptos" w:hAnsi="Aptos"/>
          <w:sz w:val="24"/>
          <w:szCs w:val="24"/>
        </w:rPr>
        <w:t>Outcome assessment</w:t>
      </w:r>
    </w:p>
    <w:p w14:paraId="40FBBB8A" w14:textId="77777777" w:rsidR="00460E7E" w:rsidRPr="00CA48C7" w:rsidRDefault="00460E7E" w:rsidP="00460E7E">
      <w:pPr>
        <w:pStyle w:val="MDPI32textnoindent"/>
        <w:rPr>
          <w:rFonts w:ascii="Aptos" w:hAnsi="Aptos"/>
          <w:sz w:val="24"/>
          <w:szCs w:val="24"/>
        </w:rPr>
      </w:pPr>
      <w:r w:rsidRPr="00CA48C7">
        <w:rPr>
          <w:rFonts w:ascii="Aptos" w:hAnsi="Aptos"/>
          <w:sz w:val="24"/>
          <w:szCs w:val="24"/>
        </w:rPr>
        <w:t>The primary</w:t>
      </w:r>
      <w:r w:rsidRPr="00CA48C7">
        <w:rPr>
          <w:rFonts w:ascii="Aptos" w:eastAsia="DengXian" w:hAnsi="Aptos"/>
          <w:sz w:val="24"/>
          <w:szCs w:val="24"/>
          <w:lang w:eastAsia="zh-CN"/>
        </w:rPr>
        <w:t xml:space="preserve"> </w:t>
      </w:r>
      <w:r w:rsidRPr="00CA48C7">
        <w:rPr>
          <w:rFonts w:ascii="Aptos" w:hAnsi="Aptos"/>
          <w:sz w:val="24"/>
          <w:szCs w:val="24"/>
        </w:rPr>
        <w:t>outcome</w:t>
      </w:r>
      <w:r w:rsidRPr="00CA48C7">
        <w:rPr>
          <w:rFonts w:ascii="Aptos" w:eastAsia="DengXian" w:hAnsi="Aptos"/>
          <w:sz w:val="24"/>
          <w:szCs w:val="24"/>
          <w:lang w:eastAsia="zh-CN"/>
        </w:rPr>
        <w:t>, evaluating the effectiveness</w:t>
      </w:r>
      <w:r w:rsidRPr="00CA48C7">
        <w:rPr>
          <w:rFonts w:ascii="Aptos" w:hAnsi="Aptos"/>
          <w:sz w:val="24"/>
          <w:szCs w:val="24"/>
        </w:rPr>
        <w:t xml:space="preserve"> </w:t>
      </w:r>
      <w:r w:rsidRPr="00CA48C7">
        <w:rPr>
          <w:rFonts w:ascii="Aptos" w:eastAsia="DengXian" w:hAnsi="Aptos"/>
          <w:sz w:val="24"/>
          <w:szCs w:val="24"/>
          <w:lang w:eastAsia="zh-CN"/>
        </w:rPr>
        <w:t xml:space="preserve">of OAC, </w:t>
      </w:r>
      <w:r w:rsidRPr="00CA48C7">
        <w:rPr>
          <w:rFonts w:ascii="Aptos" w:hAnsi="Aptos"/>
          <w:sz w:val="24"/>
          <w:szCs w:val="24"/>
        </w:rPr>
        <w:t xml:space="preserve">was a composite endpoint of ischemic stroke, </w:t>
      </w:r>
      <w:proofErr w:type="spellStart"/>
      <w:r w:rsidRPr="00CA48C7">
        <w:rPr>
          <w:rFonts w:ascii="Aptos" w:hAnsi="Aptos"/>
          <w:sz w:val="24"/>
          <w:szCs w:val="24"/>
        </w:rPr>
        <w:t>haemorrhagic</w:t>
      </w:r>
      <w:proofErr w:type="spellEnd"/>
      <w:r w:rsidRPr="00CA48C7">
        <w:rPr>
          <w:rFonts w:ascii="Aptos" w:hAnsi="Aptos"/>
          <w:sz w:val="24"/>
          <w:szCs w:val="24"/>
        </w:rPr>
        <w:t xml:space="preserve"> stroke, and all-cause mortality. Each component of the composite outcome was </w:t>
      </w:r>
      <w:proofErr w:type="spellStart"/>
      <w:r w:rsidRPr="00CA48C7">
        <w:rPr>
          <w:rFonts w:ascii="Aptos" w:hAnsi="Aptos"/>
          <w:sz w:val="24"/>
          <w:szCs w:val="24"/>
        </w:rPr>
        <w:t>analysed</w:t>
      </w:r>
      <w:proofErr w:type="spellEnd"/>
      <w:r w:rsidRPr="00CA48C7">
        <w:rPr>
          <w:rFonts w:ascii="Aptos" w:hAnsi="Aptos"/>
          <w:sz w:val="24"/>
          <w:szCs w:val="24"/>
        </w:rPr>
        <w:t xml:space="preserve"> individually in secondary analyses. Another composite outcome of bleeding </w:t>
      </w:r>
      <w:r w:rsidRPr="00CA48C7">
        <w:rPr>
          <w:rFonts w:ascii="Aptos" w:hAnsi="Aptos"/>
          <w:kern w:val="0"/>
          <w:sz w:val="24"/>
          <w:szCs w:val="24"/>
        </w:rPr>
        <w:t xml:space="preserve">events, including </w:t>
      </w:r>
      <w:proofErr w:type="spellStart"/>
      <w:r w:rsidRPr="00CA48C7">
        <w:rPr>
          <w:rFonts w:ascii="Aptos" w:hAnsi="Aptos"/>
          <w:kern w:val="0"/>
          <w:sz w:val="24"/>
          <w:szCs w:val="24"/>
        </w:rPr>
        <w:t>haemorrhagic</w:t>
      </w:r>
      <w:proofErr w:type="spellEnd"/>
      <w:r w:rsidRPr="00CA48C7">
        <w:rPr>
          <w:rFonts w:ascii="Aptos" w:hAnsi="Aptos"/>
          <w:kern w:val="0"/>
          <w:sz w:val="24"/>
          <w:szCs w:val="24"/>
        </w:rPr>
        <w:t xml:space="preserve"> stroke, gastrointestinal bleeding, and other bleeding events, is considered a safety outcome</w:t>
      </w:r>
      <w:r w:rsidRPr="00CA48C7">
        <w:rPr>
          <w:rFonts w:ascii="Aptos" w:hAnsi="Aptos"/>
          <w:sz w:val="24"/>
          <w:szCs w:val="24"/>
        </w:rPr>
        <w:t xml:space="preserve">. All events were identified through validated ICD-9-CM codes. The codes used in this study are illustrated in the Supplementary Table 2. </w:t>
      </w:r>
    </w:p>
    <w:p w14:paraId="1456830A" w14:textId="77777777" w:rsidR="00460E7E" w:rsidRPr="00CA48C7" w:rsidRDefault="00460E7E" w:rsidP="00460E7E">
      <w:pPr>
        <w:pStyle w:val="MDPI22heading2"/>
        <w:rPr>
          <w:rFonts w:ascii="Aptos" w:hAnsi="Aptos"/>
          <w:sz w:val="24"/>
          <w:szCs w:val="24"/>
        </w:rPr>
      </w:pPr>
      <w:r w:rsidRPr="00CA48C7">
        <w:rPr>
          <w:rFonts w:ascii="Aptos" w:hAnsi="Aptos"/>
          <w:sz w:val="24"/>
          <w:szCs w:val="24"/>
        </w:rPr>
        <w:t>Statistical analysis</w:t>
      </w:r>
    </w:p>
    <w:p w14:paraId="55EDCB4E" w14:textId="77777777" w:rsidR="00460E7E" w:rsidRPr="00CA48C7" w:rsidRDefault="00460E7E" w:rsidP="00460E7E">
      <w:pPr>
        <w:pStyle w:val="MDPI32textnoindent"/>
        <w:rPr>
          <w:rFonts w:ascii="Aptos" w:hAnsi="Aptos"/>
          <w:sz w:val="24"/>
          <w:szCs w:val="24"/>
        </w:rPr>
      </w:pPr>
      <w:r w:rsidRPr="00CA48C7">
        <w:rPr>
          <w:rFonts w:ascii="Aptos" w:hAnsi="Aptos"/>
          <w:sz w:val="24"/>
          <w:szCs w:val="24"/>
        </w:rPr>
        <w:t>The incidence of events was estimated using discrete hazards (pooled logistic) regression models adjusted for indicators of month of follow-up, a monthly updated time-varying history of antiplatelet use, and a product term between treatment and follow-up time.</w:t>
      </w:r>
      <w:r w:rsidRPr="00CA48C7">
        <w:rPr>
          <w:rFonts w:ascii="Aptos" w:eastAsia="DengXian" w:hAnsi="Aptos"/>
          <w:sz w:val="24"/>
          <w:szCs w:val="24"/>
          <w:lang w:eastAsia="zh-CN"/>
        </w:rPr>
        <w:t xml:space="preserve"> The imbalanced covariates after matching were included for double robust adjustment.</w:t>
      </w:r>
      <w:r w:rsidRPr="00CA48C7">
        <w:rPr>
          <w:rFonts w:ascii="Aptos" w:hAnsi="Aptos"/>
          <w:sz w:val="24"/>
          <w:szCs w:val="24"/>
        </w:rPr>
        <w:t xml:space="preserve"> The pooled logistic regression is a flexible method for estimating risks that considers time-varying confounders and is free from the proportional </w:t>
      </w:r>
      <w:proofErr w:type="gramStart"/>
      <w:r w:rsidRPr="00CA48C7">
        <w:rPr>
          <w:rFonts w:ascii="Aptos" w:hAnsi="Aptos"/>
          <w:sz w:val="24"/>
          <w:szCs w:val="24"/>
        </w:rPr>
        <w:t>hazards</w:t>
      </w:r>
      <w:proofErr w:type="gramEnd"/>
      <w:r w:rsidRPr="00CA48C7">
        <w:rPr>
          <w:rFonts w:ascii="Aptos" w:hAnsi="Aptos"/>
          <w:sz w:val="24"/>
          <w:szCs w:val="24"/>
        </w:rPr>
        <w:t xml:space="preserve"> assumption, which has been widely applied in recent decades. A nonparametric bootstrapping with 500 samples was used to construct a 95% confidence interval. </w:t>
      </w:r>
    </w:p>
    <w:p w14:paraId="1E9D63C7" w14:textId="77777777" w:rsidR="00460E7E" w:rsidRDefault="00460E7E" w:rsidP="00460E7E">
      <w:pPr>
        <w:pStyle w:val="MDPI32textnoindent"/>
        <w:rPr>
          <w:rFonts w:ascii="Aptos" w:hAnsi="Aptos"/>
          <w:sz w:val="24"/>
          <w:szCs w:val="24"/>
        </w:rPr>
      </w:pPr>
      <w:r w:rsidRPr="00CA48C7">
        <w:rPr>
          <w:rFonts w:ascii="Aptos" w:hAnsi="Aptos"/>
          <w:sz w:val="24"/>
          <w:szCs w:val="24"/>
        </w:rPr>
        <w:t xml:space="preserve">Stratified analyses by sex and age (65 as a cutoff) were conducted. Two sensitivity analyses were performed to evaluate the robustness of the estimation. First, we adjust the matching ratio from 1:10 to 1:4, using the nearest propensity scores within 0.2 standard deviations of the mean, to reconduct the primary analysis. Second, a five-year risk was estimated instead of a three-year risk. </w:t>
      </w:r>
    </w:p>
    <w:p w14:paraId="1709871D" w14:textId="77777777" w:rsidR="00460E7E" w:rsidRPr="005E69C0" w:rsidRDefault="00460E7E" w:rsidP="00460E7E">
      <w:pPr>
        <w:pStyle w:val="MDPI32textnoindent"/>
        <w:rPr>
          <w:rFonts w:ascii="Aptos" w:hAnsi="Aptos"/>
          <w:sz w:val="24"/>
          <w:szCs w:val="24"/>
        </w:rPr>
      </w:pPr>
      <w:r w:rsidRPr="005E69C0">
        <w:rPr>
          <w:rFonts w:ascii="Aptos" w:hAnsi="Aptos"/>
          <w:sz w:val="24"/>
          <w:szCs w:val="24"/>
        </w:rPr>
        <w:t xml:space="preserve">Ethics Approval and Consent to Participate </w:t>
      </w:r>
    </w:p>
    <w:p w14:paraId="63911164" w14:textId="77777777" w:rsidR="00460E7E" w:rsidRPr="00CA48C7" w:rsidRDefault="00460E7E" w:rsidP="00460E7E">
      <w:pPr>
        <w:pStyle w:val="MDPI32textnoindent"/>
        <w:rPr>
          <w:rFonts w:ascii="Aptos" w:hAnsi="Aptos"/>
          <w:b/>
          <w:bCs/>
          <w:sz w:val="24"/>
          <w:szCs w:val="24"/>
        </w:rPr>
      </w:pPr>
      <w:r w:rsidRPr="005E69C0">
        <w:rPr>
          <w:rFonts w:ascii="Aptos" w:hAnsi="Aptos"/>
          <w:sz w:val="24"/>
          <w:szCs w:val="24"/>
        </w:rPr>
        <w:t xml:space="preserve">The study was approved by the Institutional Review Board of The University of Hong Kong—the HA Hong Kong West Cluster (reference number UW </w:t>
      </w:r>
      <w:r>
        <w:rPr>
          <w:rFonts w:ascii="Aptos" w:hAnsi="Aptos"/>
          <w:sz w:val="24"/>
          <w:szCs w:val="24"/>
        </w:rPr>
        <w:t>24</w:t>
      </w:r>
      <w:r w:rsidRPr="005E69C0">
        <w:rPr>
          <w:rFonts w:ascii="Aptos" w:hAnsi="Aptos"/>
          <w:sz w:val="24"/>
          <w:szCs w:val="24"/>
        </w:rPr>
        <w:t>-0</w:t>
      </w:r>
      <w:r>
        <w:rPr>
          <w:rFonts w:ascii="Aptos" w:hAnsi="Aptos"/>
          <w:sz w:val="24"/>
          <w:szCs w:val="24"/>
        </w:rPr>
        <w:t>17</w:t>
      </w:r>
      <w:r w:rsidRPr="005E69C0">
        <w:rPr>
          <w:rFonts w:ascii="Aptos" w:hAnsi="Aptos"/>
          <w:sz w:val="24"/>
          <w:szCs w:val="24"/>
        </w:rPr>
        <w:t xml:space="preserve">). Since all data </w:t>
      </w:r>
      <w:r w:rsidRPr="005E69C0">
        <w:rPr>
          <w:rFonts w:ascii="Aptos" w:hAnsi="Aptos"/>
          <w:sz w:val="24"/>
          <w:szCs w:val="24"/>
        </w:rPr>
        <w:lastRenderedPageBreak/>
        <w:t xml:space="preserve">used in this study were </w:t>
      </w:r>
      <w:proofErr w:type="spellStart"/>
      <w:r w:rsidRPr="005E69C0">
        <w:rPr>
          <w:rFonts w:ascii="Aptos" w:hAnsi="Aptos"/>
          <w:sz w:val="24"/>
          <w:szCs w:val="24"/>
        </w:rPr>
        <w:t>anonymi</w:t>
      </w:r>
      <w:r>
        <w:rPr>
          <w:rFonts w:ascii="Aptos" w:hAnsi="Aptos"/>
          <w:sz w:val="24"/>
          <w:szCs w:val="24"/>
        </w:rPr>
        <w:t>s</w:t>
      </w:r>
      <w:r w:rsidRPr="005E69C0">
        <w:rPr>
          <w:rFonts w:ascii="Aptos" w:hAnsi="Aptos"/>
          <w:sz w:val="24"/>
          <w:szCs w:val="24"/>
        </w:rPr>
        <w:t>ed</w:t>
      </w:r>
      <w:proofErr w:type="spellEnd"/>
      <w:r w:rsidRPr="005E69C0">
        <w:rPr>
          <w:rFonts w:ascii="Aptos" w:hAnsi="Aptos"/>
          <w:sz w:val="24"/>
          <w:szCs w:val="24"/>
        </w:rPr>
        <w:t xml:space="preserve"> and obtained from the clinical management system database mentioned above, the patients’ consent to participate was not required.</w:t>
      </w:r>
    </w:p>
    <w:p w14:paraId="4F550976" w14:textId="77777777" w:rsidR="00460E7E" w:rsidRPr="00CA48C7" w:rsidRDefault="00460E7E" w:rsidP="00460E7E">
      <w:pPr>
        <w:rPr>
          <w:rFonts w:ascii="Aptos" w:hAnsi="Aptos"/>
          <w:b/>
          <w:bCs/>
        </w:rPr>
      </w:pPr>
      <w:r w:rsidRPr="00CA48C7">
        <w:rPr>
          <w:rFonts w:ascii="Aptos" w:hAnsi="Aptos"/>
          <w:b/>
          <w:bCs/>
        </w:rPr>
        <w:t>Results</w:t>
      </w:r>
    </w:p>
    <w:p w14:paraId="0C58CF6F" w14:textId="77777777" w:rsidR="00460E7E" w:rsidRPr="00CA48C7" w:rsidRDefault="00460E7E" w:rsidP="00460E7E">
      <w:pPr>
        <w:pStyle w:val="MDPI22heading2"/>
        <w:rPr>
          <w:rFonts w:ascii="Aptos" w:hAnsi="Aptos"/>
          <w:sz w:val="24"/>
          <w:szCs w:val="24"/>
        </w:rPr>
      </w:pPr>
      <w:bookmarkStart w:id="5" w:name="_Hlk193287245"/>
      <w:r w:rsidRPr="00CA48C7">
        <w:rPr>
          <w:rFonts w:ascii="Aptos" w:hAnsi="Aptos"/>
          <w:sz w:val="24"/>
          <w:szCs w:val="24"/>
        </w:rPr>
        <w:t>Characteristics of the study population</w:t>
      </w:r>
    </w:p>
    <w:p w14:paraId="461A8774" w14:textId="7EB35421" w:rsidR="00460E7E" w:rsidRPr="00CA48C7" w:rsidRDefault="00460E7E" w:rsidP="00460E7E">
      <w:pPr>
        <w:pStyle w:val="MDPI32textnoindent"/>
        <w:rPr>
          <w:rFonts w:ascii="Aptos" w:hAnsi="Aptos"/>
          <w:sz w:val="24"/>
          <w:szCs w:val="24"/>
        </w:rPr>
      </w:pPr>
      <w:r w:rsidRPr="00CA48C7">
        <w:rPr>
          <w:rFonts w:ascii="Aptos" w:hAnsi="Aptos"/>
          <w:sz w:val="24"/>
          <w:szCs w:val="24"/>
        </w:rPr>
        <w:t xml:space="preserve">We identified 311,712 individuals with </w:t>
      </w:r>
      <w:del w:id="6" w:author="Sydney Tang" w:date="2025-06-11T18:37:00Z" w16du:dateUtc="2025-06-11T16:37:00Z">
        <w:r w:rsidRPr="00CA48C7" w:rsidDel="00A77DD1">
          <w:rPr>
            <w:rFonts w:ascii="Aptos" w:hAnsi="Aptos"/>
            <w:sz w:val="24"/>
            <w:szCs w:val="24"/>
          </w:rPr>
          <w:delText>end-stage renal</w:delText>
        </w:r>
      </w:del>
      <w:ins w:id="7" w:author="Sydney Tang" w:date="2025-06-11T18:37:00Z" w16du:dateUtc="2025-06-11T16:37:00Z">
        <w:r w:rsidR="00A77DD1">
          <w:rPr>
            <w:rFonts w:ascii="Aptos" w:hAnsi="Aptos"/>
            <w:sz w:val="24"/>
            <w:szCs w:val="24"/>
          </w:rPr>
          <w:t>kidney</w:t>
        </w:r>
      </w:ins>
      <w:r w:rsidRPr="00CA48C7">
        <w:rPr>
          <w:rFonts w:ascii="Aptos" w:hAnsi="Aptos"/>
          <w:sz w:val="24"/>
          <w:szCs w:val="24"/>
        </w:rPr>
        <w:t xml:space="preserve"> failure between 2007 and 2022, of whom 8,</w:t>
      </w:r>
      <w:r w:rsidRPr="00CA48C7">
        <w:rPr>
          <w:rFonts w:ascii="Aptos" w:eastAsia="DengXian" w:hAnsi="Aptos"/>
          <w:sz w:val="24"/>
          <w:szCs w:val="24"/>
          <w:lang w:eastAsia="zh-CN"/>
        </w:rPr>
        <w:t>230</w:t>
      </w:r>
      <w:r w:rsidRPr="00CA48C7">
        <w:rPr>
          <w:rFonts w:ascii="Aptos" w:hAnsi="Aptos"/>
          <w:sz w:val="24"/>
          <w:szCs w:val="24"/>
        </w:rPr>
        <w:t xml:space="preserve"> met eligibility criteria for emulating a target trial comparing OAC initiators versus non-initiators in peritoneal dialysis patients with atrial fibrillation (</w:t>
      </w:r>
      <w:r w:rsidRPr="00CA48C7">
        <w:rPr>
          <w:rFonts w:ascii="Aptos" w:eastAsia="DengXian" w:hAnsi="Aptos"/>
          <w:sz w:val="24"/>
          <w:szCs w:val="24"/>
          <w:lang w:eastAsia="zh-CN"/>
        </w:rPr>
        <w:t xml:space="preserve">Flowchart of inclusion and exclusion was shown in </w:t>
      </w:r>
      <w:r w:rsidRPr="00CA48C7">
        <w:rPr>
          <w:rFonts w:ascii="Aptos" w:hAnsi="Aptos"/>
          <w:sz w:val="24"/>
          <w:szCs w:val="24"/>
        </w:rPr>
        <w:t xml:space="preserve">Figure </w:t>
      </w:r>
      <w:r w:rsidRPr="00CA48C7">
        <w:rPr>
          <w:rFonts w:ascii="Aptos" w:eastAsia="DengXian" w:hAnsi="Aptos"/>
          <w:sz w:val="24"/>
          <w:szCs w:val="24"/>
          <w:lang w:eastAsia="zh-CN"/>
        </w:rPr>
        <w:t>2</w:t>
      </w:r>
      <w:r w:rsidRPr="00CA48C7">
        <w:rPr>
          <w:rFonts w:ascii="Aptos" w:hAnsi="Aptos"/>
          <w:sz w:val="24"/>
          <w:szCs w:val="24"/>
        </w:rPr>
        <w:t>). Among eligible participants, 0.9</w:t>
      </w:r>
      <w:r w:rsidRPr="00CA48C7">
        <w:rPr>
          <w:rFonts w:ascii="Aptos" w:eastAsia="DengXian" w:hAnsi="Aptos"/>
          <w:sz w:val="24"/>
          <w:szCs w:val="24"/>
          <w:lang w:eastAsia="zh-CN"/>
        </w:rPr>
        <w:t>8</w:t>
      </w:r>
      <w:r w:rsidRPr="00CA48C7">
        <w:rPr>
          <w:rFonts w:ascii="Aptos" w:hAnsi="Aptos"/>
          <w:sz w:val="24"/>
          <w:szCs w:val="24"/>
        </w:rPr>
        <w:t>% (8</w:t>
      </w:r>
      <w:r w:rsidRPr="00CA48C7">
        <w:rPr>
          <w:rFonts w:ascii="Aptos" w:eastAsia="DengXian" w:hAnsi="Aptos"/>
          <w:sz w:val="24"/>
          <w:szCs w:val="24"/>
          <w:lang w:eastAsia="zh-CN"/>
        </w:rPr>
        <w:t>1</w:t>
      </w:r>
      <w:r w:rsidRPr="00CA48C7">
        <w:rPr>
          <w:rFonts w:ascii="Aptos" w:hAnsi="Aptos"/>
          <w:sz w:val="24"/>
          <w:szCs w:val="24"/>
        </w:rPr>
        <w:t>/8,</w:t>
      </w:r>
      <w:r w:rsidRPr="00CA48C7">
        <w:rPr>
          <w:rFonts w:ascii="Aptos" w:eastAsia="DengXian" w:hAnsi="Aptos"/>
          <w:sz w:val="24"/>
          <w:szCs w:val="24"/>
          <w:lang w:eastAsia="zh-CN"/>
        </w:rPr>
        <w:t>230</w:t>
      </w:r>
      <w:r w:rsidRPr="00CA48C7">
        <w:rPr>
          <w:rFonts w:ascii="Aptos" w:hAnsi="Aptos"/>
          <w:sz w:val="24"/>
          <w:szCs w:val="24"/>
        </w:rPr>
        <w:t xml:space="preserve">) were classified as OAC initiators. </w:t>
      </w:r>
      <w:r w:rsidRPr="00CA48C7">
        <w:rPr>
          <w:rFonts w:ascii="Aptos" w:eastAsia="DengXian" w:hAnsi="Aptos"/>
          <w:sz w:val="24"/>
          <w:szCs w:val="24"/>
          <w:lang w:eastAsia="zh-CN"/>
        </w:rPr>
        <w:t>Patients’ demographics and comorbidities at baseline were shown in Table 1, and some i</w:t>
      </w:r>
      <w:r w:rsidRPr="00CA48C7">
        <w:rPr>
          <w:rFonts w:ascii="Aptos" w:hAnsi="Aptos"/>
          <w:sz w:val="24"/>
          <w:szCs w:val="24"/>
        </w:rPr>
        <w:t xml:space="preserve">mbalances were </w:t>
      </w:r>
      <w:r w:rsidRPr="00CA48C7">
        <w:rPr>
          <w:rFonts w:ascii="Aptos" w:eastAsia="DengXian" w:hAnsi="Aptos"/>
          <w:sz w:val="24"/>
          <w:szCs w:val="24"/>
          <w:lang w:eastAsia="zh-CN"/>
        </w:rPr>
        <w:t>found</w:t>
      </w:r>
      <w:r w:rsidRPr="00CA48C7">
        <w:rPr>
          <w:rFonts w:ascii="Aptos" w:hAnsi="Aptos"/>
          <w:sz w:val="24"/>
          <w:szCs w:val="24"/>
        </w:rPr>
        <w:t xml:space="preserve">: OAC initiators exhibited a shorter median interval from atrial fibrillation diagnosis to index date (17 vs. </w:t>
      </w:r>
      <w:r w:rsidRPr="00CA48C7">
        <w:rPr>
          <w:rFonts w:ascii="Aptos" w:eastAsia="DengXian" w:hAnsi="Aptos"/>
          <w:sz w:val="24"/>
          <w:szCs w:val="24"/>
          <w:lang w:eastAsia="zh-CN"/>
        </w:rPr>
        <w:t xml:space="preserve">364 </w:t>
      </w:r>
      <w:r w:rsidRPr="00CA48C7">
        <w:rPr>
          <w:rFonts w:ascii="Aptos" w:hAnsi="Aptos"/>
          <w:sz w:val="24"/>
          <w:szCs w:val="24"/>
        </w:rPr>
        <w:t>days) and a higher prevalence of myocardial infarction (</w:t>
      </w:r>
      <w:r w:rsidRPr="00CA48C7">
        <w:rPr>
          <w:rFonts w:ascii="Aptos" w:eastAsia="DengXian" w:hAnsi="Aptos"/>
          <w:sz w:val="24"/>
          <w:szCs w:val="24"/>
          <w:lang w:eastAsia="zh-CN"/>
        </w:rPr>
        <w:t>33.3</w:t>
      </w:r>
      <w:r w:rsidRPr="00CA48C7">
        <w:rPr>
          <w:rFonts w:ascii="Aptos" w:hAnsi="Aptos"/>
          <w:sz w:val="24"/>
          <w:szCs w:val="24"/>
        </w:rPr>
        <w:t xml:space="preserve">% vs. </w:t>
      </w:r>
      <w:r w:rsidRPr="00CA48C7">
        <w:rPr>
          <w:rFonts w:ascii="Aptos" w:eastAsia="DengXian" w:hAnsi="Aptos"/>
          <w:sz w:val="24"/>
          <w:szCs w:val="24"/>
          <w:lang w:eastAsia="zh-CN"/>
        </w:rPr>
        <w:t>32.4</w:t>
      </w:r>
      <w:r w:rsidRPr="00CA48C7">
        <w:rPr>
          <w:rFonts w:ascii="Aptos" w:hAnsi="Aptos"/>
          <w:sz w:val="24"/>
          <w:szCs w:val="24"/>
        </w:rPr>
        <w:t>%) compared to non-initiators.</w:t>
      </w:r>
    </w:p>
    <w:p w14:paraId="02CB347A" w14:textId="77777777" w:rsidR="00460E7E" w:rsidRPr="00CA48C7" w:rsidRDefault="00460E7E" w:rsidP="00460E7E">
      <w:pPr>
        <w:pStyle w:val="MDPI32textnoindent"/>
        <w:rPr>
          <w:rFonts w:ascii="Aptos" w:hAnsi="Aptos"/>
          <w:sz w:val="24"/>
          <w:szCs w:val="24"/>
        </w:rPr>
      </w:pPr>
      <w:r w:rsidRPr="00CA48C7">
        <w:rPr>
          <w:rFonts w:ascii="Aptos" w:eastAsia="DengXian" w:hAnsi="Aptos"/>
          <w:sz w:val="24"/>
          <w:szCs w:val="24"/>
          <w:lang w:eastAsia="zh-CN"/>
        </w:rPr>
        <w:t>After p</w:t>
      </w:r>
      <w:r w:rsidRPr="00CA48C7">
        <w:rPr>
          <w:rFonts w:ascii="Aptos" w:hAnsi="Aptos"/>
          <w:sz w:val="24"/>
          <w:szCs w:val="24"/>
        </w:rPr>
        <w:t>ropensity score matching</w:t>
      </w:r>
      <w:r w:rsidRPr="00CA48C7">
        <w:rPr>
          <w:rFonts w:ascii="Aptos" w:eastAsia="DengXian" w:hAnsi="Aptos"/>
          <w:sz w:val="24"/>
          <w:szCs w:val="24"/>
          <w:lang w:eastAsia="zh-CN"/>
        </w:rPr>
        <w:t>, t</w:t>
      </w:r>
      <w:r w:rsidRPr="00CA48C7">
        <w:rPr>
          <w:rFonts w:ascii="Aptos" w:hAnsi="Aptos"/>
          <w:sz w:val="24"/>
          <w:szCs w:val="24"/>
        </w:rPr>
        <w:t>he cohort included 8</w:t>
      </w:r>
      <w:r w:rsidRPr="00CA48C7">
        <w:rPr>
          <w:rFonts w:ascii="Aptos" w:eastAsia="DengXian" w:hAnsi="Aptos"/>
          <w:sz w:val="24"/>
          <w:szCs w:val="24"/>
          <w:lang w:eastAsia="zh-CN"/>
        </w:rPr>
        <w:t>1</w:t>
      </w:r>
      <w:r w:rsidRPr="00CA48C7">
        <w:rPr>
          <w:rFonts w:ascii="Aptos" w:hAnsi="Aptos"/>
          <w:sz w:val="24"/>
          <w:szCs w:val="24"/>
        </w:rPr>
        <w:t xml:space="preserve"> OAC initiators and 8</w:t>
      </w:r>
      <w:r w:rsidRPr="00CA48C7">
        <w:rPr>
          <w:rFonts w:ascii="Aptos" w:eastAsia="DengXian" w:hAnsi="Aptos"/>
          <w:sz w:val="24"/>
          <w:szCs w:val="24"/>
          <w:lang w:eastAsia="zh-CN"/>
        </w:rPr>
        <w:t>0</w:t>
      </w:r>
      <w:r w:rsidRPr="00CA48C7">
        <w:rPr>
          <w:rFonts w:ascii="Aptos" w:hAnsi="Aptos"/>
          <w:sz w:val="24"/>
          <w:szCs w:val="24"/>
        </w:rPr>
        <w:t>6 non-initiators, with comparable age (median 66 vs. 6</w:t>
      </w:r>
      <w:r w:rsidRPr="00CA48C7">
        <w:rPr>
          <w:rFonts w:ascii="Aptos" w:eastAsia="DengXian" w:hAnsi="Aptos"/>
          <w:sz w:val="24"/>
          <w:szCs w:val="24"/>
          <w:lang w:eastAsia="zh-CN"/>
        </w:rPr>
        <w:t>8</w:t>
      </w:r>
      <w:r w:rsidRPr="00CA48C7">
        <w:rPr>
          <w:rFonts w:ascii="Aptos" w:hAnsi="Aptos"/>
          <w:sz w:val="24"/>
          <w:szCs w:val="24"/>
        </w:rPr>
        <w:t xml:space="preserve"> years) and sex distribution (50% male in both groups).</w:t>
      </w:r>
      <w:r w:rsidRPr="00CA48C7">
        <w:rPr>
          <w:rFonts w:ascii="Aptos" w:eastAsia="DengXian" w:hAnsi="Aptos"/>
          <w:sz w:val="24"/>
          <w:szCs w:val="24"/>
          <w:lang w:eastAsia="zh-CN"/>
        </w:rPr>
        <w:t xml:space="preserve"> Most covariates</w:t>
      </w:r>
      <w:r w:rsidRPr="00CA48C7">
        <w:rPr>
          <w:rFonts w:ascii="Aptos" w:hAnsi="Aptos"/>
          <w:sz w:val="24"/>
          <w:szCs w:val="24"/>
        </w:rPr>
        <w:t xml:space="preserve"> were </w:t>
      </w:r>
      <w:r w:rsidRPr="00CA48C7">
        <w:rPr>
          <w:rFonts w:ascii="Aptos" w:eastAsia="DengXian" w:hAnsi="Aptos"/>
          <w:sz w:val="24"/>
          <w:szCs w:val="24"/>
          <w:lang w:eastAsia="zh-CN"/>
        </w:rPr>
        <w:t xml:space="preserve">balanced except </w:t>
      </w:r>
      <w:r w:rsidRPr="00CA48C7">
        <w:rPr>
          <w:rFonts w:ascii="Aptos" w:hAnsi="Aptos"/>
          <w:sz w:val="24"/>
          <w:szCs w:val="24"/>
        </w:rPr>
        <w:t xml:space="preserve">the time from atrial fibrillation diagnosis to the index date (median, 17 vs. </w:t>
      </w:r>
      <w:r w:rsidRPr="00CA48C7">
        <w:rPr>
          <w:rFonts w:ascii="Aptos" w:eastAsia="DengXian" w:hAnsi="Aptos"/>
          <w:sz w:val="24"/>
          <w:szCs w:val="24"/>
          <w:lang w:eastAsia="zh-CN"/>
        </w:rPr>
        <w:t>132</w:t>
      </w:r>
      <w:r w:rsidRPr="00CA48C7">
        <w:rPr>
          <w:rFonts w:ascii="Aptos" w:hAnsi="Aptos"/>
          <w:sz w:val="24"/>
          <w:szCs w:val="24"/>
        </w:rPr>
        <w:t xml:space="preserve"> days)</w:t>
      </w:r>
      <w:r w:rsidRPr="00CA48C7">
        <w:rPr>
          <w:rFonts w:ascii="Aptos" w:eastAsia="DengXian" w:hAnsi="Aptos"/>
          <w:sz w:val="24"/>
          <w:szCs w:val="24"/>
          <w:lang w:eastAsia="zh-CN"/>
        </w:rPr>
        <w:t xml:space="preserve">, diabetes without chronic complication </w:t>
      </w:r>
      <w:proofErr w:type="gramStart"/>
      <w:r w:rsidRPr="00CA48C7">
        <w:rPr>
          <w:rFonts w:ascii="Aptos" w:eastAsia="DengXian" w:hAnsi="Aptos"/>
          <w:sz w:val="24"/>
          <w:szCs w:val="24"/>
          <w:lang w:eastAsia="zh-CN"/>
        </w:rPr>
        <w:t>( 1.2</w:t>
      </w:r>
      <w:proofErr w:type="gramEnd"/>
      <w:r w:rsidRPr="00CA48C7">
        <w:rPr>
          <w:rFonts w:ascii="Aptos" w:eastAsia="DengXian" w:hAnsi="Aptos"/>
          <w:sz w:val="24"/>
          <w:szCs w:val="24"/>
          <w:lang w:eastAsia="zh-CN"/>
        </w:rPr>
        <w:t xml:space="preserve">% vs 0.2%), and </w:t>
      </w:r>
      <w:r w:rsidRPr="00CA48C7">
        <w:rPr>
          <w:rFonts w:ascii="Aptos" w:hAnsi="Aptos"/>
          <w:sz w:val="24"/>
          <w:szCs w:val="24"/>
        </w:rPr>
        <w:t xml:space="preserve">antiplatelet use </w:t>
      </w:r>
      <w:r w:rsidRPr="00CA48C7">
        <w:rPr>
          <w:rFonts w:ascii="Aptos" w:eastAsia="DengXian" w:hAnsi="Aptos"/>
          <w:sz w:val="24"/>
          <w:szCs w:val="24"/>
          <w:lang w:eastAsia="zh-CN"/>
        </w:rPr>
        <w:t xml:space="preserve">at baseline </w:t>
      </w:r>
      <w:r w:rsidRPr="00CA48C7">
        <w:rPr>
          <w:rFonts w:ascii="Aptos" w:hAnsi="Aptos"/>
          <w:sz w:val="24"/>
          <w:szCs w:val="24"/>
        </w:rPr>
        <w:t>(</w:t>
      </w:r>
      <w:r w:rsidRPr="00CA48C7">
        <w:rPr>
          <w:rFonts w:ascii="Aptos" w:eastAsia="DengXian" w:hAnsi="Aptos"/>
          <w:sz w:val="24"/>
          <w:szCs w:val="24"/>
          <w:lang w:eastAsia="zh-CN"/>
        </w:rPr>
        <w:t>17.3</w:t>
      </w:r>
      <w:r w:rsidRPr="00CA48C7">
        <w:rPr>
          <w:rFonts w:ascii="Aptos" w:hAnsi="Aptos"/>
          <w:sz w:val="24"/>
          <w:szCs w:val="24"/>
        </w:rPr>
        <w:t xml:space="preserve">% vs. </w:t>
      </w:r>
      <w:r w:rsidRPr="00CA48C7">
        <w:rPr>
          <w:rFonts w:ascii="Aptos" w:eastAsia="DengXian" w:hAnsi="Aptos"/>
          <w:sz w:val="24"/>
          <w:szCs w:val="24"/>
          <w:lang w:eastAsia="zh-CN"/>
        </w:rPr>
        <w:t>23.4</w:t>
      </w:r>
      <w:r w:rsidRPr="00CA48C7">
        <w:rPr>
          <w:rFonts w:ascii="Aptos" w:hAnsi="Aptos"/>
          <w:sz w:val="24"/>
          <w:szCs w:val="24"/>
        </w:rPr>
        <w:t xml:space="preserve">%). </w:t>
      </w:r>
    </w:p>
    <w:p w14:paraId="48A8DCCC" w14:textId="77777777" w:rsidR="00460E7E" w:rsidRPr="00CA48C7" w:rsidRDefault="00460E7E" w:rsidP="00460E7E">
      <w:pPr>
        <w:pStyle w:val="MDPI22heading2"/>
        <w:rPr>
          <w:rFonts w:ascii="Aptos" w:eastAsia="DengXian" w:hAnsi="Aptos"/>
          <w:i w:val="0"/>
          <w:sz w:val="24"/>
          <w:szCs w:val="24"/>
          <w:lang w:eastAsia="zh-CN"/>
        </w:rPr>
      </w:pPr>
      <w:r w:rsidRPr="00CA48C7">
        <w:rPr>
          <w:rFonts w:ascii="Aptos" w:eastAsia="DengXian" w:hAnsi="Aptos"/>
          <w:sz w:val="24"/>
          <w:szCs w:val="24"/>
          <w:lang w:eastAsia="zh-CN"/>
        </w:rPr>
        <w:t xml:space="preserve">Cumulative </w:t>
      </w:r>
      <w:r w:rsidRPr="00CA48C7">
        <w:rPr>
          <w:rFonts w:ascii="Aptos" w:hAnsi="Aptos"/>
          <w:sz w:val="24"/>
          <w:szCs w:val="24"/>
        </w:rPr>
        <w:t xml:space="preserve">incidence rate </w:t>
      </w:r>
      <w:r w:rsidRPr="00CA48C7">
        <w:rPr>
          <w:rFonts w:ascii="Aptos" w:eastAsia="DengXian" w:hAnsi="Aptos"/>
          <w:sz w:val="24"/>
          <w:szCs w:val="24"/>
          <w:lang w:eastAsia="zh-CN"/>
        </w:rPr>
        <w:t>difference between OAC initiators and non-initiators</w:t>
      </w:r>
    </w:p>
    <w:p w14:paraId="112B6BF6" w14:textId="77777777" w:rsidR="00460E7E" w:rsidRPr="00C72C3A" w:rsidRDefault="00460E7E" w:rsidP="00460E7E">
      <w:pPr>
        <w:pStyle w:val="MDPI32textnoindent"/>
        <w:rPr>
          <w:rFonts w:ascii="Aptos" w:hAnsi="Aptos"/>
          <w:sz w:val="24"/>
          <w:szCs w:val="24"/>
        </w:rPr>
      </w:pPr>
      <w:r w:rsidRPr="00CA48C7">
        <w:rPr>
          <w:rFonts w:ascii="Aptos" w:hAnsi="Aptos"/>
          <w:sz w:val="24"/>
          <w:szCs w:val="24"/>
        </w:rPr>
        <w:t xml:space="preserve">Over a median of 357 days (Interquartile range: 90 – 540 days), the </w:t>
      </w:r>
      <w:r w:rsidRPr="00CA48C7">
        <w:rPr>
          <w:rFonts w:ascii="Aptos" w:eastAsia="DengXian" w:hAnsi="Aptos"/>
          <w:sz w:val="24"/>
          <w:szCs w:val="24"/>
          <w:lang w:eastAsia="zh-CN"/>
        </w:rPr>
        <w:t xml:space="preserve">3-year </w:t>
      </w:r>
      <w:r w:rsidRPr="00CA48C7">
        <w:rPr>
          <w:rFonts w:ascii="Aptos" w:hAnsi="Aptos"/>
          <w:sz w:val="24"/>
          <w:szCs w:val="24"/>
        </w:rPr>
        <w:t xml:space="preserve">cumulative incidence of </w:t>
      </w:r>
      <w:r w:rsidRPr="00CA48C7">
        <w:rPr>
          <w:rFonts w:ascii="Aptos" w:eastAsia="DengXian" w:hAnsi="Aptos"/>
          <w:sz w:val="24"/>
          <w:szCs w:val="24"/>
          <w:lang w:eastAsia="zh-CN"/>
        </w:rPr>
        <w:t xml:space="preserve">composite </w:t>
      </w:r>
      <w:r w:rsidRPr="00CA48C7">
        <w:rPr>
          <w:rFonts w:ascii="Aptos" w:hAnsi="Aptos"/>
          <w:sz w:val="24"/>
          <w:szCs w:val="24"/>
        </w:rPr>
        <w:t xml:space="preserve">stroke </w:t>
      </w:r>
      <w:r w:rsidRPr="009C5AF1">
        <w:rPr>
          <w:rFonts w:ascii="Aptos" w:hAnsi="Aptos"/>
          <w:sz w:val="24"/>
          <w:szCs w:val="24"/>
        </w:rPr>
        <w:t xml:space="preserve">is similar between OAC initiators and non-initiators </w:t>
      </w:r>
      <w:r w:rsidRPr="009C5AF1">
        <w:rPr>
          <w:rFonts w:ascii="Aptos" w:eastAsia="DengXian" w:hAnsi="Aptos"/>
          <w:sz w:val="24"/>
          <w:szCs w:val="24"/>
          <w:lang w:eastAsia="zh-CN"/>
        </w:rPr>
        <w:t>[</w:t>
      </w:r>
      <w:r w:rsidRPr="009C5AF1">
        <w:rPr>
          <w:rFonts w:ascii="Aptos" w:hAnsi="Aptos"/>
          <w:sz w:val="24"/>
          <w:szCs w:val="24"/>
        </w:rPr>
        <w:t xml:space="preserve">risk </w:t>
      </w:r>
      <w:proofErr w:type="gramStart"/>
      <w:r w:rsidRPr="009C5AF1">
        <w:rPr>
          <w:rFonts w:ascii="Aptos" w:hAnsi="Aptos"/>
          <w:sz w:val="24"/>
          <w:szCs w:val="24"/>
        </w:rPr>
        <w:t>difference</w:t>
      </w:r>
      <w:r w:rsidRPr="009C5AF1">
        <w:rPr>
          <w:rFonts w:ascii="Aptos" w:eastAsia="DengXian" w:hAnsi="Aptos"/>
          <w:sz w:val="24"/>
          <w:szCs w:val="24"/>
          <w:lang w:eastAsia="zh-CN"/>
        </w:rPr>
        <w:t>(</w:t>
      </w:r>
      <w:proofErr w:type="gramEnd"/>
      <w:r w:rsidRPr="009C5AF1">
        <w:rPr>
          <w:rFonts w:ascii="Aptos" w:eastAsia="DengXian" w:hAnsi="Aptos"/>
          <w:sz w:val="24"/>
          <w:szCs w:val="24"/>
          <w:lang w:eastAsia="zh-CN"/>
        </w:rPr>
        <w:t>RD)</w:t>
      </w:r>
      <w:r w:rsidRPr="009C5AF1">
        <w:rPr>
          <w:rFonts w:ascii="Aptos" w:hAnsi="Aptos"/>
          <w:sz w:val="24"/>
          <w:szCs w:val="24"/>
        </w:rPr>
        <w:t xml:space="preserve">: </w:t>
      </w:r>
      <w:r w:rsidRPr="009C5AF1">
        <w:rPr>
          <w:rFonts w:ascii="Aptos" w:eastAsia="DengXian" w:hAnsi="Aptos"/>
          <w:sz w:val="24"/>
          <w:szCs w:val="24"/>
          <w:lang w:eastAsia="zh-CN"/>
        </w:rPr>
        <w:t>-</w:t>
      </w:r>
      <w:r w:rsidRPr="009C5AF1">
        <w:rPr>
          <w:rFonts w:ascii="Aptos" w:hAnsi="Aptos"/>
          <w:sz w:val="24"/>
          <w:szCs w:val="24"/>
        </w:rPr>
        <w:t>0.</w:t>
      </w:r>
      <w:r w:rsidRPr="009C5AF1">
        <w:rPr>
          <w:rFonts w:ascii="Aptos" w:eastAsia="DengXian" w:hAnsi="Aptos"/>
          <w:sz w:val="24"/>
          <w:szCs w:val="24"/>
          <w:lang w:eastAsia="zh-CN"/>
        </w:rPr>
        <w:t>03</w:t>
      </w:r>
      <w:r w:rsidRPr="009C5AF1">
        <w:rPr>
          <w:rFonts w:ascii="Aptos" w:hAnsi="Aptos"/>
          <w:sz w:val="24"/>
          <w:szCs w:val="24"/>
        </w:rPr>
        <w:t>%, 95% CI: -0.</w:t>
      </w:r>
      <w:r w:rsidRPr="009C5AF1">
        <w:rPr>
          <w:rFonts w:ascii="Aptos" w:eastAsia="DengXian" w:hAnsi="Aptos"/>
          <w:sz w:val="24"/>
          <w:szCs w:val="24"/>
          <w:lang w:eastAsia="zh-CN"/>
        </w:rPr>
        <w:t>18</w:t>
      </w:r>
      <w:r w:rsidRPr="009C5AF1">
        <w:rPr>
          <w:rFonts w:ascii="Aptos" w:hAnsi="Aptos"/>
          <w:sz w:val="24"/>
          <w:szCs w:val="24"/>
        </w:rPr>
        <w:t>% to 0.</w:t>
      </w:r>
      <w:r w:rsidRPr="009C5AF1">
        <w:rPr>
          <w:rFonts w:ascii="Aptos" w:eastAsia="DengXian" w:hAnsi="Aptos"/>
          <w:sz w:val="24"/>
          <w:szCs w:val="24"/>
          <w:lang w:eastAsia="zh-CN"/>
        </w:rPr>
        <w:t>11</w:t>
      </w:r>
      <w:r w:rsidRPr="009C5AF1">
        <w:rPr>
          <w:rFonts w:ascii="Aptos" w:hAnsi="Aptos"/>
          <w:sz w:val="24"/>
          <w:szCs w:val="24"/>
        </w:rPr>
        <w:t>%</w:t>
      </w:r>
      <w:r w:rsidRPr="009C5AF1">
        <w:rPr>
          <w:rFonts w:ascii="Aptos" w:eastAsia="DengXian" w:hAnsi="Aptos"/>
          <w:sz w:val="24"/>
          <w:szCs w:val="24"/>
          <w:lang w:eastAsia="zh-CN"/>
        </w:rPr>
        <w:t>].</w:t>
      </w:r>
      <w:r w:rsidRPr="009C5AF1">
        <w:rPr>
          <w:rFonts w:ascii="Aptos" w:hAnsi="Aptos"/>
          <w:sz w:val="24"/>
          <w:szCs w:val="24"/>
        </w:rPr>
        <w:t xml:space="preserve"> </w:t>
      </w:r>
      <w:r w:rsidRPr="009C5AF1">
        <w:rPr>
          <w:rFonts w:ascii="Aptos" w:eastAsia="DengXian" w:hAnsi="Aptos"/>
          <w:sz w:val="24"/>
          <w:szCs w:val="24"/>
          <w:lang w:eastAsia="zh-CN"/>
        </w:rPr>
        <w:t xml:space="preserve">For the safety outcome of composite bleeding events, the cumulative incidence at 3 years is (RD: -0.01, 95%CI: -0.15 to 0.12). No statistically significant differences were found in the subgroup analysis of sex or age group. </w:t>
      </w:r>
      <w:r w:rsidRPr="009C5AF1">
        <w:rPr>
          <w:rFonts w:ascii="Aptos" w:hAnsi="Aptos"/>
          <w:sz w:val="24"/>
          <w:szCs w:val="24"/>
        </w:rPr>
        <w:t xml:space="preserve">The cumulative incidence curves for the two groups are shown in Figure </w:t>
      </w:r>
      <w:r w:rsidRPr="009C5AF1">
        <w:rPr>
          <w:rFonts w:ascii="Aptos" w:eastAsia="DengXian" w:hAnsi="Aptos"/>
          <w:sz w:val="24"/>
          <w:szCs w:val="24"/>
          <w:lang w:eastAsia="zh-CN"/>
        </w:rPr>
        <w:t>3</w:t>
      </w:r>
      <w:r w:rsidRPr="009C5AF1">
        <w:rPr>
          <w:rFonts w:ascii="Aptos" w:hAnsi="Aptos"/>
          <w:sz w:val="24"/>
          <w:szCs w:val="24"/>
        </w:rPr>
        <w:t>.</w:t>
      </w:r>
      <w:r w:rsidRPr="009C5AF1">
        <w:rPr>
          <w:rFonts w:ascii="Aptos" w:eastAsia="DengXian" w:hAnsi="Aptos"/>
          <w:sz w:val="24"/>
          <w:szCs w:val="24"/>
          <w:lang w:eastAsia="zh-CN"/>
        </w:rPr>
        <w:t xml:space="preserve"> </w:t>
      </w:r>
      <w:r w:rsidRPr="00C72C3A">
        <w:rPr>
          <w:rFonts w:ascii="Aptos" w:hAnsi="Aptos"/>
          <w:sz w:val="24"/>
          <w:szCs w:val="24"/>
        </w:rPr>
        <w:t xml:space="preserve">Most stratified analyses showed similar results, illustrated in Table 2, except that there is a </w:t>
      </w:r>
      <w:r w:rsidRPr="00C72C3A">
        <w:rPr>
          <w:rFonts w:ascii="Aptos" w:eastAsia="DengXian" w:hAnsi="Aptos"/>
          <w:sz w:val="24"/>
          <w:szCs w:val="24"/>
          <w:lang w:eastAsia="zh-CN"/>
        </w:rPr>
        <w:t xml:space="preserve">higher bleeding risk among females than males, but </w:t>
      </w:r>
      <w:r w:rsidRPr="00C72C3A">
        <w:rPr>
          <w:rFonts w:ascii="Aptos" w:hAnsi="Aptos"/>
          <w:sz w:val="24"/>
          <w:szCs w:val="24"/>
        </w:rPr>
        <w:t>statistically</w:t>
      </w:r>
      <w:r w:rsidRPr="00C72C3A">
        <w:rPr>
          <w:rFonts w:ascii="Aptos" w:eastAsia="DengXian" w:hAnsi="Aptos"/>
          <w:sz w:val="24"/>
          <w:szCs w:val="24"/>
          <w:lang w:eastAsia="zh-CN"/>
        </w:rPr>
        <w:t xml:space="preserve"> non</w:t>
      </w:r>
      <w:r w:rsidRPr="00C72C3A">
        <w:rPr>
          <w:rFonts w:ascii="Aptos" w:hAnsi="Aptos"/>
          <w:sz w:val="24"/>
          <w:szCs w:val="24"/>
        </w:rPr>
        <w:t>significant</w:t>
      </w:r>
      <w:r w:rsidRPr="00C72C3A">
        <w:rPr>
          <w:rFonts w:ascii="Aptos" w:eastAsia="DengXian" w:hAnsi="Aptos"/>
          <w:sz w:val="24"/>
          <w:szCs w:val="24"/>
          <w:lang w:eastAsia="zh-CN"/>
        </w:rPr>
        <w:t xml:space="preserve"> (RD:0.15, 95% CI: -0.06 to 0.43)</w:t>
      </w:r>
      <w:r w:rsidRPr="00C72C3A">
        <w:rPr>
          <w:rFonts w:ascii="Aptos" w:hAnsi="Aptos"/>
          <w:sz w:val="24"/>
          <w:szCs w:val="24"/>
        </w:rPr>
        <w:t>. Similar estimation could be found in all sensitivity analyses</w:t>
      </w:r>
      <w:r w:rsidRPr="00C72C3A">
        <w:rPr>
          <w:rFonts w:ascii="Aptos" w:eastAsia="DengXian" w:hAnsi="Aptos"/>
          <w:sz w:val="24"/>
          <w:szCs w:val="24"/>
          <w:lang w:eastAsia="zh-CN"/>
        </w:rPr>
        <w:t xml:space="preserve"> (Supplementary Table 3)</w:t>
      </w:r>
      <w:r w:rsidRPr="00C72C3A">
        <w:rPr>
          <w:rFonts w:ascii="Aptos" w:hAnsi="Aptos"/>
          <w:sz w:val="24"/>
          <w:szCs w:val="24"/>
        </w:rPr>
        <w:t>.</w:t>
      </w:r>
    </w:p>
    <w:p w14:paraId="49D96B6C" w14:textId="77777777" w:rsidR="00460E7E" w:rsidRPr="00C72C3A" w:rsidRDefault="00460E7E" w:rsidP="00460E7E">
      <w:pPr>
        <w:pStyle w:val="MDPI51figurecaption"/>
        <w:rPr>
          <w:rFonts w:ascii="Aptos" w:eastAsia="DengXian" w:hAnsi="Aptos"/>
          <w:sz w:val="24"/>
          <w:szCs w:val="24"/>
          <w:lang w:eastAsia="zh-CN"/>
        </w:rPr>
      </w:pPr>
    </w:p>
    <w:p w14:paraId="34FAEAC6" w14:textId="77777777" w:rsidR="00460E7E" w:rsidRDefault="00460E7E" w:rsidP="00460E7E">
      <w:pPr>
        <w:rPr>
          <w:rFonts w:ascii="Palatino Linotype" w:hAnsi="Palatino Linotype"/>
          <w:color w:val="000000"/>
          <w:sz w:val="18"/>
          <w:szCs w:val="20"/>
          <w:lang w:val="en-US" w:eastAsia="de-DE"/>
        </w:rPr>
      </w:pPr>
      <w:r>
        <w:br w:type="page"/>
      </w:r>
    </w:p>
    <w:p w14:paraId="190D6DEC" w14:textId="1A87B1C7" w:rsidR="00460E7E" w:rsidRPr="004D2827" w:rsidRDefault="00460E7E" w:rsidP="00460E7E">
      <w:pPr>
        <w:pStyle w:val="MDPI51figurecaption"/>
        <w:rPr>
          <w:rFonts w:eastAsia="DengXian"/>
        </w:rPr>
      </w:pPr>
      <w:r w:rsidRPr="004D2827">
        <w:lastRenderedPageBreak/>
        <w:t xml:space="preserve">Figure </w:t>
      </w:r>
      <w:r>
        <w:rPr>
          <w:rFonts w:eastAsia="DengXian"/>
          <w:lang w:eastAsia="zh-CN"/>
        </w:rPr>
        <w:t>2</w:t>
      </w:r>
      <w:r w:rsidRPr="004D2827">
        <w:rPr>
          <w:rFonts w:eastAsia="DengXian"/>
        </w:rPr>
        <w:t xml:space="preserve">. Flow chart of eligible patients of the target trial with </w:t>
      </w:r>
      <w:del w:id="8" w:author="Sydney Tang" w:date="2025-06-11T18:38:00Z" w16du:dateUtc="2025-06-11T16:38:00Z">
        <w:r w:rsidRPr="004D2827" w:rsidDel="00A77DD1">
          <w:rPr>
            <w:rFonts w:eastAsia="DengXian"/>
          </w:rPr>
          <w:delText>end-stage renal</w:delText>
        </w:r>
      </w:del>
      <w:ins w:id="9" w:author="Sydney Tang" w:date="2025-06-11T18:38:00Z" w16du:dateUtc="2025-06-11T16:38:00Z">
        <w:r w:rsidR="00A77DD1">
          <w:rPr>
            <w:rFonts w:eastAsia="DengXian"/>
          </w:rPr>
          <w:t>kidney</w:t>
        </w:r>
      </w:ins>
      <w:r w:rsidRPr="004D2827">
        <w:rPr>
          <w:rFonts w:eastAsia="DengXian"/>
        </w:rPr>
        <w:t xml:space="preserve"> failure patients who underwent peritoneal dialysis, a Hong Kong CDARS database for the public from 2007 to 2022</w:t>
      </w:r>
    </w:p>
    <w:p w14:paraId="333EAEDB" w14:textId="2BEBAA2D" w:rsidR="00460E7E" w:rsidRPr="00A07E90" w:rsidRDefault="00460E7E" w:rsidP="00460E7E">
      <w:pPr>
        <w:spacing w:after="0" w:line="240" w:lineRule="auto"/>
        <w:rPr>
          <w:rFonts w:ascii="Times New Roman" w:hAnsi="Times New Roman"/>
          <w:kern w:val="0"/>
          <w:lang w:val="en-GB" w:eastAsia="zh-CN"/>
        </w:rPr>
      </w:pPr>
      <w:r w:rsidRPr="006B6A2B">
        <w:rPr>
          <w:noProof/>
        </w:rPr>
        <w:drawing>
          <wp:inline distT="0" distB="0" distL="0" distR="0" wp14:anchorId="2460DC72" wp14:editId="227BC27D">
            <wp:extent cx="4182745" cy="8034655"/>
            <wp:effectExtent l="0" t="0" r="0" b="4445"/>
            <wp:docPr id="107351281"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281" name="Picture 3" descr="A screenshot of a black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2745" cy="8034655"/>
                    </a:xfrm>
                    <a:prstGeom prst="rect">
                      <a:avLst/>
                    </a:prstGeom>
                    <a:noFill/>
                    <a:ln>
                      <a:noFill/>
                    </a:ln>
                  </pic:spPr>
                </pic:pic>
              </a:graphicData>
            </a:graphic>
          </wp:inline>
        </w:drawing>
      </w:r>
    </w:p>
    <w:p w14:paraId="06C6E346" w14:textId="77777777" w:rsidR="00460E7E" w:rsidRDefault="00460E7E" w:rsidP="00460E7E">
      <w:pPr>
        <w:rPr>
          <w:rFonts w:ascii="Palatino Linotype" w:hAnsi="Palatino Linotype"/>
          <w:color w:val="000000"/>
          <w:sz w:val="18"/>
          <w:szCs w:val="20"/>
          <w:lang w:val="en-US" w:eastAsia="de-DE"/>
        </w:rPr>
      </w:pPr>
      <w:r>
        <w:br w:type="page"/>
      </w:r>
    </w:p>
    <w:p w14:paraId="1709B47F" w14:textId="77777777" w:rsidR="00460E7E" w:rsidRDefault="00460E7E" w:rsidP="00460E7E">
      <w:pPr>
        <w:pStyle w:val="MDPI51figurecaption"/>
        <w:sectPr w:rsidR="00460E7E" w:rsidSect="00460E7E">
          <w:pgSz w:w="11906" w:h="16838"/>
          <w:pgMar w:top="1440" w:right="1440" w:bottom="1440" w:left="1440" w:header="708" w:footer="708" w:gutter="0"/>
          <w:cols w:space="708"/>
          <w:docGrid w:linePitch="360"/>
        </w:sectPr>
      </w:pPr>
    </w:p>
    <w:p w14:paraId="6A5E2B39" w14:textId="77777777" w:rsidR="00460E7E" w:rsidRDefault="00460E7E" w:rsidP="00460E7E">
      <w:pPr>
        <w:pStyle w:val="MDPI41tablecaption"/>
        <w:rPr>
          <w:rFonts w:eastAsia="DengXian"/>
          <w:lang w:eastAsia="zh-CN"/>
        </w:rPr>
      </w:pPr>
      <w:r>
        <w:lastRenderedPageBreak/>
        <w:t xml:space="preserve">Table </w:t>
      </w:r>
      <w:r>
        <w:fldChar w:fldCharType="begin"/>
      </w:r>
      <w:r>
        <w:instrText xml:space="preserve"> SEQ Table \* ARABIC </w:instrText>
      </w:r>
      <w:r>
        <w:fldChar w:fldCharType="separate"/>
      </w:r>
      <w:r>
        <w:rPr>
          <w:noProof/>
        </w:rPr>
        <w:t>1</w:t>
      </w:r>
      <w:r>
        <w:fldChar w:fldCharType="end"/>
      </w:r>
      <w:r>
        <w:rPr>
          <w:rFonts w:eastAsia="DengXian"/>
          <w:lang w:eastAsia="zh-CN"/>
        </w:rPr>
        <w:t xml:space="preserve"> Demographic information before and after the propensity score matching</w:t>
      </w:r>
    </w:p>
    <w:tbl>
      <w:tblPr>
        <w:tblStyle w:val="MDPI41threelinetable"/>
        <w:tblW w:w="15367" w:type="dxa"/>
        <w:tblLook w:val="04A0" w:firstRow="1" w:lastRow="0" w:firstColumn="1" w:lastColumn="0" w:noHBand="0" w:noVBand="1"/>
      </w:tblPr>
      <w:tblGrid>
        <w:gridCol w:w="4820"/>
        <w:gridCol w:w="2268"/>
        <w:gridCol w:w="2268"/>
        <w:gridCol w:w="770"/>
        <w:gridCol w:w="2200"/>
        <w:gridCol w:w="2275"/>
        <w:gridCol w:w="766"/>
      </w:tblGrid>
      <w:tr w:rsidR="00460E7E" w:rsidRPr="0044085D" w14:paraId="5366AF11" w14:textId="77777777" w:rsidTr="00EF3439">
        <w:trPr>
          <w:cnfStyle w:val="100000000000" w:firstRow="1" w:lastRow="0" w:firstColumn="0" w:lastColumn="0" w:oddVBand="0" w:evenVBand="0" w:oddHBand="0" w:evenHBand="0" w:firstRowFirstColumn="0" w:firstRowLastColumn="0" w:lastRowFirstColumn="0" w:lastRowLastColumn="0"/>
          <w:trHeight w:val="300"/>
        </w:trPr>
        <w:tc>
          <w:tcPr>
            <w:tcW w:w="4820" w:type="dxa"/>
            <w:vMerge w:val="restart"/>
            <w:tcBorders>
              <w:top w:val="single" w:sz="8" w:space="0" w:color="auto"/>
            </w:tcBorders>
            <w:noWrap/>
          </w:tcPr>
          <w:p w14:paraId="39AD27AA" w14:textId="77777777" w:rsidR="00460E7E" w:rsidRDefault="00460E7E" w:rsidP="00EF3439">
            <w:pPr>
              <w:pStyle w:val="MDPI42tablebody"/>
              <w:rPr>
                <w:rFonts w:eastAsia="DengXian"/>
                <w:lang w:eastAsia="zh-CN"/>
              </w:rPr>
            </w:pPr>
            <w:r>
              <w:rPr>
                <w:rFonts w:eastAsia="DengXian"/>
                <w:lang w:eastAsia="zh-CN"/>
              </w:rPr>
              <w:t>Variables, n (%)</w:t>
            </w:r>
          </w:p>
        </w:tc>
        <w:tc>
          <w:tcPr>
            <w:tcW w:w="5306" w:type="dxa"/>
            <w:gridSpan w:val="3"/>
            <w:tcBorders>
              <w:top w:val="single" w:sz="8" w:space="0" w:color="auto"/>
              <w:right w:val="nil"/>
            </w:tcBorders>
            <w:noWrap/>
          </w:tcPr>
          <w:p w14:paraId="42D76532" w14:textId="77777777" w:rsidR="00460E7E" w:rsidRPr="0044085D" w:rsidRDefault="00460E7E" w:rsidP="00EF3439">
            <w:pPr>
              <w:pStyle w:val="MDPI42tablebody"/>
              <w:rPr>
                <w:rFonts w:eastAsiaTheme="minorEastAsia"/>
              </w:rPr>
            </w:pPr>
            <w:r>
              <w:rPr>
                <w:rFonts w:eastAsia="DengXian"/>
                <w:lang w:eastAsia="zh-CN"/>
              </w:rPr>
              <w:t>Before matching</w:t>
            </w:r>
          </w:p>
        </w:tc>
        <w:tc>
          <w:tcPr>
            <w:tcW w:w="5241" w:type="dxa"/>
            <w:gridSpan w:val="3"/>
            <w:tcBorders>
              <w:top w:val="single" w:sz="8" w:space="0" w:color="auto"/>
              <w:left w:val="nil"/>
            </w:tcBorders>
            <w:noWrap/>
          </w:tcPr>
          <w:p w14:paraId="5C521118" w14:textId="77777777" w:rsidR="00460E7E" w:rsidRPr="0044085D" w:rsidRDefault="00460E7E" w:rsidP="00EF3439">
            <w:pPr>
              <w:pStyle w:val="MDPI42tablebody"/>
              <w:rPr>
                <w:rFonts w:eastAsiaTheme="minorEastAsia"/>
              </w:rPr>
            </w:pPr>
            <w:r>
              <w:rPr>
                <w:rFonts w:eastAsia="DengXian"/>
                <w:lang w:eastAsia="zh-CN"/>
              </w:rPr>
              <w:t>After matching</w:t>
            </w:r>
          </w:p>
        </w:tc>
      </w:tr>
      <w:tr w:rsidR="00460E7E" w:rsidRPr="0044085D" w14:paraId="753301E6" w14:textId="77777777" w:rsidTr="00EF3439">
        <w:trPr>
          <w:trHeight w:val="300"/>
        </w:trPr>
        <w:tc>
          <w:tcPr>
            <w:tcW w:w="4820" w:type="dxa"/>
            <w:vMerge/>
            <w:tcBorders>
              <w:bottom w:val="single" w:sz="4" w:space="0" w:color="auto"/>
            </w:tcBorders>
            <w:noWrap/>
            <w:hideMark/>
          </w:tcPr>
          <w:p w14:paraId="255707DA" w14:textId="77777777" w:rsidR="00460E7E" w:rsidRPr="0044085D" w:rsidRDefault="00460E7E" w:rsidP="00EF3439">
            <w:pPr>
              <w:pStyle w:val="MDPI42tablebody"/>
              <w:jc w:val="left"/>
              <w:rPr>
                <w:rFonts w:eastAsia="DengXian"/>
                <w:lang w:eastAsia="zh-CN"/>
              </w:rPr>
            </w:pPr>
          </w:p>
        </w:tc>
        <w:tc>
          <w:tcPr>
            <w:tcW w:w="2268" w:type="dxa"/>
            <w:tcBorders>
              <w:top w:val="single" w:sz="4" w:space="0" w:color="auto"/>
              <w:bottom w:val="single" w:sz="4" w:space="0" w:color="auto"/>
            </w:tcBorders>
            <w:noWrap/>
            <w:hideMark/>
          </w:tcPr>
          <w:p w14:paraId="16D50685" w14:textId="77777777" w:rsidR="00460E7E" w:rsidRDefault="00460E7E" w:rsidP="00EF3439">
            <w:pPr>
              <w:pStyle w:val="MDPI42tablebody"/>
              <w:jc w:val="right"/>
              <w:rPr>
                <w:rFonts w:eastAsia="DengXian"/>
                <w:b/>
                <w:bCs/>
                <w:lang w:eastAsia="zh-CN"/>
              </w:rPr>
            </w:pPr>
            <w:r w:rsidRPr="0044085D">
              <w:rPr>
                <w:rFonts w:eastAsia="DengXian"/>
                <w:b/>
                <w:bCs/>
                <w:lang w:eastAsia="zh-CN"/>
              </w:rPr>
              <w:t>Non-users</w:t>
            </w:r>
            <w:r>
              <w:rPr>
                <w:rFonts w:eastAsia="DengXian"/>
                <w:b/>
                <w:bCs/>
                <w:lang w:eastAsia="zh-CN"/>
              </w:rPr>
              <w:t xml:space="preserve"> </w:t>
            </w:r>
          </w:p>
          <w:p w14:paraId="0567EB5F" w14:textId="77777777" w:rsidR="00460E7E" w:rsidRPr="0044085D" w:rsidRDefault="00460E7E" w:rsidP="00EF3439">
            <w:pPr>
              <w:pStyle w:val="MDPI42tablebody"/>
              <w:jc w:val="right"/>
              <w:rPr>
                <w:rFonts w:eastAsia="DengXian"/>
                <w:b/>
                <w:bCs/>
                <w:lang w:eastAsia="zh-CN"/>
              </w:rPr>
            </w:pPr>
            <w:r>
              <w:rPr>
                <w:rFonts w:eastAsia="DengXian"/>
                <w:lang w:eastAsia="zh-CN"/>
              </w:rPr>
              <w:t>(N =</w:t>
            </w:r>
            <w:r w:rsidRPr="0044085D">
              <w:rPr>
                <w:rFonts w:eastAsiaTheme="minorEastAsia"/>
              </w:rPr>
              <w:t xml:space="preserve"> </w:t>
            </w:r>
            <w:r>
              <w:rPr>
                <w:rFonts w:eastAsia="DengXian"/>
                <w:lang w:eastAsia="zh-CN"/>
              </w:rPr>
              <w:t>8149)</w:t>
            </w:r>
          </w:p>
        </w:tc>
        <w:tc>
          <w:tcPr>
            <w:tcW w:w="2268" w:type="dxa"/>
            <w:tcBorders>
              <w:top w:val="single" w:sz="4" w:space="0" w:color="auto"/>
              <w:bottom w:val="single" w:sz="4" w:space="0" w:color="auto"/>
            </w:tcBorders>
            <w:noWrap/>
            <w:hideMark/>
          </w:tcPr>
          <w:p w14:paraId="7EBD40D3" w14:textId="77777777" w:rsidR="00460E7E" w:rsidRDefault="00460E7E" w:rsidP="00EF3439">
            <w:pPr>
              <w:pStyle w:val="MDPI42tablebody"/>
              <w:jc w:val="right"/>
              <w:rPr>
                <w:rFonts w:eastAsia="DengXian"/>
                <w:b/>
                <w:bCs/>
                <w:lang w:eastAsia="zh-CN"/>
              </w:rPr>
            </w:pPr>
            <w:r w:rsidRPr="0044085D">
              <w:rPr>
                <w:rFonts w:eastAsia="DengXian"/>
                <w:b/>
                <w:bCs/>
                <w:lang w:eastAsia="zh-CN"/>
              </w:rPr>
              <w:t>Users</w:t>
            </w:r>
          </w:p>
          <w:p w14:paraId="3D6CCA06" w14:textId="77777777" w:rsidR="00460E7E" w:rsidRPr="0044085D" w:rsidRDefault="00460E7E" w:rsidP="00EF3439">
            <w:pPr>
              <w:pStyle w:val="MDPI42tablebody"/>
              <w:jc w:val="right"/>
              <w:rPr>
                <w:rFonts w:eastAsia="DengXian"/>
                <w:b/>
                <w:bCs/>
                <w:lang w:eastAsia="zh-CN"/>
              </w:rPr>
            </w:pPr>
            <w:r>
              <w:rPr>
                <w:rFonts w:eastAsia="DengXian"/>
                <w:b/>
                <w:bCs/>
                <w:lang w:eastAsia="zh-CN"/>
              </w:rPr>
              <w:t>(</w:t>
            </w:r>
            <w:r>
              <w:rPr>
                <w:rFonts w:eastAsia="DengXian"/>
                <w:lang w:eastAsia="zh-CN"/>
              </w:rPr>
              <w:t xml:space="preserve">N </w:t>
            </w:r>
            <w:proofErr w:type="gramStart"/>
            <w:r>
              <w:rPr>
                <w:rFonts w:eastAsia="DengXian"/>
                <w:lang w:eastAsia="zh-CN"/>
              </w:rPr>
              <w:t>=</w:t>
            </w:r>
            <w:r w:rsidRPr="0044085D">
              <w:rPr>
                <w:rFonts w:eastAsiaTheme="minorEastAsia"/>
              </w:rPr>
              <w:t xml:space="preserve">  </w:t>
            </w:r>
            <w:r>
              <w:rPr>
                <w:rFonts w:eastAsia="DengXian"/>
                <w:lang w:eastAsia="zh-CN"/>
              </w:rPr>
              <w:t>81</w:t>
            </w:r>
            <w:proofErr w:type="gramEnd"/>
            <w:r>
              <w:rPr>
                <w:rFonts w:eastAsia="DengXian"/>
                <w:b/>
                <w:bCs/>
                <w:lang w:eastAsia="zh-CN"/>
              </w:rPr>
              <w:t>)</w:t>
            </w:r>
          </w:p>
        </w:tc>
        <w:tc>
          <w:tcPr>
            <w:tcW w:w="770" w:type="dxa"/>
            <w:tcBorders>
              <w:top w:val="single" w:sz="4" w:space="0" w:color="auto"/>
              <w:bottom w:val="single" w:sz="4" w:space="0" w:color="auto"/>
            </w:tcBorders>
            <w:noWrap/>
            <w:hideMark/>
          </w:tcPr>
          <w:p w14:paraId="118F2D43" w14:textId="77777777" w:rsidR="00460E7E" w:rsidRPr="0044085D" w:rsidRDefault="00460E7E" w:rsidP="00EF3439">
            <w:pPr>
              <w:pStyle w:val="MDPI42tablebody"/>
              <w:jc w:val="right"/>
              <w:rPr>
                <w:rFonts w:eastAsiaTheme="minorEastAsia"/>
                <w:b/>
                <w:bCs/>
              </w:rPr>
            </w:pPr>
            <w:r w:rsidRPr="0044085D">
              <w:rPr>
                <w:rFonts w:eastAsiaTheme="minorEastAsia"/>
                <w:b/>
                <w:bCs/>
              </w:rPr>
              <w:t>SMD</w:t>
            </w:r>
          </w:p>
        </w:tc>
        <w:tc>
          <w:tcPr>
            <w:tcW w:w="2200" w:type="dxa"/>
            <w:tcBorders>
              <w:top w:val="single" w:sz="4" w:space="0" w:color="auto"/>
              <w:bottom w:val="single" w:sz="4" w:space="0" w:color="auto"/>
            </w:tcBorders>
            <w:noWrap/>
            <w:hideMark/>
          </w:tcPr>
          <w:p w14:paraId="3CC81817" w14:textId="77777777" w:rsidR="00460E7E" w:rsidRDefault="00460E7E" w:rsidP="00EF3439">
            <w:pPr>
              <w:pStyle w:val="MDPI42tablebody"/>
              <w:jc w:val="right"/>
              <w:rPr>
                <w:rFonts w:eastAsia="DengXian"/>
                <w:b/>
                <w:bCs/>
                <w:lang w:eastAsia="zh-CN"/>
              </w:rPr>
            </w:pPr>
            <w:r w:rsidRPr="0044085D">
              <w:rPr>
                <w:rFonts w:eastAsia="DengXian"/>
                <w:b/>
                <w:bCs/>
                <w:lang w:eastAsia="zh-CN"/>
              </w:rPr>
              <w:t>Non-users</w:t>
            </w:r>
          </w:p>
          <w:p w14:paraId="6350FF66" w14:textId="77777777" w:rsidR="00460E7E" w:rsidRPr="0044085D" w:rsidRDefault="00460E7E" w:rsidP="00EF3439">
            <w:pPr>
              <w:pStyle w:val="MDPI42tablebody"/>
              <w:jc w:val="right"/>
              <w:rPr>
                <w:rFonts w:eastAsia="DengXian"/>
                <w:b/>
                <w:bCs/>
                <w:lang w:eastAsia="zh-CN"/>
              </w:rPr>
            </w:pPr>
            <w:r>
              <w:rPr>
                <w:rFonts w:eastAsia="DengXian"/>
                <w:b/>
                <w:bCs/>
                <w:lang w:eastAsia="zh-CN"/>
              </w:rPr>
              <w:t>(</w:t>
            </w:r>
            <w:r>
              <w:rPr>
                <w:rFonts w:eastAsia="DengXian"/>
                <w:lang w:eastAsia="zh-CN"/>
              </w:rPr>
              <w:t xml:space="preserve">N </w:t>
            </w:r>
            <w:proofErr w:type="gramStart"/>
            <w:r>
              <w:rPr>
                <w:rFonts w:eastAsia="DengXian"/>
                <w:lang w:eastAsia="zh-CN"/>
              </w:rPr>
              <w:t>=</w:t>
            </w:r>
            <w:r w:rsidRPr="0044085D">
              <w:rPr>
                <w:rFonts w:eastAsiaTheme="minorEastAsia"/>
              </w:rPr>
              <w:t xml:space="preserve">  </w:t>
            </w:r>
            <w:r>
              <w:rPr>
                <w:rFonts w:eastAsia="DengXian"/>
                <w:lang w:eastAsia="zh-CN"/>
              </w:rPr>
              <w:t>806</w:t>
            </w:r>
            <w:proofErr w:type="gramEnd"/>
            <w:r>
              <w:rPr>
                <w:rFonts w:eastAsia="DengXian"/>
                <w:b/>
                <w:bCs/>
                <w:lang w:eastAsia="zh-CN"/>
              </w:rPr>
              <w:t>)</w:t>
            </w:r>
          </w:p>
        </w:tc>
        <w:tc>
          <w:tcPr>
            <w:tcW w:w="2275" w:type="dxa"/>
            <w:tcBorders>
              <w:top w:val="single" w:sz="4" w:space="0" w:color="auto"/>
              <w:bottom w:val="single" w:sz="4" w:space="0" w:color="auto"/>
            </w:tcBorders>
            <w:noWrap/>
            <w:hideMark/>
          </w:tcPr>
          <w:p w14:paraId="3562CC1D" w14:textId="77777777" w:rsidR="00460E7E" w:rsidRDefault="00460E7E" w:rsidP="00EF3439">
            <w:pPr>
              <w:pStyle w:val="MDPI42tablebody"/>
              <w:jc w:val="right"/>
              <w:rPr>
                <w:rFonts w:eastAsia="DengXian"/>
                <w:b/>
                <w:bCs/>
                <w:lang w:eastAsia="zh-CN"/>
              </w:rPr>
            </w:pPr>
            <w:r w:rsidRPr="0044085D">
              <w:rPr>
                <w:rFonts w:eastAsia="DengXian"/>
                <w:b/>
                <w:bCs/>
                <w:lang w:eastAsia="zh-CN"/>
              </w:rPr>
              <w:t>Users</w:t>
            </w:r>
          </w:p>
          <w:p w14:paraId="2A3D4921" w14:textId="77777777" w:rsidR="00460E7E" w:rsidRPr="0044085D" w:rsidRDefault="00460E7E" w:rsidP="00EF3439">
            <w:pPr>
              <w:pStyle w:val="MDPI42tablebody"/>
              <w:jc w:val="right"/>
              <w:rPr>
                <w:rFonts w:eastAsia="DengXian"/>
                <w:b/>
                <w:bCs/>
                <w:lang w:eastAsia="zh-CN"/>
              </w:rPr>
            </w:pPr>
            <w:r>
              <w:rPr>
                <w:rFonts w:eastAsia="DengXian"/>
                <w:b/>
                <w:bCs/>
                <w:lang w:eastAsia="zh-CN"/>
              </w:rPr>
              <w:t>(</w:t>
            </w:r>
            <w:r>
              <w:rPr>
                <w:rFonts w:eastAsia="DengXian"/>
                <w:lang w:eastAsia="zh-CN"/>
              </w:rPr>
              <w:t xml:space="preserve">N </w:t>
            </w:r>
            <w:proofErr w:type="gramStart"/>
            <w:r>
              <w:rPr>
                <w:rFonts w:eastAsia="DengXian"/>
                <w:lang w:eastAsia="zh-CN"/>
              </w:rPr>
              <w:t>=</w:t>
            </w:r>
            <w:r w:rsidRPr="0044085D">
              <w:rPr>
                <w:rFonts w:eastAsiaTheme="minorEastAsia"/>
              </w:rPr>
              <w:t xml:space="preserve">  </w:t>
            </w:r>
            <w:r>
              <w:rPr>
                <w:rFonts w:eastAsia="DengXian"/>
                <w:lang w:eastAsia="zh-CN"/>
              </w:rPr>
              <w:t>81</w:t>
            </w:r>
            <w:proofErr w:type="gramEnd"/>
            <w:r>
              <w:rPr>
                <w:rFonts w:eastAsia="DengXian"/>
                <w:b/>
                <w:bCs/>
                <w:lang w:eastAsia="zh-CN"/>
              </w:rPr>
              <w:t>)</w:t>
            </w:r>
          </w:p>
        </w:tc>
        <w:tc>
          <w:tcPr>
            <w:tcW w:w="766" w:type="dxa"/>
            <w:tcBorders>
              <w:top w:val="single" w:sz="4" w:space="0" w:color="auto"/>
              <w:bottom w:val="single" w:sz="4" w:space="0" w:color="auto"/>
            </w:tcBorders>
            <w:noWrap/>
            <w:hideMark/>
          </w:tcPr>
          <w:p w14:paraId="0C2B539A" w14:textId="77777777" w:rsidR="00460E7E" w:rsidRPr="0044085D" w:rsidRDefault="00460E7E" w:rsidP="00EF3439">
            <w:pPr>
              <w:pStyle w:val="MDPI42tablebody"/>
              <w:jc w:val="right"/>
              <w:rPr>
                <w:rFonts w:eastAsiaTheme="minorEastAsia"/>
                <w:b/>
                <w:bCs/>
              </w:rPr>
            </w:pPr>
            <w:r w:rsidRPr="0044085D">
              <w:rPr>
                <w:rFonts w:eastAsiaTheme="minorEastAsia"/>
                <w:b/>
                <w:bCs/>
              </w:rPr>
              <w:t>SMD</w:t>
            </w:r>
          </w:p>
        </w:tc>
      </w:tr>
      <w:tr w:rsidR="00460E7E" w:rsidRPr="0044085D" w14:paraId="522339C8" w14:textId="77777777" w:rsidTr="00EF3439">
        <w:trPr>
          <w:trHeight w:val="300"/>
        </w:trPr>
        <w:tc>
          <w:tcPr>
            <w:tcW w:w="4820" w:type="dxa"/>
            <w:tcBorders>
              <w:top w:val="single" w:sz="4" w:space="0" w:color="auto"/>
            </w:tcBorders>
            <w:noWrap/>
            <w:hideMark/>
          </w:tcPr>
          <w:p w14:paraId="40DCD548" w14:textId="77777777" w:rsidR="00460E7E" w:rsidRPr="0044085D" w:rsidRDefault="00460E7E" w:rsidP="00EF3439">
            <w:pPr>
              <w:pStyle w:val="MDPI42tablebody"/>
              <w:jc w:val="left"/>
              <w:rPr>
                <w:rFonts w:eastAsiaTheme="minorEastAsia"/>
              </w:rPr>
            </w:pPr>
            <w:r w:rsidRPr="0044085D">
              <w:rPr>
                <w:rFonts w:eastAsiaTheme="minorEastAsia"/>
              </w:rPr>
              <w:t>Follow-up period (median [IQR])</w:t>
            </w:r>
          </w:p>
        </w:tc>
        <w:tc>
          <w:tcPr>
            <w:tcW w:w="2268" w:type="dxa"/>
            <w:tcBorders>
              <w:top w:val="single" w:sz="4" w:space="0" w:color="auto"/>
            </w:tcBorders>
            <w:noWrap/>
            <w:hideMark/>
          </w:tcPr>
          <w:p w14:paraId="72EF073E" w14:textId="77777777" w:rsidR="00460E7E" w:rsidRPr="0044085D" w:rsidRDefault="00460E7E" w:rsidP="00EF3439">
            <w:pPr>
              <w:pStyle w:val="MDPI42tablebody"/>
              <w:jc w:val="right"/>
              <w:rPr>
                <w:rFonts w:eastAsiaTheme="minorEastAsia"/>
              </w:rPr>
            </w:pPr>
            <w:r w:rsidRPr="00E61996">
              <w:rPr>
                <w:rFonts w:eastAsiaTheme="minorEastAsia"/>
              </w:rPr>
              <w:t>384.00 [162.00, 776.00]</w:t>
            </w:r>
          </w:p>
        </w:tc>
        <w:tc>
          <w:tcPr>
            <w:tcW w:w="2268" w:type="dxa"/>
            <w:tcBorders>
              <w:top w:val="single" w:sz="4" w:space="0" w:color="auto"/>
            </w:tcBorders>
            <w:noWrap/>
            <w:hideMark/>
          </w:tcPr>
          <w:p w14:paraId="56F5B86D" w14:textId="77777777" w:rsidR="00460E7E" w:rsidRPr="0044085D" w:rsidRDefault="00460E7E" w:rsidP="00EF3439">
            <w:pPr>
              <w:pStyle w:val="MDPI42tablebody"/>
              <w:jc w:val="right"/>
              <w:rPr>
                <w:rFonts w:eastAsiaTheme="minorEastAsia"/>
              </w:rPr>
            </w:pPr>
            <w:r w:rsidRPr="00E61996">
              <w:rPr>
                <w:rFonts w:eastAsiaTheme="minorEastAsia"/>
              </w:rPr>
              <w:t>336.00 [157.00, 754.00]</w:t>
            </w:r>
          </w:p>
        </w:tc>
        <w:tc>
          <w:tcPr>
            <w:tcW w:w="770" w:type="dxa"/>
            <w:tcBorders>
              <w:top w:val="single" w:sz="4" w:space="0" w:color="auto"/>
            </w:tcBorders>
            <w:noWrap/>
            <w:hideMark/>
          </w:tcPr>
          <w:p w14:paraId="2BB124CF" w14:textId="77777777" w:rsidR="00460E7E" w:rsidRPr="0044085D" w:rsidRDefault="00460E7E" w:rsidP="00EF3439">
            <w:pPr>
              <w:pStyle w:val="MDPI42tablebody"/>
              <w:jc w:val="right"/>
              <w:rPr>
                <w:rFonts w:eastAsiaTheme="minorEastAsia"/>
              </w:rPr>
            </w:pPr>
            <w:r w:rsidRPr="00D573EA">
              <w:rPr>
                <w:rFonts w:eastAsiaTheme="minorEastAsia"/>
              </w:rPr>
              <w:t xml:space="preserve"> 0.068</w:t>
            </w:r>
          </w:p>
        </w:tc>
        <w:tc>
          <w:tcPr>
            <w:tcW w:w="2200" w:type="dxa"/>
            <w:noWrap/>
            <w:hideMark/>
          </w:tcPr>
          <w:p w14:paraId="45DDF2AA" w14:textId="77777777" w:rsidR="00460E7E" w:rsidRPr="0044085D" w:rsidRDefault="00460E7E" w:rsidP="00EF3439">
            <w:pPr>
              <w:pStyle w:val="MDPI42tablebody"/>
              <w:jc w:val="right"/>
              <w:rPr>
                <w:rFonts w:eastAsiaTheme="minorEastAsia"/>
              </w:rPr>
            </w:pPr>
            <w:r w:rsidRPr="00DB12C7">
              <w:rPr>
                <w:rFonts w:eastAsiaTheme="minorEastAsia"/>
              </w:rPr>
              <w:t>364.00 [141.50, 671.75]</w:t>
            </w:r>
          </w:p>
        </w:tc>
        <w:tc>
          <w:tcPr>
            <w:tcW w:w="2275" w:type="dxa"/>
            <w:noWrap/>
            <w:hideMark/>
          </w:tcPr>
          <w:p w14:paraId="6EB338F3" w14:textId="77777777" w:rsidR="00460E7E" w:rsidRPr="0044085D" w:rsidRDefault="00460E7E" w:rsidP="00EF3439">
            <w:pPr>
              <w:pStyle w:val="MDPI42tablebody"/>
              <w:jc w:val="right"/>
              <w:rPr>
                <w:rFonts w:eastAsiaTheme="minorEastAsia"/>
              </w:rPr>
            </w:pPr>
            <w:r w:rsidRPr="00DB12C7">
              <w:rPr>
                <w:rFonts w:eastAsiaTheme="minorEastAsia"/>
              </w:rPr>
              <w:t>336.00 [157.00, 754.00]</w:t>
            </w:r>
          </w:p>
        </w:tc>
        <w:tc>
          <w:tcPr>
            <w:tcW w:w="766" w:type="dxa"/>
            <w:noWrap/>
            <w:hideMark/>
          </w:tcPr>
          <w:p w14:paraId="6C9CB045" w14:textId="77777777" w:rsidR="00460E7E" w:rsidRPr="0044085D" w:rsidRDefault="00460E7E" w:rsidP="00EF3439">
            <w:pPr>
              <w:pStyle w:val="MDPI42tablebody"/>
              <w:jc w:val="right"/>
              <w:rPr>
                <w:rFonts w:eastAsiaTheme="minorEastAsia"/>
              </w:rPr>
            </w:pPr>
            <w:r w:rsidRPr="00DB12C7">
              <w:rPr>
                <w:rFonts w:eastAsiaTheme="minorEastAsia"/>
              </w:rPr>
              <w:t xml:space="preserve"> 0.061</w:t>
            </w:r>
          </w:p>
        </w:tc>
      </w:tr>
      <w:tr w:rsidR="00460E7E" w:rsidRPr="0044085D" w14:paraId="2617E822" w14:textId="77777777" w:rsidTr="00EF3439">
        <w:trPr>
          <w:trHeight w:val="300"/>
        </w:trPr>
        <w:tc>
          <w:tcPr>
            <w:tcW w:w="4820" w:type="dxa"/>
            <w:noWrap/>
            <w:hideMark/>
          </w:tcPr>
          <w:p w14:paraId="2C6C8B18" w14:textId="77777777" w:rsidR="00460E7E" w:rsidRPr="0044085D" w:rsidRDefault="00460E7E" w:rsidP="00EF3439">
            <w:pPr>
              <w:pStyle w:val="MDPI42tablebody"/>
              <w:jc w:val="left"/>
              <w:rPr>
                <w:rFonts w:eastAsiaTheme="minorEastAsia"/>
              </w:rPr>
            </w:pPr>
            <w:r w:rsidRPr="0044085D">
              <w:rPr>
                <w:rFonts w:eastAsiaTheme="minorEastAsia"/>
              </w:rPr>
              <w:t>Sex</w:t>
            </w:r>
            <w:r>
              <w:rPr>
                <w:rFonts w:eastAsia="DengXian"/>
                <w:lang w:eastAsia="zh-CN"/>
              </w:rPr>
              <w:t>,</w:t>
            </w:r>
            <w:r w:rsidRPr="0044085D">
              <w:rPr>
                <w:rFonts w:eastAsiaTheme="minorEastAsia"/>
              </w:rPr>
              <w:t xml:space="preserve"> M</w:t>
            </w:r>
            <w:r>
              <w:rPr>
                <w:rFonts w:eastAsia="DengXian"/>
                <w:lang w:eastAsia="zh-CN"/>
              </w:rPr>
              <w:t>ale</w:t>
            </w:r>
            <w:r w:rsidRPr="0044085D">
              <w:rPr>
                <w:rFonts w:eastAsiaTheme="minorEastAsia"/>
              </w:rPr>
              <w:t xml:space="preserve"> (%)</w:t>
            </w:r>
          </w:p>
        </w:tc>
        <w:tc>
          <w:tcPr>
            <w:tcW w:w="2268" w:type="dxa"/>
            <w:noWrap/>
            <w:hideMark/>
          </w:tcPr>
          <w:p w14:paraId="5B20DE99" w14:textId="77777777" w:rsidR="00460E7E" w:rsidRPr="0044085D" w:rsidRDefault="00460E7E" w:rsidP="00EF3439">
            <w:pPr>
              <w:pStyle w:val="MDPI42tablebody"/>
              <w:jc w:val="right"/>
              <w:rPr>
                <w:rFonts w:eastAsiaTheme="minorEastAsia"/>
              </w:rPr>
            </w:pPr>
            <w:r w:rsidRPr="00E61996">
              <w:rPr>
                <w:rFonts w:eastAsiaTheme="minorEastAsia"/>
              </w:rPr>
              <w:t xml:space="preserve">  4192 </w:t>
            </w:r>
            <w:proofErr w:type="gramStart"/>
            <w:r w:rsidRPr="00E61996">
              <w:rPr>
                <w:rFonts w:eastAsiaTheme="minorEastAsia"/>
              </w:rPr>
              <w:t>( 51.4</w:t>
            </w:r>
            <w:proofErr w:type="gramEnd"/>
            <w:r w:rsidRPr="00E61996">
              <w:rPr>
                <w:rFonts w:eastAsiaTheme="minorEastAsia"/>
              </w:rPr>
              <w:t xml:space="preserve">) </w:t>
            </w:r>
          </w:p>
        </w:tc>
        <w:tc>
          <w:tcPr>
            <w:tcW w:w="2268" w:type="dxa"/>
            <w:noWrap/>
            <w:hideMark/>
          </w:tcPr>
          <w:p w14:paraId="17088D58" w14:textId="77777777" w:rsidR="00460E7E" w:rsidRPr="0044085D" w:rsidRDefault="00460E7E" w:rsidP="00EF3439">
            <w:pPr>
              <w:pStyle w:val="MDPI42tablebody"/>
              <w:jc w:val="right"/>
              <w:rPr>
                <w:rFonts w:eastAsiaTheme="minorEastAsia"/>
              </w:rPr>
            </w:pPr>
            <w:r w:rsidRPr="00E61996">
              <w:rPr>
                <w:rFonts w:eastAsiaTheme="minorEastAsia"/>
              </w:rPr>
              <w:t xml:space="preserve">    41 </w:t>
            </w:r>
            <w:proofErr w:type="gramStart"/>
            <w:r w:rsidRPr="00E61996">
              <w:rPr>
                <w:rFonts w:eastAsiaTheme="minorEastAsia"/>
              </w:rPr>
              <w:t>( 50.6</w:t>
            </w:r>
            <w:proofErr w:type="gramEnd"/>
            <w:r w:rsidRPr="00E61996">
              <w:rPr>
                <w:rFonts w:eastAsiaTheme="minorEastAsia"/>
              </w:rPr>
              <w:t xml:space="preserve">) </w:t>
            </w:r>
          </w:p>
        </w:tc>
        <w:tc>
          <w:tcPr>
            <w:tcW w:w="770" w:type="dxa"/>
            <w:noWrap/>
            <w:hideMark/>
          </w:tcPr>
          <w:p w14:paraId="3E2322D0" w14:textId="77777777" w:rsidR="00460E7E" w:rsidRPr="0044085D" w:rsidRDefault="00460E7E" w:rsidP="00EF3439">
            <w:pPr>
              <w:pStyle w:val="MDPI42tablebody"/>
              <w:jc w:val="right"/>
              <w:rPr>
                <w:rFonts w:eastAsiaTheme="minorEastAsia"/>
              </w:rPr>
            </w:pPr>
            <w:r w:rsidRPr="00D573EA">
              <w:rPr>
                <w:rFonts w:eastAsiaTheme="minorEastAsia"/>
              </w:rPr>
              <w:t xml:space="preserve"> 0.047</w:t>
            </w:r>
          </w:p>
        </w:tc>
        <w:tc>
          <w:tcPr>
            <w:tcW w:w="2200" w:type="dxa"/>
            <w:noWrap/>
            <w:hideMark/>
          </w:tcPr>
          <w:p w14:paraId="64FB6817" w14:textId="77777777" w:rsidR="00460E7E" w:rsidRPr="0044085D" w:rsidRDefault="00460E7E" w:rsidP="00EF3439">
            <w:pPr>
              <w:pStyle w:val="MDPI42tablebody"/>
              <w:jc w:val="right"/>
              <w:rPr>
                <w:rFonts w:eastAsiaTheme="minorEastAsia"/>
              </w:rPr>
            </w:pPr>
            <w:r w:rsidRPr="00DB12C7">
              <w:rPr>
                <w:rFonts w:eastAsiaTheme="minorEastAsia"/>
              </w:rPr>
              <w:t xml:space="preserve">   407 </w:t>
            </w:r>
            <w:proofErr w:type="gramStart"/>
            <w:r w:rsidRPr="00DB12C7">
              <w:rPr>
                <w:rFonts w:eastAsiaTheme="minorEastAsia"/>
              </w:rPr>
              <w:t>( 50.5</w:t>
            </w:r>
            <w:proofErr w:type="gramEnd"/>
            <w:r w:rsidRPr="00DB12C7">
              <w:rPr>
                <w:rFonts w:eastAsiaTheme="minorEastAsia"/>
              </w:rPr>
              <w:t xml:space="preserve">) </w:t>
            </w:r>
          </w:p>
        </w:tc>
        <w:tc>
          <w:tcPr>
            <w:tcW w:w="2275" w:type="dxa"/>
            <w:noWrap/>
            <w:hideMark/>
          </w:tcPr>
          <w:p w14:paraId="1BD53517" w14:textId="77777777" w:rsidR="00460E7E" w:rsidRPr="0044085D" w:rsidRDefault="00460E7E" w:rsidP="00EF3439">
            <w:pPr>
              <w:pStyle w:val="MDPI42tablebody"/>
              <w:jc w:val="right"/>
              <w:rPr>
                <w:rFonts w:eastAsiaTheme="minorEastAsia"/>
              </w:rPr>
            </w:pPr>
            <w:r w:rsidRPr="00DB12C7">
              <w:rPr>
                <w:rFonts w:eastAsiaTheme="minorEastAsia"/>
              </w:rPr>
              <w:t xml:space="preserve">    41 </w:t>
            </w:r>
            <w:proofErr w:type="gramStart"/>
            <w:r w:rsidRPr="00DB12C7">
              <w:rPr>
                <w:rFonts w:eastAsiaTheme="minorEastAsia"/>
              </w:rPr>
              <w:t>( 50.6</w:t>
            </w:r>
            <w:proofErr w:type="gramEnd"/>
            <w:r w:rsidRPr="00DB12C7">
              <w:rPr>
                <w:rFonts w:eastAsiaTheme="minorEastAsia"/>
              </w:rPr>
              <w:t xml:space="preserve">) </w:t>
            </w:r>
          </w:p>
        </w:tc>
        <w:tc>
          <w:tcPr>
            <w:tcW w:w="766" w:type="dxa"/>
            <w:noWrap/>
            <w:hideMark/>
          </w:tcPr>
          <w:p w14:paraId="5D627B0F" w14:textId="77777777" w:rsidR="00460E7E" w:rsidRPr="0044085D" w:rsidRDefault="00460E7E" w:rsidP="00EF3439">
            <w:pPr>
              <w:pStyle w:val="MDPI42tablebody"/>
              <w:jc w:val="right"/>
              <w:rPr>
                <w:rFonts w:eastAsiaTheme="minorEastAsia"/>
              </w:rPr>
            </w:pPr>
            <w:r w:rsidRPr="00DB12C7">
              <w:rPr>
                <w:rFonts w:eastAsiaTheme="minorEastAsia"/>
              </w:rPr>
              <w:t xml:space="preserve"> 0.002</w:t>
            </w:r>
          </w:p>
        </w:tc>
      </w:tr>
      <w:tr w:rsidR="00460E7E" w:rsidRPr="0044085D" w14:paraId="7DF1AB09" w14:textId="77777777" w:rsidTr="00EF3439">
        <w:trPr>
          <w:trHeight w:val="300"/>
        </w:trPr>
        <w:tc>
          <w:tcPr>
            <w:tcW w:w="4820" w:type="dxa"/>
            <w:noWrap/>
            <w:hideMark/>
          </w:tcPr>
          <w:p w14:paraId="7E313996" w14:textId="77777777" w:rsidR="00460E7E" w:rsidRPr="0044085D" w:rsidRDefault="00460E7E" w:rsidP="00EF3439">
            <w:pPr>
              <w:pStyle w:val="MDPI42tablebody"/>
              <w:jc w:val="left"/>
              <w:rPr>
                <w:rFonts w:eastAsiaTheme="minorEastAsia"/>
              </w:rPr>
            </w:pPr>
            <w:r w:rsidRPr="0044085D">
              <w:rPr>
                <w:rFonts w:eastAsiaTheme="minorEastAsia"/>
              </w:rPr>
              <w:t>Age at index date (Years) (median [IQR])</w:t>
            </w:r>
          </w:p>
        </w:tc>
        <w:tc>
          <w:tcPr>
            <w:tcW w:w="2268" w:type="dxa"/>
            <w:noWrap/>
            <w:hideMark/>
          </w:tcPr>
          <w:p w14:paraId="417B3C82" w14:textId="77777777" w:rsidR="00460E7E" w:rsidRPr="0044085D" w:rsidRDefault="00460E7E" w:rsidP="00EF3439">
            <w:pPr>
              <w:pStyle w:val="MDPI42tablebody"/>
              <w:jc w:val="right"/>
              <w:rPr>
                <w:rFonts w:eastAsiaTheme="minorEastAsia"/>
              </w:rPr>
            </w:pPr>
            <w:r w:rsidRPr="00E61996">
              <w:rPr>
                <w:rFonts w:eastAsiaTheme="minorEastAsia"/>
              </w:rPr>
              <w:t xml:space="preserve"> 68.13 [59.75, 75.75]</w:t>
            </w:r>
          </w:p>
        </w:tc>
        <w:tc>
          <w:tcPr>
            <w:tcW w:w="2268" w:type="dxa"/>
            <w:noWrap/>
            <w:hideMark/>
          </w:tcPr>
          <w:p w14:paraId="2FCD1B39" w14:textId="77777777" w:rsidR="00460E7E" w:rsidRPr="0044085D" w:rsidRDefault="00460E7E" w:rsidP="00EF3439">
            <w:pPr>
              <w:pStyle w:val="MDPI42tablebody"/>
              <w:jc w:val="right"/>
              <w:rPr>
                <w:rFonts w:eastAsiaTheme="minorEastAsia"/>
              </w:rPr>
            </w:pPr>
            <w:r w:rsidRPr="00E61996">
              <w:rPr>
                <w:rFonts w:eastAsiaTheme="minorEastAsia"/>
              </w:rPr>
              <w:t xml:space="preserve"> 66.06 [61.27, 73.08]</w:t>
            </w:r>
          </w:p>
        </w:tc>
        <w:tc>
          <w:tcPr>
            <w:tcW w:w="770" w:type="dxa"/>
            <w:noWrap/>
            <w:hideMark/>
          </w:tcPr>
          <w:p w14:paraId="6A9A24EF" w14:textId="77777777" w:rsidR="00460E7E" w:rsidRPr="0044085D" w:rsidRDefault="00460E7E" w:rsidP="00EF3439">
            <w:pPr>
              <w:pStyle w:val="MDPI42tablebody"/>
              <w:jc w:val="right"/>
              <w:rPr>
                <w:rFonts w:eastAsiaTheme="minorEastAsia"/>
              </w:rPr>
            </w:pPr>
            <w:r w:rsidRPr="00D573EA">
              <w:rPr>
                <w:rFonts w:eastAsiaTheme="minorEastAsia"/>
              </w:rPr>
              <w:t xml:space="preserve"> 0.027</w:t>
            </w:r>
          </w:p>
        </w:tc>
        <w:tc>
          <w:tcPr>
            <w:tcW w:w="2200" w:type="dxa"/>
            <w:noWrap/>
            <w:hideMark/>
          </w:tcPr>
          <w:p w14:paraId="3687CCC0" w14:textId="77777777" w:rsidR="00460E7E" w:rsidRPr="0044085D" w:rsidRDefault="00460E7E" w:rsidP="00EF3439">
            <w:pPr>
              <w:pStyle w:val="MDPI42tablebody"/>
              <w:jc w:val="right"/>
              <w:rPr>
                <w:rFonts w:eastAsiaTheme="minorEastAsia"/>
              </w:rPr>
            </w:pPr>
            <w:r w:rsidRPr="00DB12C7">
              <w:rPr>
                <w:rFonts w:eastAsiaTheme="minorEastAsia"/>
              </w:rPr>
              <w:t xml:space="preserve"> 67.56 [60.66, 75.31]</w:t>
            </w:r>
          </w:p>
        </w:tc>
        <w:tc>
          <w:tcPr>
            <w:tcW w:w="2275" w:type="dxa"/>
            <w:noWrap/>
            <w:hideMark/>
          </w:tcPr>
          <w:p w14:paraId="12C6B91F" w14:textId="77777777" w:rsidR="00460E7E" w:rsidRPr="0044085D" w:rsidRDefault="00460E7E" w:rsidP="00EF3439">
            <w:pPr>
              <w:pStyle w:val="MDPI42tablebody"/>
              <w:jc w:val="right"/>
              <w:rPr>
                <w:rFonts w:eastAsiaTheme="minorEastAsia"/>
              </w:rPr>
            </w:pPr>
            <w:r w:rsidRPr="00DB12C7">
              <w:rPr>
                <w:rFonts w:eastAsiaTheme="minorEastAsia"/>
              </w:rPr>
              <w:t xml:space="preserve"> 66.06 [61.27, 73.08]</w:t>
            </w:r>
          </w:p>
        </w:tc>
        <w:tc>
          <w:tcPr>
            <w:tcW w:w="766" w:type="dxa"/>
            <w:noWrap/>
            <w:hideMark/>
          </w:tcPr>
          <w:p w14:paraId="6CB885CB" w14:textId="77777777" w:rsidR="00460E7E" w:rsidRPr="0044085D" w:rsidRDefault="00460E7E" w:rsidP="00EF3439">
            <w:pPr>
              <w:pStyle w:val="MDPI42tablebody"/>
              <w:jc w:val="right"/>
              <w:rPr>
                <w:rFonts w:eastAsiaTheme="minorEastAsia"/>
              </w:rPr>
            </w:pPr>
            <w:r w:rsidRPr="00DB12C7">
              <w:rPr>
                <w:rFonts w:eastAsiaTheme="minorEastAsia"/>
              </w:rPr>
              <w:t xml:space="preserve"> 0.006</w:t>
            </w:r>
          </w:p>
        </w:tc>
      </w:tr>
      <w:tr w:rsidR="00460E7E" w:rsidRPr="0044085D" w14:paraId="7454D7B8" w14:textId="77777777" w:rsidTr="00EF3439">
        <w:trPr>
          <w:trHeight w:val="300"/>
        </w:trPr>
        <w:tc>
          <w:tcPr>
            <w:tcW w:w="4820" w:type="dxa"/>
            <w:noWrap/>
            <w:hideMark/>
          </w:tcPr>
          <w:p w14:paraId="3B3B86DC" w14:textId="77777777" w:rsidR="00460E7E" w:rsidRPr="0044085D" w:rsidRDefault="00460E7E" w:rsidP="00EF3439">
            <w:pPr>
              <w:pStyle w:val="MDPI42tablebody"/>
              <w:jc w:val="left"/>
              <w:rPr>
                <w:rFonts w:eastAsiaTheme="minorEastAsia"/>
              </w:rPr>
            </w:pPr>
            <w:r w:rsidRPr="0044085D">
              <w:rPr>
                <w:rFonts w:eastAsiaTheme="minorEastAsia"/>
              </w:rPr>
              <w:t>Time from AF to Index date (Days) (median [IQR])</w:t>
            </w:r>
          </w:p>
        </w:tc>
        <w:tc>
          <w:tcPr>
            <w:tcW w:w="2268" w:type="dxa"/>
            <w:noWrap/>
            <w:hideMark/>
          </w:tcPr>
          <w:p w14:paraId="75B172DF" w14:textId="77777777" w:rsidR="00460E7E" w:rsidRPr="0044085D" w:rsidRDefault="00460E7E" w:rsidP="00EF3439">
            <w:pPr>
              <w:pStyle w:val="MDPI42tablebody"/>
              <w:jc w:val="right"/>
              <w:rPr>
                <w:rFonts w:eastAsiaTheme="minorEastAsia"/>
              </w:rPr>
            </w:pPr>
            <w:r w:rsidRPr="00E61996">
              <w:rPr>
                <w:rFonts w:eastAsiaTheme="minorEastAsia"/>
              </w:rPr>
              <w:t>364.00 [152.00, 739.00]</w:t>
            </w:r>
          </w:p>
        </w:tc>
        <w:tc>
          <w:tcPr>
            <w:tcW w:w="2268" w:type="dxa"/>
            <w:noWrap/>
            <w:hideMark/>
          </w:tcPr>
          <w:p w14:paraId="3390C3C2" w14:textId="77777777" w:rsidR="00460E7E" w:rsidRPr="0044085D" w:rsidRDefault="00460E7E" w:rsidP="00EF3439">
            <w:pPr>
              <w:pStyle w:val="MDPI42tablebody"/>
              <w:jc w:val="right"/>
              <w:rPr>
                <w:rFonts w:eastAsiaTheme="minorEastAsia"/>
              </w:rPr>
            </w:pPr>
            <w:r w:rsidRPr="00E61996">
              <w:rPr>
                <w:rFonts w:eastAsiaTheme="minorEastAsia"/>
              </w:rPr>
              <w:t xml:space="preserve"> 17.00 [8.00, 100.00]</w:t>
            </w:r>
          </w:p>
        </w:tc>
        <w:tc>
          <w:tcPr>
            <w:tcW w:w="770" w:type="dxa"/>
            <w:noWrap/>
            <w:hideMark/>
          </w:tcPr>
          <w:p w14:paraId="53B2AEC9" w14:textId="77777777" w:rsidR="00460E7E" w:rsidRPr="0044085D" w:rsidRDefault="00460E7E" w:rsidP="00EF3439">
            <w:pPr>
              <w:pStyle w:val="MDPI42tablebody"/>
              <w:jc w:val="right"/>
              <w:rPr>
                <w:rFonts w:eastAsiaTheme="minorEastAsia"/>
              </w:rPr>
            </w:pPr>
            <w:r w:rsidRPr="00D573EA">
              <w:rPr>
                <w:rFonts w:eastAsiaTheme="minorEastAsia"/>
              </w:rPr>
              <w:t xml:space="preserve"> 0.835</w:t>
            </w:r>
          </w:p>
        </w:tc>
        <w:tc>
          <w:tcPr>
            <w:tcW w:w="2200" w:type="dxa"/>
            <w:noWrap/>
            <w:hideMark/>
          </w:tcPr>
          <w:p w14:paraId="08E82F89" w14:textId="77777777" w:rsidR="00460E7E" w:rsidRPr="0044085D" w:rsidRDefault="00460E7E" w:rsidP="00EF3439">
            <w:pPr>
              <w:pStyle w:val="MDPI42tablebody"/>
              <w:jc w:val="right"/>
              <w:rPr>
                <w:rFonts w:eastAsiaTheme="minorEastAsia"/>
              </w:rPr>
            </w:pPr>
            <w:r w:rsidRPr="00DB12C7">
              <w:rPr>
                <w:rFonts w:eastAsiaTheme="minorEastAsia"/>
              </w:rPr>
              <w:t>132.00 [59.00, 274.00]</w:t>
            </w:r>
          </w:p>
        </w:tc>
        <w:tc>
          <w:tcPr>
            <w:tcW w:w="2275" w:type="dxa"/>
            <w:noWrap/>
            <w:hideMark/>
          </w:tcPr>
          <w:p w14:paraId="4E745E6E" w14:textId="77777777" w:rsidR="00460E7E" w:rsidRPr="0044085D" w:rsidRDefault="00460E7E" w:rsidP="00EF3439">
            <w:pPr>
              <w:pStyle w:val="MDPI42tablebody"/>
              <w:jc w:val="right"/>
              <w:rPr>
                <w:rFonts w:eastAsiaTheme="minorEastAsia"/>
              </w:rPr>
            </w:pPr>
            <w:r w:rsidRPr="00DB12C7">
              <w:rPr>
                <w:rFonts w:eastAsiaTheme="minorEastAsia"/>
              </w:rPr>
              <w:t xml:space="preserve"> 17.00 [8.00, 100.00]</w:t>
            </w:r>
          </w:p>
        </w:tc>
        <w:tc>
          <w:tcPr>
            <w:tcW w:w="766" w:type="dxa"/>
            <w:noWrap/>
            <w:hideMark/>
          </w:tcPr>
          <w:p w14:paraId="61577C9F" w14:textId="77777777" w:rsidR="00460E7E" w:rsidRPr="0044085D" w:rsidRDefault="00460E7E" w:rsidP="00EF3439">
            <w:pPr>
              <w:pStyle w:val="MDPI42tablebody"/>
              <w:jc w:val="right"/>
              <w:rPr>
                <w:rFonts w:eastAsiaTheme="minorEastAsia"/>
              </w:rPr>
            </w:pPr>
            <w:r w:rsidRPr="00DB12C7">
              <w:rPr>
                <w:rFonts w:eastAsiaTheme="minorEastAsia"/>
              </w:rPr>
              <w:t xml:space="preserve"> 0.395</w:t>
            </w:r>
          </w:p>
        </w:tc>
      </w:tr>
      <w:tr w:rsidR="00460E7E" w:rsidRPr="0044085D" w14:paraId="4ABE8BE9" w14:textId="77777777" w:rsidTr="00EF3439">
        <w:trPr>
          <w:trHeight w:val="300"/>
        </w:trPr>
        <w:tc>
          <w:tcPr>
            <w:tcW w:w="4820" w:type="dxa"/>
            <w:noWrap/>
            <w:hideMark/>
          </w:tcPr>
          <w:p w14:paraId="75E4A6A0" w14:textId="77777777" w:rsidR="00460E7E" w:rsidRPr="0044085D" w:rsidRDefault="00460E7E" w:rsidP="00EF3439">
            <w:pPr>
              <w:pStyle w:val="MDPI42tablebody"/>
              <w:jc w:val="left"/>
              <w:rPr>
                <w:rFonts w:eastAsiaTheme="minorEastAsia"/>
              </w:rPr>
            </w:pPr>
            <w:r w:rsidRPr="0044085D">
              <w:rPr>
                <w:rFonts w:eastAsiaTheme="minorEastAsia"/>
              </w:rPr>
              <w:t>CHA₂DS₂-VASc Score (mean (SD))</w:t>
            </w:r>
          </w:p>
        </w:tc>
        <w:tc>
          <w:tcPr>
            <w:tcW w:w="2268" w:type="dxa"/>
            <w:noWrap/>
            <w:hideMark/>
          </w:tcPr>
          <w:p w14:paraId="5FD940D5" w14:textId="77777777" w:rsidR="00460E7E" w:rsidRPr="0044085D" w:rsidRDefault="00460E7E" w:rsidP="00EF3439">
            <w:pPr>
              <w:pStyle w:val="MDPI42tablebody"/>
              <w:jc w:val="right"/>
              <w:rPr>
                <w:rFonts w:eastAsiaTheme="minorEastAsia"/>
              </w:rPr>
            </w:pPr>
            <w:r w:rsidRPr="00E61996">
              <w:rPr>
                <w:rFonts w:eastAsiaTheme="minorEastAsia"/>
              </w:rPr>
              <w:t xml:space="preserve">  3.23 (1.40)</w:t>
            </w:r>
          </w:p>
        </w:tc>
        <w:tc>
          <w:tcPr>
            <w:tcW w:w="2268" w:type="dxa"/>
            <w:noWrap/>
            <w:hideMark/>
          </w:tcPr>
          <w:p w14:paraId="2C991D32" w14:textId="77777777" w:rsidR="00460E7E" w:rsidRPr="0044085D" w:rsidRDefault="00460E7E" w:rsidP="00EF3439">
            <w:pPr>
              <w:pStyle w:val="MDPI42tablebody"/>
              <w:jc w:val="right"/>
              <w:rPr>
                <w:rFonts w:eastAsiaTheme="minorEastAsia"/>
              </w:rPr>
            </w:pPr>
            <w:r w:rsidRPr="00E61996">
              <w:rPr>
                <w:rFonts w:eastAsiaTheme="minorEastAsia"/>
              </w:rPr>
              <w:t xml:space="preserve">  3.27 (1.41)</w:t>
            </w:r>
          </w:p>
        </w:tc>
        <w:tc>
          <w:tcPr>
            <w:tcW w:w="770" w:type="dxa"/>
            <w:noWrap/>
            <w:hideMark/>
          </w:tcPr>
          <w:p w14:paraId="0901DDA3" w14:textId="77777777" w:rsidR="00460E7E" w:rsidRPr="0044085D" w:rsidRDefault="00460E7E" w:rsidP="00EF3439">
            <w:pPr>
              <w:pStyle w:val="MDPI42tablebody"/>
              <w:jc w:val="right"/>
              <w:rPr>
                <w:rFonts w:eastAsiaTheme="minorEastAsia"/>
              </w:rPr>
            </w:pPr>
            <w:r w:rsidRPr="00D573EA">
              <w:rPr>
                <w:rFonts w:eastAsiaTheme="minorEastAsia"/>
              </w:rPr>
              <w:t xml:space="preserve"> 0.030</w:t>
            </w:r>
          </w:p>
        </w:tc>
        <w:tc>
          <w:tcPr>
            <w:tcW w:w="2200" w:type="dxa"/>
            <w:noWrap/>
            <w:hideMark/>
          </w:tcPr>
          <w:p w14:paraId="27A05ADB" w14:textId="77777777" w:rsidR="00460E7E" w:rsidRPr="0044085D" w:rsidRDefault="00460E7E" w:rsidP="00EF3439">
            <w:pPr>
              <w:pStyle w:val="MDPI42tablebody"/>
              <w:jc w:val="right"/>
              <w:rPr>
                <w:rFonts w:eastAsiaTheme="minorEastAsia"/>
              </w:rPr>
            </w:pPr>
            <w:r w:rsidRPr="00DB12C7">
              <w:rPr>
                <w:rFonts w:eastAsiaTheme="minorEastAsia"/>
              </w:rPr>
              <w:t xml:space="preserve">  3.28 (1.42)</w:t>
            </w:r>
          </w:p>
        </w:tc>
        <w:tc>
          <w:tcPr>
            <w:tcW w:w="2275" w:type="dxa"/>
            <w:noWrap/>
            <w:hideMark/>
          </w:tcPr>
          <w:p w14:paraId="4DCA5694" w14:textId="77777777" w:rsidR="00460E7E" w:rsidRPr="0044085D" w:rsidRDefault="00460E7E" w:rsidP="00EF3439">
            <w:pPr>
              <w:pStyle w:val="MDPI42tablebody"/>
              <w:jc w:val="right"/>
              <w:rPr>
                <w:rFonts w:eastAsiaTheme="minorEastAsia"/>
              </w:rPr>
            </w:pPr>
            <w:r w:rsidRPr="00DB12C7">
              <w:rPr>
                <w:rFonts w:eastAsiaTheme="minorEastAsia"/>
              </w:rPr>
              <w:t xml:space="preserve">  3.27 (1.41)</w:t>
            </w:r>
          </w:p>
        </w:tc>
        <w:tc>
          <w:tcPr>
            <w:tcW w:w="766" w:type="dxa"/>
            <w:noWrap/>
            <w:hideMark/>
          </w:tcPr>
          <w:p w14:paraId="66684F7E" w14:textId="77777777" w:rsidR="00460E7E" w:rsidRPr="0044085D" w:rsidRDefault="00460E7E" w:rsidP="00EF3439">
            <w:pPr>
              <w:pStyle w:val="MDPI42tablebody"/>
              <w:jc w:val="right"/>
              <w:rPr>
                <w:rFonts w:eastAsiaTheme="minorEastAsia"/>
              </w:rPr>
            </w:pPr>
            <w:r w:rsidRPr="00DB12C7">
              <w:rPr>
                <w:rFonts w:eastAsiaTheme="minorEastAsia"/>
              </w:rPr>
              <w:t xml:space="preserve"> 0.006</w:t>
            </w:r>
          </w:p>
        </w:tc>
      </w:tr>
      <w:tr w:rsidR="00460E7E" w:rsidRPr="0044085D" w14:paraId="4A9AC81D" w14:textId="77777777" w:rsidTr="00EF3439">
        <w:trPr>
          <w:trHeight w:val="300"/>
        </w:trPr>
        <w:tc>
          <w:tcPr>
            <w:tcW w:w="4820" w:type="dxa"/>
            <w:noWrap/>
            <w:hideMark/>
          </w:tcPr>
          <w:p w14:paraId="0B0A3C25" w14:textId="77777777" w:rsidR="00460E7E" w:rsidRPr="0044085D" w:rsidRDefault="00460E7E" w:rsidP="00EF3439">
            <w:pPr>
              <w:pStyle w:val="MDPI42tablebody"/>
              <w:jc w:val="left"/>
              <w:rPr>
                <w:rFonts w:eastAsiaTheme="minorEastAsia"/>
              </w:rPr>
            </w:pPr>
            <w:r w:rsidRPr="0044085D">
              <w:rPr>
                <w:rFonts w:eastAsiaTheme="minorEastAsia"/>
              </w:rPr>
              <w:t xml:space="preserve">Congestive Heart Failure </w:t>
            </w:r>
          </w:p>
        </w:tc>
        <w:tc>
          <w:tcPr>
            <w:tcW w:w="2268" w:type="dxa"/>
            <w:noWrap/>
            <w:hideMark/>
          </w:tcPr>
          <w:p w14:paraId="22B20A65" w14:textId="77777777" w:rsidR="00460E7E" w:rsidRPr="0044085D" w:rsidRDefault="00460E7E" w:rsidP="00EF3439">
            <w:pPr>
              <w:pStyle w:val="MDPI42tablebody"/>
              <w:jc w:val="right"/>
              <w:rPr>
                <w:rFonts w:eastAsiaTheme="minorEastAsia"/>
              </w:rPr>
            </w:pPr>
            <w:r w:rsidRPr="00E61996">
              <w:rPr>
                <w:rFonts w:eastAsiaTheme="minorEastAsia"/>
              </w:rPr>
              <w:t xml:space="preserve">  2640 </w:t>
            </w:r>
            <w:proofErr w:type="gramStart"/>
            <w:r w:rsidRPr="00E61996">
              <w:rPr>
                <w:rFonts w:eastAsiaTheme="minorEastAsia"/>
              </w:rPr>
              <w:t>( 32.4</w:t>
            </w:r>
            <w:proofErr w:type="gramEnd"/>
            <w:r w:rsidRPr="00E61996">
              <w:rPr>
                <w:rFonts w:eastAsiaTheme="minorEastAsia"/>
              </w:rPr>
              <w:t xml:space="preserve">) </w:t>
            </w:r>
          </w:p>
        </w:tc>
        <w:tc>
          <w:tcPr>
            <w:tcW w:w="2268" w:type="dxa"/>
            <w:noWrap/>
            <w:hideMark/>
          </w:tcPr>
          <w:p w14:paraId="23458BF3" w14:textId="77777777" w:rsidR="00460E7E" w:rsidRPr="0044085D" w:rsidRDefault="00460E7E" w:rsidP="00EF3439">
            <w:pPr>
              <w:pStyle w:val="MDPI42tablebody"/>
              <w:jc w:val="right"/>
              <w:rPr>
                <w:rFonts w:eastAsiaTheme="minorEastAsia"/>
              </w:rPr>
            </w:pPr>
            <w:r w:rsidRPr="00E61996">
              <w:rPr>
                <w:rFonts w:eastAsiaTheme="minorEastAsia"/>
              </w:rPr>
              <w:t xml:space="preserve">    27 </w:t>
            </w:r>
            <w:proofErr w:type="gramStart"/>
            <w:r w:rsidRPr="00E61996">
              <w:rPr>
                <w:rFonts w:eastAsiaTheme="minorEastAsia"/>
              </w:rPr>
              <w:t>( 33.3</w:t>
            </w:r>
            <w:proofErr w:type="gramEnd"/>
            <w:r w:rsidRPr="00E61996">
              <w:rPr>
                <w:rFonts w:eastAsiaTheme="minorEastAsia"/>
              </w:rPr>
              <w:t xml:space="preserve">) </w:t>
            </w:r>
          </w:p>
        </w:tc>
        <w:tc>
          <w:tcPr>
            <w:tcW w:w="770" w:type="dxa"/>
            <w:noWrap/>
            <w:hideMark/>
          </w:tcPr>
          <w:p w14:paraId="3E16B927" w14:textId="77777777" w:rsidR="00460E7E" w:rsidRPr="0044085D" w:rsidRDefault="00460E7E" w:rsidP="00EF3439">
            <w:pPr>
              <w:pStyle w:val="MDPI42tablebody"/>
              <w:jc w:val="right"/>
              <w:rPr>
                <w:rFonts w:eastAsiaTheme="minorEastAsia"/>
              </w:rPr>
            </w:pPr>
            <w:r w:rsidRPr="00D573EA">
              <w:rPr>
                <w:rFonts w:eastAsiaTheme="minorEastAsia"/>
              </w:rPr>
              <w:t xml:space="preserve"> 0.058</w:t>
            </w:r>
          </w:p>
        </w:tc>
        <w:tc>
          <w:tcPr>
            <w:tcW w:w="2200" w:type="dxa"/>
            <w:noWrap/>
            <w:hideMark/>
          </w:tcPr>
          <w:p w14:paraId="08C9D8C6" w14:textId="77777777" w:rsidR="00460E7E" w:rsidRPr="0044085D" w:rsidRDefault="00460E7E" w:rsidP="00EF3439">
            <w:pPr>
              <w:pStyle w:val="MDPI42tablebody"/>
              <w:jc w:val="right"/>
              <w:rPr>
                <w:rFonts w:eastAsiaTheme="minorEastAsia"/>
              </w:rPr>
            </w:pPr>
            <w:r w:rsidRPr="00DB12C7">
              <w:rPr>
                <w:rFonts w:eastAsiaTheme="minorEastAsia"/>
              </w:rPr>
              <w:t xml:space="preserve">   266 </w:t>
            </w:r>
            <w:proofErr w:type="gramStart"/>
            <w:r w:rsidRPr="00DB12C7">
              <w:rPr>
                <w:rFonts w:eastAsiaTheme="minorEastAsia"/>
              </w:rPr>
              <w:t>( 33.0</w:t>
            </w:r>
            <w:proofErr w:type="gramEnd"/>
            <w:r w:rsidRPr="00DB12C7">
              <w:rPr>
                <w:rFonts w:eastAsiaTheme="minorEastAsia"/>
              </w:rPr>
              <w:t xml:space="preserve">) </w:t>
            </w:r>
          </w:p>
        </w:tc>
        <w:tc>
          <w:tcPr>
            <w:tcW w:w="2275" w:type="dxa"/>
            <w:noWrap/>
            <w:hideMark/>
          </w:tcPr>
          <w:p w14:paraId="428DE1F8" w14:textId="77777777" w:rsidR="00460E7E" w:rsidRPr="0044085D" w:rsidRDefault="00460E7E" w:rsidP="00EF3439">
            <w:pPr>
              <w:pStyle w:val="MDPI42tablebody"/>
              <w:jc w:val="right"/>
              <w:rPr>
                <w:rFonts w:eastAsiaTheme="minorEastAsia"/>
              </w:rPr>
            </w:pPr>
            <w:r w:rsidRPr="00DB12C7">
              <w:rPr>
                <w:rFonts w:eastAsiaTheme="minorEastAsia"/>
              </w:rPr>
              <w:t xml:space="preserve">    27 </w:t>
            </w:r>
            <w:proofErr w:type="gramStart"/>
            <w:r w:rsidRPr="00DB12C7">
              <w:rPr>
                <w:rFonts w:eastAsiaTheme="minorEastAsia"/>
              </w:rPr>
              <w:t>( 33.3</w:t>
            </w:r>
            <w:proofErr w:type="gramEnd"/>
            <w:r w:rsidRPr="00DB12C7">
              <w:rPr>
                <w:rFonts w:eastAsiaTheme="minorEastAsia"/>
              </w:rPr>
              <w:t xml:space="preserve">) </w:t>
            </w:r>
          </w:p>
        </w:tc>
        <w:tc>
          <w:tcPr>
            <w:tcW w:w="766" w:type="dxa"/>
            <w:noWrap/>
            <w:hideMark/>
          </w:tcPr>
          <w:p w14:paraId="5822D038" w14:textId="77777777" w:rsidR="00460E7E" w:rsidRPr="0044085D" w:rsidRDefault="00460E7E" w:rsidP="00EF3439">
            <w:pPr>
              <w:pStyle w:val="MDPI42tablebody"/>
              <w:jc w:val="right"/>
              <w:rPr>
                <w:rFonts w:eastAsiaTheme="minorEastAsia"/>
              </w:rPr>
            </w:pPr>
            <w:r w:rsidRPr="00DB12C7">
              <w:rPr>
                <w:rFonts w:eastAsiaTheme="minorEastAsia"/>
              </w:rPr>
              <w:t xml:space="preserve"> 0.007</w:t>
            </w:r>
          </w:p>
        </w:tc>
      </w:tr>
      <w:tr w:rsidR="00460E7E" w:rsidRPr="0044085D" w14:paraId="0F96CC41" w14:textId="77777777" w:rsidTr="00EF3439">
        <w:trPr>
          <w:trHeight w:val="300"/>
        </w:trPr>
        <w:tc>
          <w:tcPr>
            <w:tcW w:w="4820" w:type="dxa"/>
            <w:noWrap/>
            <w:hideMark/>
          </w:tcPr>
          <w:p w14:paraId="2EFBDD39" w14:textId="77777777" w:rsidR="00460E7E" w:rsidRPr="0044085D" w:rsidRDefault="00460E7E" w:rsidP="00EF3439">
            <w:pPr>
              <w:pStyle w:val="MDPI42tablebody"/>
              <w:jc w:val="left"/>
              <w:rPr>
                <w:rFonts w:eastAsiaTheme="minorEastAsia"/>
              </w:rPr>
            </w:pPr>
            <w:r w:rsidRPr="0044085D">
              <w:rPr>
                <w:rFonts w:eastAsiaTheme="minorEastAsia"/>
              </w:rPr>
              <w:t xml:space="preserve">Myocardial infarction </w:t>
            </w:r>
          </w:p>
        </w:tc>
        <w:tc>
          <w:tcPr>
            <w:tcW w:w="2268" w:type="dxa"/>
            <w:noWrap/>
            <w:hideMark/>
          </w:tcPr>
          <w:p w14:paraId="0F62A1A3" w14:textId="77777777" w:rsidR="00460E7E" w:rsidRPr="0044085D" w:rsidRDefault="00460E7E" w:rsidP="00EF3439">
            <w:pPr>
              <w:pStyle w:val="MDPI42tablebody"/>
              <w:jc w:val="right"/>
              <w:rPr>
                <w:rFonts w:eastAsiaTheme="minorEastAsia"/>
              </w:rPr>
            </w:pPr>
            <w:r w:rsidRPr="00E61996">
              <w:rPr>
                <w:rFonts w:eastAsiaTheme="minorEastAsia"/>
              </w:rPr>
              <w:t xml:space="preserve">  2640 </w:t>
            </w:r>
            <w:proofErr w:type="gramStart"/>
            <w:r w:rsidRPr="00E61996">
              <w:rPr>
                <w:rFonts w:eastAsiaTheme="minorEastAsia"/>
              </w:rPr>
              <w:t>( 32.4</w:t>
            </w:r>
            <w:proofErr w:type="gramEnd"/>
            <w:r w:rsidRPr="00E61996">
              <w:rPr>
                <w:rFonts w:eastAsiaTheme="minorEastAsia"/>
              </w:rPr>
              <w:t xml:space="preserve">) </w:t>
            </w:r>
          </w:p>
        </w:tc>
        <w:tc>
          <w:tcPr>
            <w:tcW w:w="2268" w:type="dxa"/>
            <w:noWrap/>
            <w:hideMark/>
          </w:tcPr>
          <w:p w14:paraId="55DF9A18" w14:textId="77777777" w:rsidR="00460E7E" w:rsidRPr="0044085D" w:rsidRDefault="00460E7E" w:rsidP="00EF3439">
            <w:pPr>
              <w:pStyle w:val="MDPI42tablebody"/>
              <w:jc w:val="right"/>
              <w:rPr>
                <w:rFonts w:eastAsiaTheme="minorEastAsia"/>
              </w:rPr>
            </w:pPr>
            <w:r w:rsidRPr="00E61996">
              <w:rPr>
                <w:rFonts w:eastAsiaTheme="minorEastAsia"/>
              </w:rPr>
              <w:t xml:space="preserve">    27 </w:t>
            </w:r>
            <w:proofErr w:type="gramStart"/>
            <w:r w:rsidRPr="00E61996">
              <w:rPr>
                <w:rFonts w:eastAsiaTheme="minorEastAsia"/>
              </w:rPr>
              <w:t>( 33.3</w:t>
            </w:r>
            <w:proofErr w:type="gramEnd"/>
            <w:r w:rsidRPr="00E61996">
              <w:rPr>
                <w:rFonts w:eastAsiaTheme="minorEastAsia"/>
              </w:rPr>
              <w:t xml:space="preserve">) </w:t>
            </w:r>
          </w:p>
        </w:tc>
        <w:tc>
          <w:tcPr>
            <w:tcW w:w="770" w:type="dxa"/>
            <w:noWrap/>
            <w:hideMark/>
          </w:tcPr>
          <w:p w14:paraId="7E27672D" w14:textId="77777777" w:rsidR="00460E7E" w:rsidRPr="0044085D" w:rsidRDefault="00460E7E" w:rsidP="00EF3439">
            <w:pPr>
              <w:pStyle w:val="MDPI42tablebody"/>
              <w:jc w:val="right"/>
              <w:rPr>
                <w:rFonts w:eastAsiaTheme="minorEastAsia"/>
              </w:rPr>
            </w:pPr>
            <w:r w:rsidRPr="00D573EA">
              <w:rPr>
                <w:rFonts w:eastAsiaTheme="minorEastAsia"/>
              </w:rPr>
              <w:t xml:space="preserve"> 0.313</w:t>
            </w:r>
          </w:p>
        </w:tc>
        <w:tc>
          <w:tcPr>
            <w:tcW w:w="2200" w:type="dxa"/>
            <w:noWrap/>
            <w:hideMark/>
          </w:tcPr>
          <w:p w14:paraId="48AE2F18" w14:textId="77777777" w:rsidR="00460E7E" w:rsidRPr="0044085D" w:rsidRDefault="00460E7E" w:rsidP="00EF3439">
            <w:pPr>
              <w:pStyle w:val="MDPI42tablebody"/>
              <w:jc w:val="right"/>
              <w:rPr>
                <w:rFonts w:eastAsiaTheme="minorEastAsia"/>
              </w:rPr>
            </w:pPr>
            <w:r w:rsidRPr="00DB12C7">
              <w:rPr>
                <w:rFonts w:eastAsiaTheme="minorEastAsia"/>
              </w:rPr>
              <w:t xml:space="preserve">   266 </w:t>
            </w:r>
            <w:proofErr w:type="gramStart"/>
            <w:r w:rsidRPr="00DB12C7">
              <w:rPr>
                <w:rFonts w:eastAsiaTheme="minorEastAsia"/>
              </w:rPr>
              <w:t>( 33.0</w:t>
            </w:r>
            <w:proofErr w:type="gramEnd"/>
            <w:r w:rsidRPr="00DB12C7">
              <w:rPr>
                <w:rFonts w:eastAsiaTheme="minorEastAsia"/>
              </w:rPr>
              <w:t xml:space="preserve">) </w:t>
            </w:r>
          </w:p>
        </w:tc>
        <w:tc>
          <w:tcPr>
            <w:tcW w:w="2275" w:type="dxa"/>
            <w:noWrap/>
            <w:hideMark/>
          </w:tcPr>
          <w:p w14:paraId="5D518E66" w14:textId="77777777" w:rsidR="00460E7E" w:rsidRPr="0044085D" w:rsidRDefault="00460E7E" w:rsidP="00EF3439">
            <w:pPr>
              <w:pStyle w:val="MDPI42tablebody"/>
              <w:jc w:val="right"/>
              <w:rPr>
                <w:rFonts w:eastAsiaTheme="minorEastAsia"/>
              </w:rPr>
            </w:pPr>
            <w:r w:rsidRPr="00DB12C7">
              <w:rPr>
                <w:rFonts w:eastAsiaTheme="minorEastAsia"/>
              </w:rPr>
              <w:t xml:space="preserve">    27 </w:t>
            </w:r>
            <w:proofErr w:type="gramStart"/>
            <w:r w:rsidRPr="00DB12C7">
              <w:rPr>
                <w:rFonts w:eastAsiaTheme="minorEastAsia"/>
              </w:rPr>
              <w:t>( 33.3</w:t>
            </w:r>
            <w:proofErr w:type="gramEnd"/>
            <w:r w:rsidRPr="00DB12C7">
              <w:rPr>
                <w:rFonts w:eastAsiaTheme="minorEastAsia"/>
              </w:rPr>
              <w:t xml:space="preserve">) </w:t>
            </w:r>
          </w:p>
        </w:tc>
        <w:tc>
          <w:tcPr>
            <w:tcW w:w="766" w:type="dxa"/>
            <w:noWrap/>
            <w:hideMark/>
          </w:tcPr>
          <w:p w14:paraId="1CD0C15D" w14:textId="77777777" w:rsidR="00460E7E" w:rsidRPr="0044085D" w:rsidRDefault="00460E7E" w:rsidP="00EF3439">
            <w:pPr>
              <w:pStyle w:val="MDPI42tablebody"/>
              <w:jc w:val="right"/>
              <w:rPr>
                <w:rFonts w:eastAsiaTheme="minorEastAsia"/>
              </w:rPr>
            </w:pPr>
            <w:r w:rsidRPr="00DB12C7">
              <w:rPr>
                <w:rFonts w:eastAsiaTheme="minorEastAsia"/>
              </w:rPr>
              <w:t xml:space="preserve"> 0.007</w:t>
            </w:r>
          </w:p>
        </w:tc>
      </w:tr>
      <w:tr w:rsidR="00460E7E" w:rsidRPr="0044085D" w14:paraId="1C6FB616" w14:textId="77777777" w:rsidTr="00EF3439">
        <w:trPr>
          <w:trHeight w:val="300"/>
        </w:trPr>
        <w:tc>
          <w:tcPr>
            <w:tcW w:w="4820" w:type="dxa"/>
            <w:noWrap/>
            <w:hideMark/>
          </w:tcPr>
          <w:p w14:paraId="27268752" w14:textId="77777777" w:rsidR="00460E7E" w:rsidRPr="0044085D" w:rsidRDefault="00460E7E" w:rsidP="00EF3439">
            <w:pPr>
              <w:pStyle w:val="MDPI42tablebody"/>
              <w:jc w:val="left"/>
              <w:rPr>
                <w:rFonts w:eastAsiaTheme="minorEastAsia"/>
              </w:rPr>
            </w:pPr>
            <w:r w:rsidRPr="0044085D">
              <w:rPr>
                <w:rFonts w:eastAsiaTheme="minorEastAsia"/>
              </w:rPr>
              <w:t xml:space="preserve">Peripheral vascular disease </w:t>
            </w:r>
          </w:p>
        </w:tc>
        <w:tc>
          <w:tcPr>
            <w:tcW w:w="2268" w:type="dxa"/>
            <w:noWrap/>
            <w:hideMark/>
          </w:tcPr>
          <w:p w14:paraId="0C2226FD" w14:textId="77777777" w:rsidR="00460E7E" w:rsidRPr="0044085D" w:rsidRDefault="00460E7E" w:rsidP="00EF3439">
            <w:pPr>
              <w:pStyle w:val="MDPI42tablebody"/>
              <w:jc w:val="right"/>
              <w:rPr>
                <w:rFonts w:eastAsiaTheme="minorEastAsia"/>
              </w:rPr>
            </w:pPr>
            <w:r w:rsidRPr="00E61996">
              <w:rPr>
                <w:rFonts w:eastAsiaTheme="minorEastAsia"/>
              </w:rPr>
              <w:t xml:space="preserve">  1327 </w:t>
            </w:r>
            <w:proofErr w:type="gramStart"/>
            <w:r w:rsidRPr="00E61996">
              <w:rPr>
                <w:rFonts w:eastAsiaTheme="minorEastAsia"/>
              </w:rPr>
              <w:t>( 16.3</w:t>
            </w:r>
            <w:proofErr w:type="gramEnd"/>
            <w:r w:rsidRPr="00E61996">
              <w:rPr>
                <w:rFonts w:eastAsiaTheme="minorEastAsia"/>
              </w:rPr>
              <w:t xml:space="preserve">) </w:t>
            </w:r>
          </w:p>
        </w:tc>
        <w:tc>
          <w:tcPr>
            <w:tcW w:w="2268" w:type="dxa"/>
            <w:noWrap/>
            <w:hideMark/>
          </w:tcPr>
          <w:p w14:paraId="153E755B" w14:textId="77777777" w:rsidR="00460E7E" w:rsidRPr="0044085D" w:rsidRDefault="00460E7E" w:rsidP="00EF3439">
            <w:pPr>
              <w:pStyle w:val="MDPI42tablebody"/>
              <w:jc w:val="right"/>
              <w:rPr>
                <w:rFonts w:eastAsiaTheme="minorEastAsia"/>
              </w:rPr>
            </w:pPr>
            <w:r w:rsidRPr="00E61996">
              <w:rPr>
                <w:rFonts w:eastAsiaTheme="minorEastAsia"/>
              </w:rPr>
              <w:t xml:space="preserve">    23 </w:t>
            </w:r>
            <w:proofErr w:type="gramStart"/>
            <w:r w:rsidRPr="00E61996">
              <w:rPr>
                <w:rFonts w:eastAsiaTheme="minorEastAsia"/>
              </w:rPr>
              <w:t>( 28.4</w:t>
            </w:r>
            <w:proofErr w:type="gramEnd"/>
            <w:r w:rsidRPr="00E61996">
              <w:rPr>
                <w:rFonts w:eastAsiaTheme="minorEastAsia"/>
              </w:rPr>
              <w:t xml:space="preserve">) </w:t>
            </w:r>
          </w:p>
        </w:tc>
        <w:tc>
          <w:tcPr>
            <w:tcW w:w="770" w:type="dxa"/>
            <w:noWrap/>
            <w:hideMark/>
          </w:tcPr>
          <w:p w14:paraId="1828D570" w14:textId="77777777" w:rsidR="00460E7E" w:rsidRPr="0044085D" w:rsidRDefault="00460E7E" w:rsidP="00EF3439">
            <w:pPr>
              <w:pStyle w:val="MDPI42tablebody"/>
              <w:jc w:val="right"/>
              <w:rPr>
                <w:rFonts w:eastAsiaTheme="minorEastAsia"/>
              </w:rPr>
            </w:pPr>
            <w:r w:rsidRPr="00D573EA">
              <w:rPr>
                <w:rFonts w:eastAsiaTheme="minorEastAsia"/>
              </w:rPr>
              <w:t xml:space="preserve"> 0.074</w:t>
            </w:r>
          </w:p>
        </w:tc>
        <w:tc>
          <w:tcPr>
            <w:tcW w:w="2200" w:type="dxa"/>
            <w:noWrap/>
            <w:hideMark/>
          </w:tcPr>
          <w:p w14:paraId="7190F80F" w14:textId="77777777" w:rsidR="00460E7E" w:rsidRPr="0044085D" w:rsidRDefault="00460E7E" w:rsidP="00EF3439">
            <w:pPr>
              <w:pStyle w:val="MDPI42tablebody"/>
              <w:jc w:val="right"/>
              <w:rPr>
                <w:rFonts w:eastAsiaTheme="minorEastAsia"/>
              </w:rPr>
            </w:pPr>
            <w:r w:rsidRPr="00DB12C7">
              <w:rPr>
                <w:rFonts w:eastAsiaTheme="minorEastAsia"/>
              </w:rPr>
              <w:t xml:space="preserve">   204 </w:t>
            </w:r>
            <w:proofErr w:type="gramStart"/>
            <w:r w:rsidRPr="00DB12C7">
              <w:rPr>
                <w:rFonts w:eastAsiaTheme="minorEastAsia"/>
              </w:rPr>
              <w:t>( 25.3</w:t>
            </w:r>
            <w:proofErr w:type="gramEnd"/>
            <w:r w:rsidRPr="00DB12C7">
              <w:rPr>
                <w:rFonts w:eastAsiaTheme="minorEastAsia"/>
              </w:rPr>
              <w:t xml:space="preserve">) </w:t>
            </w:r>
          </w:p>
        </w:tc>
        <w:tc>
          <w:tcPr>
            <w:tcW w:w="2275" w:type="dxa"/>
            <w:noWrap/>
            <w:hideMark/>
          </w:tcPr>
          <w:p w14:paraId="61895780" w14:textId="77777777" w:rsidR="00460E7E" w:rsidRPr="0044085D" w:rsidRDefault="00460E7E" w:rsidP="00EF3439">
            <w:pPr>
              <w:pStyle w:val="MDPI42tablebody"/>
              <w:jc w:val="right"/>
              <w:rPr>
                <w:rFonts w:eastAsiaTheme="minorEastAsia"/>
              </w:rPr>
            </w:pPr>
            <w:r w:rsidRPr="00DB12C7">
              <w:rPr>
                <w:rFonts w:eastAsiaTheme="minorEastAsia"/>
              </w:rPr>
              <w:t xml:space="preserve">    23 </w:t>
            </w:r>
            <w:proofErr w:type="gramStart"/>
            <w:r w:rsidRPr="00DB12C7">
              <w:rPr>
                <w:rFonts w:eastAsiaTheme="minorEastAsia"/>
              </w:rPr>
              <w:t>( 28.4</w:t>
            </w:r>
            <w:proofErr w:type="gramEnd"/>
            <w:r w:rsidRPr="00DB12C7">
              <w:rPr>
                <w:rFonts w:eastAsiaTheme="minorEastAsia"/>
              </w:rPr>
              <w:t xml:space="preserve">) </w:t>
            </w:r>
          </w:p>
        </w:tc>
        <w:tc>
          <w:tcPr>
            <w:tcW w:w="766" w:type="dxa"/>
            <w:noWrap/>
            <w:hideMark/>
          </w:tcPr>
          <w:p w14:paraId="6CEEB3AC" w14:textId="77777777" w:rsidR="00460E7E" w:rsidRPr="0044085D" w:rsidRDefault="00460E7E" w:rsidP="00EF3439">
            <w:pPr>
              <w:pStyle w:val="MDPI42tablebody"/>
              <w:jc w:val="right"/>
              <w:rPr>
                <w:rFonts w:eastAsiaTheme="minorEastAsia"/>
              </w:rPr>
            </w:pPr>
            <w:r w:rsidRPr="00DB12C7">
              <w:rPr>
                <w:rFonts w:eastAsiaTheme="minorEastAsia"/>
              </w:rPr>
              <w:t xml:space="preserve"> 0.070</w:t>
            </w:r>
          </w:p>
        </w:tc>
      </w:tr>
      <w:tr w:rsidR="00460E7E" w:rsidRPr="0044085D" w14:paraId="7DC8DDDE" w14:textId="77777777" w:rsidTr="00EF3439">
        <w:trPr>
          <w:trHeight w:val="300"/>
        </w:trPr>
        <w:tc>
          <w:tcPr>
            <w:tcW w:w="4820" w:type="dxa"/>
            <w:noWrap/>
            <w:hideMark/>
          </w:tcPr>
          <w:p w14:paraId="04A9335A" w14:textId="77777777" w:rsidR="00460E7E" w:rsidRPr="0044085D" w:rsidRDefault="00460E7E" w:rsidP="00EF3439">
            <w:pPr>
              <w:pStyle w:val="MDPI42tablebody"/>
              <w:jc w:val="left"/>
              <w:rPr>
                <w:rFonts w:eastAsiaTheme="minorEastAsia"/>
              </w:rPr>
            </w:pPr>
            <w:r w:rsidRPr="0044085D">
              <w:rPr>
                <w:rFonts w:eastAsiaTheme="minorEastAsia"/>
              </w:rPr>
              <w:t xml:space="preserve">Cerebrovascular disease </w:t>
            </w:r>
          </w:p>
        </w:tc>
        <w:tc>
          <w:tcPr>
            <w:tcW w:w="2268" w:type="dxa"/>
            <w:noWrap/>
            <w:hideMark/>
          </w:tcPr>
          <w:p w14:paraId="6A23B080" w14:textId="77777777" w:rsidR="00460E7E" w:rsidRPr="0044085D" w:rsidRDefault="00460E7E" w:rsidP="00EF3439">
            <w:pPr>
              <w:pStyle w:val="MDPI42tablebody"/>
              <w:jc w:val="right"/>
              <w:rPr>
                <w:rFonts w:eastAsiaTheme="minorEastAsia"/>
              </w:rPr>
            </w:pPr>
            <w:r w:rsidRPr="00E61996">
              <w:rPr>
                <w:rFonts w:eastAsiaTheme="minorEastAsia"/>
              </w:rPr>
              <w:t xml:space="preserve">   850 </w:t>
            </w:r>
            <w:proofErr w:type="gramStart"/>
            <w:r w:rsidRPr="00E61996">
              <w:rPr>
                <w:rFonts w:eastAsiaTheme="minorEastAsia"/>
              </w:rPr>
              <w:t>( 10.4</w:t>
            </w:r>
            <w:proofErr w:type="gramEnd"/>
            <w:r w:rsidRPr="00E61996">
              <w:rPr>
                <w:rFonts w:eastAsiaTheme="minorEastAsia"/>
              </w:rPr>
              <w:t xml:space="preserve">) </w:t>
            </w:r>
          </w:p>
        </w:tc>
        <w:tc>
          <w:tcPr>
            <w:tcW w:w="2268" w:type="dxa"/>
            <w:noWrap/>
            <w:hideMark/>
          </w:tcPr>
          <w:p w14:paraId="7637102A" w14:textId="77777777" w:rsidR="00460E7E" w:rsidRPr="0044085D" w:rsidRDefault="00460E7E" w:rsidP="00EF3439">
            <w:pPr>
              <w:pStyle w:val="MDPI42tablebody"/>
              <w:jc w:val="right"/>
              <w:rPr>
                <w:rFonts w:eastAsiaTheme="minorEastAsia"/>
              </w:rPr>
            </w:pPr>
            <w:r w:rsidRPr="00E61996">
              <w:rPr>
                <w:rFonts w:eastAsiaTheme="minorEastAsia"/>
              </w:rPr>
              <w:t xml:space="preserve">     6 </w:t>
            </w:r>
            <w:proofErr w:type="gramStart"/>
            <w:r w:rsidRPr="00E61996">
              <w:rPr>
                <w:rFonts w:eastAsiaTheme="minorEastAsia"/>
              </w:rPr>
              <w:t>(  7.4</w:t>
            </w:r>
            <w:proofErr w:type="gramEnd"/>
            <w:r w:rsidRPr="00E61996">
              <w:rPr>
                <w:rFonts w:eastAsiaTheme="minorEastAsia"/>
              </w:rPr>
              <w:t xml:space="preserve">) </w:t>
            </w:r>
          </w:p>
        </w:tc>
        <w:tc>
          <w:tcPr>
            <w:tcW w:w="770" w:type="dxa"/>
            <w:noWrap/>
            <w:hideMark/>
          </w:tcPr>
          <w:p w14:paraId="39740A27" w14:textId="77777777" w:rsidR="00460E7E" w:rsidRPr="0044085D" w:rsidRDefault="00460E7E" w:rsidP="00EF3439">
            <w:pPr>
              <w:pStyle w:val="MDPI42tablebody"/>
              <w:jc w:val="right"/>
              <w:rPr>
                <w:rFonts w:eastAsiaTheme="minorEastAsia"/>
              </w:rPr>
            </w:pPr>
            <w:r w:rsidRPr="00D573EA">
              <w:rPr>
                <w:rFonts w:eastAsiaTheme="minorEastAsia"/>
              </w:rPr>
              <w:t xml:space="preserve"> 0.071</w:t>
            </w:r>
          </w:p>
        </w:tc>
        <w:tc>
          <w:tcPr>
            <w:tcW w:w="2200" w:type="dxa"/>
            <w:noWrap/>
            <w:hideMark/>
          </w:tcPr>
          <w:p w14:paraId="33B64D6A" w14:textId="77777777" w:rsidR="00460E7E" w:rsidRPr="0044085D" w:rsidRDefault="00460E7E" w:rsidP="00EF3439">
            <w:pPr>
              <w:pStyle w:val="MDPI42tablebody"/>
              <w:jc w:val="right"/>
              <w:rPr>
                <w:rFonts w:eastAsiaTheme="minorEastAsia"/>
              </w:rPr>
            </w:pPr>
            <w:r w:rsidRPr="00DB12C7">
              <w:rPr>
                <w:rFonts w:eastAsiaTheme="minorEastAsia"/>
              </w:rPr>
              <w:t xml:space="preserve">    77 </w:t>
            </w:r>
            <w:proofErr w:type="gramStart"/>
            <w:r w:rsidRPr="00DB12C7">
              <w:rPr>
                <w:rFonts w:eastAsiaTheme="minorEastAsia"/>
              </w:rPr>
              <w:t>(  9.6</w:t>
            </w:r>
            <w:proofErr w:type="gramEnd"/>
            <w:r w:rsidRPr="00DB12C7">
              <w:rPr>
                <w:rFonts w:eastAsiaTheme="minorEastAsia"/>
              </w:rPr>
              <w:t xml:space="preserve">) </w:t>
            </w:r>
          </w:p>
        </w:tc>
        <w:tc>
          <w:tcPr>
            <w:tcW w:w="2275" w:type="dxa"/>
            <w:noWrap/>
            <w:hideMark/>
          </w:tcPr>
          <w:p w14:paraId="73C4ADC7" w14:textId="77777777" w:rsidR="00460E7E" w:rsidRPr="0044085D" w:rsidRDefault="00460E7E" w:rsidP="00EF3439">
            <w:pPr>
              <w:pStyle w:val="MDPI42tablebody"/>
              <w:jc w:val="right"/>
              <w:rPr>
                <w:rFonts w:eastAsiaTheme="minorEastAsia"/>
              </w:rPr>
            </w:pPr>
            <w:r w:rsidRPr="00DB12C7">
              <w:rPr>
                <w:rFonts w:eastAsiaTheme="minorEastAsia"/>
              </w:rPr>
              <w:t xml:space="preserve">     6 </w:t>
            </w:r>
            <w:proofErr w:type="gramStart"/>
            <w:r w:rsidRPr="00DB12C7">
              <w:rPr>
                <w:rFonts w:eastAsiaTheme="minorEastAsia"/>
              </w:rPr>
              <w:t>(  7.4</w:t>
            </w:r>
            <w:proofErr w:type="gramEnd"/>
            <w:r w:rsidRPr="00DB12C7">
              <w:rPr>
                <w:rFonts w:eastAsiaTheme="minorEastAsia"/>
              </w:rPr>
              <w:t xml:space="preserve">) </w:t>
            </w:r>
          </w:p>
        </w:tc>
        <w:tc>
          <w:tcPr>
            <w:tcW w:w="766" w:type="dxa"/>
            <w:noWrap/>
            <w:hideMark/>
          </w:tcPr>
          <w:p w14:paraId="5B4B9610" w14:textId="77777777" w:rsidR="00460E7E" w:rsidRPr="0044085D" w:rsidRDefault="00460E7E" w:rsidP="00EF3439">
            <w:pPr>
              <w:pStyle w:val="MDPI42tablebody"/>
              <w:jc w:val="right"/>
              <w:rPr>
                <w:rFonts w:eastAsiaTheme="minorEastAsia"/>
              </w:rPr>
            </w:pPr>
            <w:r w:rsidRPr="00DB12C7">
              <w:rPr>
                <w:rFonts w:eastAsiaTheme="minorEastAsia"/>
              </w:rPr>
              <w:t xml:space="preserve"> 0.077</w:t>
            </w:r>
          </w:p>
        </w:tc>
      </w:tr>
      <w:tr w:rsidR="00460E7E" w:rsidRPr="0044085D" w14:paraId="7D67EF84" w14:textId="77777777" w:rsidTr="00EF3439">
        <w:trPr>
          <w:trHeight w:val="300"/>
        </w:trPr>
        <w:tc>
          <w:tcPr>
            <w:tcW w:w="4820" w:type="dxa"/>
            <w:noWrap/>
            <w:hideMark/>
          </w:tcPr>
          <w:p w14:paraId="1DF489BB" w14:textId="77777777" w:rsidR="00460E7E" w:rsidRPr="0044085D" w:rsidRDefault="00460E7E" w:rsidP="00EF3439">
            <w:pPr>
              <w:pStyle w:val="MDPI42tablebody"/>
              <w:jc w:val="left"/>
              <w:rPr>
                <w:rFonts w:eastAsiaTheme="minorEastAsia"/>
              </w:rPr>
            </w:pPr>
            <w:r w:rsidRPr="0044085D">
              <w:rPr>
                <w:rFonts w:eastAsiaTheme="minorEastAsia"/>
              </w:rPr>
              <w:t xml:space="preserve">Chronic obstructive pulmonary disease </w:t>
            </w:r>
          </w:p>
        </w:tc>
        <w:tc>
          <w:tcPr>
            <w:tcW w:w="2268" w:type="dxa"/>
            <w:noWrap/>
            <w:hideMark/>
          </w:tcPr>
          <w:p w14:paraId="49549CFB" w14:textId="77777777" w:rsidR="00460E7E" w:rsidRPr="0044085D" w:rsidRDefault="00460E7E" w:rsidP="00EF3439">
            <w:pPr>
              <w:pStyle w:val="MDPI42tablebody"/>
              <w:jc w:val="right"/>
              <w:rPr>
                <w:rFonts w:eastAsiaTheme="minorEastAsia"/>
              </w:rPr>
            </w:pPr>
            <w:r w:rsidRPr="00E61996">
              <w:rPr>
                <w:rFonts w:eastAsiaTheme="minorEastAsia"/>
              </w:rPr>
              <w:t xml:space="preserve">   521 </w:t>
            </w:r>
            <w:proofErr w:type="gramStart"/>
            <w:r w:rsidRPr="00E61996">
              <w:rPr>
                <w:rFonts w:eastAsiaTheme="minorEastAsia"/>
              </w:rPr>
              <w:t>(  6.4</w:t>
            </w:r>
            <w:proofErr w:type="gramEnd"/>
            <w:r w:rsidRPr="00E61996">
              <w:rPr>
                <w:rFonts w:eastAsiaTheme="minorEastAsia"/>
              </w:rPr>
              <w:t xml:space="preserve">) </w:t>
            </w:r>
          </w:p>
        </w:tc>
        <w:tc>
          <w:tcPr>
            <w:tcW w:w="2268" w:type="dxa"/>
            <w:noWrap/>
            <w:hideMark/>
          </w:tcPr>
          <w:p w14:paraId="4E171F0D" w14:textId="77777777" w:rsidR="00460E7E" w:rsidRPr="0044085D" w:rsidRDefault="00460E7E" w:rsidP="00EF3439">
            <w:pPr>
              <w:pStyle w:val="MDPI42tablebody"/>
              <w:jc w:val="right"/>
              <w:rPr>
                <w:rFonts w:eastAsiaTheme="minorEastAsia"/>
              </w:rPr>
            </w:pPr>
            <w:r w:rsidRPr="00E61996">
              <w:rPr>
                <w:rFonts w:eastAsiaTheme="minorEastAsia"/>
              </w:rPr>
              <w:t xml:space="preserve">     6 </w:t>
            </w:r>
            <w:proofErr w:type="gramStart"/>
            <w:r w:rsidRPr="00E61996">
              <w:rPr>
                <w:rFonts w:eastAsiaTheme="minorEastAsia"/>
              </w:rPr>
              <w:t>(  7.4</w:t>
            </w:r>
            <w:proofErr w:type="gramEnd"/>
            <w:r w:rsidRPr="00E61996">
              <w:rPr>
                <w:rFonts w:eastAsiaTheme="minorEastAsia"/>
              </w:rPr>
              <w:t xml:space="preserve">) </w:t>
            </w:r>
          </w:p>
        </w:tc>
        <w:tc>
          <w:tcPr>
            <w:tcW w:w="770" w:type="dxa"/>
            <w:noWrap/>
            <w:hideMark/>
          </w:tcPr>
          <w:p w14:paraId="680F15B4" w14:textId="77777777" w:rsidR="00460E7E" w:rsidRPr="0044085D" w:rsidRDefault="00460E7E" w:rsidP="00EF3439">
            <w:pPr>
              <w:pStyle w:val="MDPI42tablebody"/>
              <w:jc w:val="right"/>
              <w:rPr>
                <w:rFonts w:eastAsiaTheme="minorEastAsia"/>
              </w:rPr>
            </w:pPr>
            <w:r w:rsidRPr="00D573EA">
              <w:rPr>
                <w:rFonts w:eastAsiaTheme="minorEastAsia"/>
              </w:rPr>
              <w:t xml:space="preserve"> 0.113</w:t>
            </w:r>
          </w:p>
        </w:tc>
        <w:tc>
          <w:tcPr>
            <w:tcW w:w="2200" w:type="dxa"/>
            <w:noWrap/>
            <w:hideMark/>
          </w:tcPr>
          <w:p w14:paraId="25C08E62" w14:textId="77777777" w:rsidR="00460E7E" w:rsidRPr="0044085D" w:rsidRDefault="00460E7E" w:rsidP="00EF3439">
            <w:pPr>
              <w:pStyle w:val="MDPI42tablebody"/>
              <w:jc w:val="right"/>
              <w:rPr>
                <w:rFonts w:eastAsiaTheme="minorEastAsia"/>
              </w:rPr>
            </w:pPr>
            <w:r w:rsidRPr="00DB12C7">
              <w:rPr>
                <w:rFonts w:eastAsiaTheme="minorEastAsia"/>
              </w:rPr>
              <w:t xml:space="preserve">    53 </w:t>
            </w:r>
            <w:proofErr w:type="gramStart"/>
            <w:r w:rsidRPr="00DB12C7">
              <w:rPr>
                <w:rFonts w:eastAsiaTheme="minorEastAsia"/>
              </w:rPr>
              <w:t>(  6.6</w:t>
            </w:r>
            <w:proofErr w:type="gramEnd"/>
            <w:r w:rsidRPr="00DB12C7">
              <w:rPr>
                <w:rFonts w:eastAsiaTheme="minorEastAsia"/>
              </w:rPr>
              <w:t xml:space="preserve">) </w:t>
            </w:r>
          </w:p>
        </w:tc>
        <w:tc>
          <w:tcPr>
            <w:tcW w:w="2275" w:type="dxa"/>
            <w:noWrap/>
            <w:hideMark/>
          </w:tcPr>
          <w:p w14:paraId="6722FFF8" w14:textId="77777777" w:rsidR="00460E7E" w:rsidRPr="0044085D" w:rsidRDefault="00460E7E" w:rsidP="00EF3439">
            <w:pPr>
              <w:pStyle w:val="MDPI42tablebody"/>
              <w:jc w:val="right"/>
              <w:rPr>
                <w:rFonts w:eastAsiaTheme="minorEastAsia"/>
              </w:rPr>
            </w:pPr>
            <w:r w:rsidRPr="00DB12C7">
              <w:rPr>
                <w:rFonts w:eastAsiaTheme="minorEastAsia"/>
              </w:rPr>
              <w:t xml:space="preserve">     6 </w:t>
            </w:r>
            <w:proofErr w:type="gramStart"/>
            <w:r w:rsidRPr="00DB12C7">
              <w:rPr>
                <w:rFonts w:eastAsiaTheme="minorEastAsia"/>
              </w:rPr>
              <w:t>(  7.4</w:t>
            </w:r>
            <w:proofErr w:type="gramEnd"/>
            <w:r w:rsidRPr="00DB12C7">
              <w:rPr>
                <w:rFonts w:eastAsiaTheme="minorEastAsia"/>
              </w:rPr>
              <w:t xml:space="preserve">) </w:t>
            </w:r>
          </w:p>
        </w:tc>
        <w:tc>
          <w:tcPr>
            <w:tcW w:w="766" w:type="dxa"/>
            <w:noWrap/>
            <w:hideMark/>
          </w:tcPr>
          <w:p w14:paraId="44C2BA0A" w14:textId="77777777" w:rsidR="00460E7E" w:rsidRPr="0044085D" w:rsidRDefault="00460E7E" w:rsidP="00EF3439">
            <w:pPr>
              <w:pStyle w:val="MDPI42tablebody"/>
              <w:jc w:val="right"/>
              <w:rPr>
                <w:rFonts w:eastAsiaTheme="minorEastAsia"/>
              </w:rPr>
            </w:pPr>
            <w:r w:rsidRPr="00DB12C7">
              <w:rPr>
                <w:rFonts w:eastAsiaTheme="minorEastAsia"/>
              </w:rPr>
              <w:t xml:space="preserve"> 0.033</w:t>
            </w:r>
          </w:p>
        </w:tc>
      </w:tr>
      <w:tr w:rsidR="00460E7E" w:rsidRPr="0044085D" w14:paraId="2609BCCF" w14:textId="77777777" w:rsidTr="00EF3439">
        <w:trPr>
          <w:trHeight w:val="300"/>
        </w:trPr>
        <w:tc>
          <w:tcPr>
            <w:tcW w:w="4820" w:type="dxa"/>
            <w:noWrap/>
            <w:hideMark/>
          </w:tcPr>
          <w:p w14:paraId="175C8BA6" w14:textId="77777777" w:rsidR="00460E7E" w:rsidRPr="0044085D" w:rsidRDefault="00460E7E" w:rsidP="00EF3439">
            <w:pPr>
              <w:pStyle w:val="MDPI42tablebody"/>
              <w:jc w:val="left"/>
              <w:rPr>
                <w:rFonts w:eastAsiaTheme="minorEastAsia"/>
              </w:rPr>
            </w:pPr>
            <w:r w:rsidRPr="0044085D">
              <w:rPr>
                <w:rFonts w:eastAsiaTheme="minorEastAsia"/>
              </w:rPr>
              <w:t xml:space="preserve">Dementia </w:t>
            </w:r>
          </w:p>
        </w:tc>
        <w:tc>
          <w:tcPr>
            <w:tcW w:w="2268" w:type="dxa"/>
            <w:noWrap/>
            <w:hideMark/>
          </w:tcPr>
          <w:p w14:paraId="546619F9" w14:textId="77777777" w:rsidR="00460E7E" w:rsidRPr="0044085D" w:rsidRDefault="00460E7E" w:rsidP="00EF3439">
            <w:pPr>
              <w:pStyle w:val="MDPI42tablebody"/>
              <w:jc w:val="right"/>
              <w:rPr>
                <w:rFonts w:eastAsiaTheme="minorEastAsia"/>
              </w:rPr>
            </w:pPr>
            <w:r w:rsidRPr="00E61996">
              <w:rPr>
                <w:rFonts w:eastAsiaTheme="minorEastAsia"/>
              </w:rPr>
              <w:t xml:space="preserve">  1018 </w:t>
            </w:r>
            <w:proofErr w:type="gramStart"/>
            <w:r w:rsidRPr="00E61996">
              <w:rPr>
                <w:rFonts w:eastAsiaTheme="minorEastAsia"/>
              </w:rPr>
              <w:t>( 12.5</w:t>
            </w:r>
            <w:proofErr w:type="gramEnd"/>
            <w:r w:rsidRPr="00E61996">
              <w:rPr>
                <w:rFonts w:eastAsiaTheme="minorEastAsia"/>
              </w:rPr>
              <w:t xml:space="preserve">) </w:t>
            </w:r>
          </w:p>
        </w:tc>
        <w:tc>
          <w:tcPr>
            <w:tcW w:w="2268" w:type="dxa"/>
            <w:noWrap/>
            <w:hideMark/>
          </w:tcPr>
          <w:p w14:paraId="6BFF47E9" w14:textId="77777777" w:rsidR="00460E7E" w:rsidRPr="0044085D" w:rsidRDefault="00460E7E" w:rsidP="00EF3439">
            <w:pPr>
              <w:pStyle w:val="MDPI42tablebody"/>
              <w:jc w:val="right"/>
              <w:rPr>
                <w:rFonts w:eastAsiaTheme="minorEastAsia"/>
              </w:rPr>
            </w:pPr>
            <w:r w:rsidRPr="00E61996">
              <w:rPr>
                <w:rFonts w:eastAsiaTheme="minorEastAsia"/>
              </w:rPr>
              <w:t xml:space="preserve">     7 </w:t>
            </w:r>
            <w:proofErr w:type="gramStart"/>
            <w:r w:rsidRPr="00E61996">
              <w:rPr>
                <w:rFonts w:eastAsiaTheme="minorEastAsia"/>
              </w:rPr>
              <w:t>(  8.6</w:t>
            </w:r>
            <w:proofErr w:type="gramEnd"/>
            <w:r w:rsidRPr="00E61996">
              <w:rPr>
                <w:rFonts w:eastAsiaTheme="minorEastAsia"/>
              </w:rPr>
              <w:t xml:space="preserve">) </w:t>
            </w:r>
          </w:p>
        </w:tc>
        <w:tc>
          <w:tcPr>
            <w:tcW w:w="770" w:type="dxa"/>
            <w:noWrap/>
            <w:hideMark/>
          </w:tcPr>
          <w:p w14:paraId="3B76A969" w14:textId="77777777" w:rsidR="00460E7E" w:rsidRPr="0044085D" w:rsidRDefault="00460E7E" w:rsidP="00EF3439">
            <w:pPr>
              <w:pStyle w:val="MDPI42tablebody"/>
              <w:jc w:val="right"/>
              <w:rPr>
                <w:rFonts w:eastAsiaTheme="minorEastAsia"/>
              </w:rPr>
            </w:pPr>
            <w:r w:rsidRPr="00D573EA">
              <w:rPr>
                <w:rFonts w:eastAsiaTheme="minorEastAsia"/>
              </w:rPr>
              <w:t xml:space="preserve"> 0.078</w:t>
            </w:r>
          </w:p>
        </w:tc>
        <w:tc>
          <w:tcPr>
            <w:tcW w:w="2200" w:type="dxa"/>
            <w:noWrap/>
            <w:hideMark/>
          </w:tcPr>
          <w:p w14:paraId="524DED0C" w14:textId="77777777" w:rsidR="00460E7E" w:rsidRPr="0044085D" w:rsidRDefault="00460E7E" w:rsidP="00EF3439">
            <w:pPr>
              <w:pStyle w:val="MDPI42tablebody"/>
              <w:jc w:val="right"/>
              <w:rPr>
                <w:rFonts w:eastAsiaTheme="minorEastAsia"/>
              </w:rPr>
            </w:pPr>
            <w:r w:rsidRPr="00DB12C7">
              <w:rPr>
                <w:rFonts w:eastAsiaTheme="minorEastAsia"/>
              </w:rPr>
              <w:t xml:space="preserve">    66 </w:t>
            </w:r>
            <w:proofErr w:type="gramStart"/>
            <w:r w:rsidRPr="00DB12C7">
              <w:rPr>
                <w:rFonts w:eastAsiaTheme="minorEastAsia"/>
              </w:rPr>
              <w:t>(  8.2</w:t>
            </w:r>
            <w:proofErr w:type="gramEnd"/>
            <w:r w:rsidRPr="00DB12C7">
              <w:rPr>
                <w:rFonts w:eastAsiaTheme="minorEastAsia"/>
              </w:rPr>
              <w:t xml:space="preserve">) </w:t>
            </w:r>
          </w:p>
        </w:tc>
        <w:tc>
          <w:tcPr>
            <w:tcW w:w="2275" w:type="dxa"/>
            <w:noWrap/>
            <w:hideMark/>
          </w:tcPr>
          <w:p w14:paraId="128BBF47" w14:textId="77777777" w:rsidR="00460E7E" w:rsidRPr="0044085D" w:rsidRDefault="00460E7E" w:rsidP="00EF3439">
            <w:pPr>
              <w:pStyle w:val="MDPI42tablebody"/>
              <w:jc w:val="right"/>
              <w:rPr>
                <w:rFonts w:eastAsiaTheme="minorEastAsia"/>
              </w:rPr>
            </w:pPr>
            <w:r w:rsidRPr="00DB12C7">
              <w:rPr>
                <w:rFonts w:eastAsiaTheme="minorEastAsia"/>
              </w:rPr>
              <w:t xml:space="preserve">     7 </w:t>
            </w:r>
            <w:proofErr w:type="gramStart"/>
            <w:r w:rsidRPr="00DB12C7">
              <w:rPr>
                <w:rFonts w:eastAsiaTheme="minorEastAsia"/>
              </w:rPr>
              <w:t>(  8.6</w:t>
            </w:r>
            <w:proofErr w:type="gramEnd"/>
            <w:r w:rsidRPr="00DB12C7">
              <w:rPr>
                <w:rFonts w:eastAsiaTheme="minorEastAsia"/>
              </w:rPr>
              <w:t xml:space="preserve">) </w:t>
            </w:r>
          </w:p>
        </w:tc>
        <w:tc>
          <w:tcPr>
            <w:tcW w:w="766" w:type="dxa"/>
            <w:noWrap/>
            <w:hideMark/>
          </w:tcPr>
          <w:p w14:paraId="1635B913" w14:textId="77777777" w:rsidR="00460E7E" w:rsidRPr="0044085D" w:rsidRDefault="00460E7E" w:rsidP="00EF3439">
            <w:pPr>
              <w:pStyle w:val="MDPI42tablebody"/>
              <w:jc w:val="right"/>
              <w:rPr>
                <w:rFonts w:eastAsiaTheme="minorEastAsia"/>
              </w:rPr>
            </w:pPr>
            <w:r w:rsidRPr="00DB12C7">
              <w:rPr>
                <w:rFonts w:eastAsiaTheme="minorEastAsia"/>
              </w:rPr>
              <w:t xml:space="preserve"> 0.016</w:t>
            </w:r>
          </w:p>
        </w:tc>
      </w:tr>
      <w:tr w:rsidR="00460E7E" w:rsidRPr="0044085D" w14:paraId="2F33E2A7" w14:textId="77777777" w:rsidTr="00EF3439">
        <w:trPr>
          <w:trHeight w:val="300"/>
        </w:trPr>
        <w:tc>
          <w:tcPr>
            <w:tcW w:w="4820" w:type="dxa"/>
            <w:noWrap/>
            <w:hideMark/>
          </w:tcPr>
          <w:p w14:paraId="5E9D1FCC" w14:textId="77777777" w:rsidR="00460E7E" w:rsidRPr="0044085D" w:rsidRDefault="00460E7E" w:rsidP="00EF3439">
            <w:pPr>
              <w:pStyle w:val="MDPI42tablebody"/>
              <w:jc w:val="left"/>
              <w:rPr>
                <w:rFonts w:eastAsiaTheme="minorEastAsia"/>
              </w:rPr>
            </w:pPr>
            <w:r w:rsidRPr="0044085D">
              <w:rPr>
                <w:rFonts w:eastAsiaTheme="minorEastAsia"/>
              </w:rPr>
              <w:t xml:space="preserve">Paralysis </w:t>
            </w:r>
          </w:p>
        </w:tc>
        <w:tc>
          <w:tcPr>
            <w:tcW w:w="2268" w:type="dxa"/>
            <w:noWrap/>
            <w:hideMark/>
          </w:tcPr>
          <w:p w14:paraId="4CD9C3B4" w14:textId="77777777" w:rsidR="00460E7E" w:rsidRPr="0044085D" w:rsidRDefault="00460E7E" w:rsidP="00EF3439">
            <w:pPr>
              <w:pStyle w:val="MDPI42tablebody"/>
              <w:jc w:val="right"/>
              <w:rPr>
                <w:rFonts w:eastAsiaTheme="minorEastAsia"/>
              </w:rPr>
            </w:pPr>
            <w:r w:rsidRPr="00E61996">
              <w:rPr>
                <w:rFonts w:eastAsiaTheme="minorEastAsia"/>
              </w:rPr>
              <w:t xml:space="preserve">   145 </w:t>
            </w:r>
            <w:proofErr w:type="gramStart"/>
            <w:r w:rsidRPr="00E61996">
              <w:rPr>
                <w:rFonts w:eastAsiaTheme="minorEastAsia"/>
              </w:rPr>
              <w:t>(  1.8</w:t>
            </w:r>
            <w:proofErr w:type="gramEnd"/>
            <w:r w:rsidRPr="00E61996">
              <w:rPr>
                <w:rFonts w:eastAsiaTheme="minorEastAsia"/>
              </w:rPr>
              <w:t xml:space="preserve">) </w:t>
            </w:r>
          </w:p>
        </w:tc>
        <w:tc>
          <w:tcPr>
            <w:tcW w:w="2268" w:type="dxa"/>
            <w:noWrap/>
            <w:hideMark/>
          </w:tcPr>
          <w:p w14:paraId="5935AE20" w14:textId="77777777" w:rsidR="00460E7E" w:rsidRPr="0044085D" w:rsidRDefault="00460E7E" w:rsidP="00EF3439">
            <w:pPr>
              <w:pStyle w:val="MDPI42tablebody"/>
              <w:jc w:val="right"/>
              <w:rPr>
                <w:rFonts w:eastAsiaTheme="minorEastAsia"/>
              </w:rPr>
            </w:pPr>
            <w:r w:rsidRPr="00E61996">
              <w:rPr>
                <w:rFonts w:eastAsiaTheme="minorEastAsia"/>
              </w:rPr>
              <w:t xml:space="preserve">     0 </w:t>
            </w:r>
            <w:proofErr w:type="gramStart"/>
            <w:r w:rsidRPr="00E61996">
              <w:rPr>
                <w:rFonts w:eastAsiaTheme="minorEastAsia"/>
              </w:rPr>
              <w:t>(  0.0</w:t>
            </w:r>
            <w:proofErr w:type="gramEnd"/>
            <w:r w:rsidRPr="00E61996">
              <w:rPr>
                <w:rFonts w:eastAsiaTheme="minorEastAsia"/>
              </w:rPr>
              <w:t xml:space="preserve">) </w:t>
            </w:r>
          </w:p>
        </w:tc>
        <w:tc>
          <w:tcPr>
            <w:tcW w:w="770" w:type="dxa"/>
            <w:noWrap/>
            <w:hideMark/>
          </w:tcPr>
          <w:p w14:paraId="7B65E461" w14:textId="77777777" w:rsidR="00460E7E" w:rsidRPr="0044085D" w:rsidRDefault="00460E7E" w:rsidP="00EF3439">
            <w:pPr>
              <w:pStyle w:val="MDPI42tablebody"/>
              <w:jc w:val="right"/>
              <w:rPr>
                <w:rFonts w:eastAsiaTheme="minorEastAsia"/>
              </w:rPr>
            </w:pPr>
            <w:r w:rsidRPr="00D573EA">
              <w:rPr>
                <w:rFonts w:eastAsiaTheme="minorEastAsia"/>
              </w:rPr>
              <w:t xml:space="preserve"> 0.133</w:t>
            </w:r>
          </w:p>
        </w:tc>
        <w:tc>
          <w:tcPr>
            <w:tcW w:w="2200" w:type="dxa"/>
            <w:noWrap/>
            <w:hideMark/>
          </w:tcPr>
          <w:p w14:paraId="0EF74684" w14:textId="77777777" w:rsidR="00460E7E" w:rsidRPr="0044085D" w:rsidRDefault="00460E7E" w:rsidP="00EF3439">
            <w:pPr>
              <w:pStyle w:val="MDPI42tablebody"/>
              <w:jc w:val="right"/>
              <w:rPr>
                <w:rFonts w:eastAsiaTheme="minorEastAsia"/>
              </w:rPr>
            </w:pPr>
            <w:r w:rsidRPr="00DB12C7">
              <w:rPr>
                <w:rFonts w:eastAsiaTheme="minorEastAsia"/>
              </w:rPr>
              <w:t xml:space="preserve">     1 </w:t>
            </w:r>
            <w:proofErr w:type="gramStart"/>
            <w:r w:rsidRPr="00DB12C7">
              <w:rPr>
                <w:rFonts w:eastAsiaTheme="minorEastAsia"/>
              </w:rPr>
              <w:t>(  0.1</w:t>
            </w:r>
            <w:proofErr w:type="gramEnd"/>
            <w:r w:rsidRPr="00DB12C7">
              <w:rPr>
                <w:rFonts w:eastAsiaTheme="minorEastAsia"/>
              </w:rPr>
              <w:t xml:space="preserve">) </w:t>
            </w:r>
          </w:p>
        </w:tc>
        <w:tc>
          <w:tcPr>
            <w:tcW w:w="2275" w:type="dxa"/>
            <w:noWrap/>
            <w:hideMark/>
          </w:tcPr>
          <w:p w14:paraId="3F58F15F" w14:textId="77777777" w:rsidR="00460E7E" w:rsidRPr="0044085D" w:rsidRDefault="00460E7E" w:rsidP="00EF3439">
            <w:pPr>
              <w:pStyle w:val="MDPI42tablebody"/>
              <w:jc w:val="right"/>
              <w:rPr>
                <w:rFonts w:eastAsiaTheme="minorEastAsia"/>
              </w:rPr>
            </w:pPr>
            <w:r w:rsidRPr="00DB12C7">
              <w:rPr>
                <w:rFonts w:eastAsiaTheme="minorEastAsia"/>
              </w:rPr>
              <w:t xml:space="preserve">     0 </w:t>
            </w:r>
            <w:proofErr w:type="gramStart"/>
            <w:r w:rsidRPr="00DB12C7">
              <w:rPr>
                <w:rFonts w:eastAsiaTheme="minorEastAsia"/>
              </w:rPr>
              <w:t>(  0.0</w:t>
            </w:r>
            <w:proofErr w:type="gramEnd"/>
            <w:r w:rsidRPr="00DB12C7">
              <w:rPr>
                <w:rFonts w:eastAsiaTheme="minorEastAsia"/>
              </w:rPr>
              <w:t xml:space="preserve">) </w:t>
            </w:r>
          </w:p>
        </w:tc>
        <w:tc>
          <w:tcPr>
            <w:tcW w:w="766" w:type="dxa"/>
            <w:noWrap/>
            <w:hideMark/>
          </w:tcPr>
          <w:p w14:paraId="5230A4EC" w14:textId="77777777" w:rsidR="00460E7E" w:rsidRPr="0044085D" w:rsidRDefault="00460E7E" w:rsidP="00EF3439">
            <w:pPr>
              <w:pStyle w:val="MDPI42tablebody"/>
              <w:jc w:val="right"/>
              <w:rPr>
                <w:rFonts w:eastAsiaTheme="minorEastAsia"/>
              </w:rPr>
            </w:pPr>
            <w:r w:rsidRPr="00DB12C7">
              <w:rPr>
                <w:rFonts w:eastAsiaTheme="minorEastAsia"/>
              </w:rPr>
              <w:t xml:space="preserve"> 0.050</w:t>
            </w:r>
          </w:p>
        </w:tc>
      </w:tr>
      <w:tr w:rsidR="00460E7E" w:rsidRPr="0044085D" w14:paraId="6AEDFA66" w14:textId="77777777" w:rsidTr="00EF3439">
        <w:trPr>
          <w:trHeight w:val="300"/>
        </w:trPr>
        <w:tc>
          <w:tcPr>
            <w:tcW w:w="4820" w:type="dxa"/>
            <w:noWrap/>
            <w:hideMark/>
          </w:tcPr>
          <w:p w14:paraId="748AF03D" w14:textId="77777777" w:rsidR="00460E7E" w:rsidRPr="0044085D" w:rsidRDefault="00460E7E" w:rsidP="00EF3439">
            <w:pPr>
              <w:pStyle w:val="MDPI42tablebody"/>
              <w:jc w:val="left"/>
              <w:rPr>
                <w:rFonts w:eastAsiaTheme="minorEastAsia"/>
              </w:rPr>
            </w:pPr>
            <w:r w:rsidRPr="0044085D">
              <w:rPr>
                <w:rFonts w:eastAsiaTheme="minorEastAsia"/>
              </w:rPr>
              <w:t xml:space="preserve">Diabetes </w:t>
            </w:r>
          </w:p>
        </w:tc>
        <w:tc>
          <w:tcPr>
            <w:tcW w:w="2268" w:type="dxa"/>
            <w:noWrap/>
            <w:hideMark/>
          </w:tcPr>
          <w:p w14:paraId="112F509F" w14:textId="77777777" w:rsidR="00460E7E" w:rsidRPr="0044085D" w:rsidRDefault="00460E7E" w:rsidP="00EF3439">
            <w:pPr>
              <w:pStyle w:val="MDPI42tablebody"/>
              <w:jc w:val="right"/>
              <w:rPr>
                <w:rFonts w:eastAsiaTheme="minorEastAsia"/>
              </w:rPr>
            </w:pPr>
            <w:r w:rsidRPr="00E61996">
              <w:rPr>
                <w:rFonts w:eastAsiaTheme="minorEastAsia"/>
              </w:rPr>
              <w:t xml:space="preserve">    16 </w:t>
            </w:r>
            <w:proofErr w:type="gramStart"/>
            <w:r w:rsidRPr="00E61996">
              <w:rPr>
                <w:rFonts w:eastAsiaTheme="minorEastAsia"/>
              </w:rPr>
              <w:t>(  0.2</w:t>
            </w:r>
            <w:proofErr w:type="gramEnd"/>
            <w:r w:rsidRPr="00E61996">
              <w:rPr>
                <w:rFonts w:eastAsiaTheme="minorEastAsia"/>
              </w:rPr>
              <w:t xml:space="preserve">) </w:t>
            </w:r>
          </w:p>
        </w:tc>
        <w:tc>
          <w:tcPr>
            <w:tcW w:w="2268" w:type="dxa"/>
            <w:noWrap/>
            <w:hideMark/>
          </w:tcPr>
          <w:p w14:paraId="5F348BFF" w14:textId="77777777" w:rsidR="00460E7E" w:rsidRPr="0044085D" w:rsidRDefault="00460E7E" w:rsidP="00EF3439">
            <w:pPr>
              <w:pStyle w:val="MDPI42tablebody"/>
              <w:jc w:val="right"/>
              <w:rPr>
                <w:rFonts w:eastAsiaTheme="minorEastAsia"/>
              </w:rPr>
            </w:pPr>
            <w:r w:rsidRPr="00E61996">
              <w:rPr>
                <w:rFonts w:eastAsiaTheme="minorEastAsia"/>
              </w:rPr>
              <w:t xml:space="preserve">     0 </w:t>
            </w:r>
            <w:proofErr w:type="gramStart"/>
            <w:r w:rsidRPr="00E61996">
              <w:rPr>
                <w:rFonts w:eastAsiaTheme="minorEastAsia"/>
              </w:rPr>
              <w:t>(  0.0</w:t>
            </w:r>
            <w:proofErr w:type="gramEnd"/>
            <w:r w:rsidRPr="00E61996">
              <w:rPr>
                <w:rFonts w:eastAsiaTheme="minorEastAsia"/>
              </w:rPr>
              <w:t xml:space="preserve">) </w:t>
            </w:r>
          </w:p>
        </w:tc>
        <w:tc>
          <w:tcPr>
            <w:tcW w:w="770" w:type="dxa"/>
            <w:noWrap/>
            <w:hideMark/>
          </w:tcPr>
          <w:p w14:paraId="7DEBA43A" w14:textId="77777777" w:rsidR="00460E7E" w:rsidRPr="0044085D" w:rsidRDefault="00460E7E" w:rsidP="00EF3439">
            <w:pPr>
              <w:pStyle w:val="MDPI42tablebody"/>
              <w:jc w:val="right"/>
              <w:rPr>
                <w:rFonts w:eastAsiaTheme="minorEastAsia"/>
              </w:rPr>
            </w:pPr>
            <w:r w:rsidRPr="00D573EA">
              <w:rPr>
                <w:rFonts w:eastAsiaTheme="minorEastAsia"/>
              </w:rPr>
              <w:t xml:space="preserve"> 0.178</w:t>
            </w:r>
          </w:p>
        </w:tc>
        <w:tc>
          <w:tcPr>
            <w:tcW w:w="2200" w:type="dxa"/>
            <w:noWrap/>
            <w:hideMark/>
          </w:tcPr>
          <w:p w14:paraId="5408492B" w14:textId="77777777" w:rsidR="00460E7E" w:rsidRPr="0044085D" w:rsidRDefault="00460E7E" w:rsidP="00EF3439">
            <w:pPr>
              <w:pStyle w:val="MDPI42tablebody"/>
              <w:jc w:val="right"/>
              <w:rPr>
                <w:rFonts w:eastAsiaTheme="minorEastAsia"/>
              </w:rPr>
            </w:pPr>
            <w:r w:rsidRPr="00DB12C7">
              <w:rPr>
                <w:rFonts w:eastAsiaTheme="minorEastAsia"/>
              </w:rPr>
              <w:t xml:space="preserve">   806 (100.0) </w:t>
            </w:r>
          </w:p>
        </w:tc>
        <w:tc>
          <w:tcPr>
            <w:tcW w:w="2275" w:type="dxa"/>
            <w:noWrap/>
            <w:hideMark/>
          </w:tcPr>
          <w:p w14:paraId="5CEBD973" w14:textId="77777777" w:rsidR="00460E7E" w:rsidRPr="0044085D" w:rsidRDefault="00460E7E" w:rsidP="00EF3439">
            <w:pPr>
              <w:pStyle w:val="MDPI42tablebody"/>
              <w:jc w:val="right"/>
              <w:rPr>
                <w:rFonts w:eastAsiaTheme="minorEastAsia"/>
              </w:rPr>
            </w:pPr>
            <w:r w:rsidRPr="00DB12C7">
              <w:rPr>
                <w:rFonts w:eastAsiaTheme="minorEastAsia"/>
              </w:rPr>
              <w:t xml:space="preserve">    81 (100.0) </w:t>
            </w:r>
          </w:p>
        </w:tc>
        <w:tc>
          <w:tcPr>
            <w:tcW w:w="766" w:type="dxa"/>
            <w:noWrap/>
            <w:hideMark/>
          </w:tcPr>
          <w:p w14:paraId="5F020105" w14:textId="77777777" w:rsidR="00460E7E" w:rsidRPr="0044085D" w:rsidRDefault="00460E7E" w:rsidP="00EF3439">
            <w:pPr>
              <w:pStyle w:val="MDPI42tablebody"/>
              <w:jc w:val="right"/>
              <w:rPr>
                <w:rFonts w:eastAsiaTheme="minorEastAsia"/>
              </w:rPr>
            </w:pPr>
            <w:r w:rsidRPr="00DB12C7">
              <w:rPr>
                <w:rFonts w:eastAsiaTheme="minorEastAsia"/>
              </w:rPr>
              <w:t>&lt;0.001</w:t>
            </w:r>
          </w:p>
        </w:tc>
      </w:tr>
      <w:tr w:rsidR="00460E7E" w:rsidRPr="0044085D" w14:paraId="505D85F9" w14:textId="77777777" w:rsidTr="00EF3439">
        <w:trPr>
          <w:trHeight w:val="300"/>
        </w:trPr>
        <w:tc>
          <w:tcPr>
            <w:tcW w:w="4820" w:type="dxa"/>
            <w:noWrap/>
            <w:hideMark/>
          </w:tcPr>
          <w:p w14:paraId="46AC163D" w14:textId="77777777" w:rsidR="00460E7E" w:rsidRPr="0044085D" w:rsidRDefault="00460E7E" w:rsidP="00EF3439">
            <w:pPr>
              <w:pStyle w:val="MDPI42tablebody"/>
              <w:jc w:val="left"/>
              <w:rPr>
                <w:rFonts w:eastAsiaTheme="minorEastAsia"/>
              </w:rPr>
            </w:pPr>
            <w:r w:rsidRPr="0044085D">
              <w:rPr>
                <w:rFonts w:eastAsiaTheme="minorEastAsia"/>
              </w:rPr>
              <w:t xml:space="preserve">Mild liver disease </w:t>
            </w:r>
          </w:p>
        </w:tc>
        <w:tc>
          <w:tcPr>
            <w:tcW w:w="2268" w:type="dxa"/>
            <w:noWrap/>
            <w:hideMark/>
          </w:tcPr>
          <w:p w14:paraId="52DDED50" w14:textId="77777777" w:rsidR="00460E7E" w:rsidRPr="0044085D" w:rsidRDefault="00460E7E" w:rsidP="00EF3439">
            <w:pPr>
              <w:pStyle w:val="MDPI42tablebody"/>
              <w:jc w:val="right"/>
              <w:rPr>
                <w:rFonts w:eastAsiaTheme="minorEastAsia"/>
              </w:rPr>
            </w:pPr>
            <w:r w:rsidRPr="00E61996">
              <w:rPr>
                <w:rFonts w:eastAsiaTheme="minorEastAsia"/>
              </w:rPr>
              <w:t xml:space="preserve">  4214 </w:t>
            </w:r>
            <w:proofErr w:type="gramStart"/>
            <w:r w:rsidRPr="00E61996">
              <w:rPr>
                <w:rFonts w:eastAsiaTheme="minorEastAsia"/>
              </w:rPr>
              <w:t>( 51.7</w:t>
            </w:r>
            <w:proofErr w:type="gramEnd"/>
            <w:r w:rsidRPr="00E61996">
              <w:rPr>
                <w:rFonts w:eastAsiaTheme="minorEastAsia"/>
              </w:rPr>
              <w:t xml:space="preserve">) </w:t>
            </w:r>
          </w:p>
        </w:tc>
        <w:tc>
          <w:tcPr>
            <w:tcW w:w="2268" w:type="dxa"/>
            <w:noWrap/>
            <w:hideMark/>
          </w:tcPr>
          <w:p w14:paraId="26E5F706" w14:textId="77777777" w:rsidR="00460E7E" w:rsidRPr="0044085D" w:rsidRDefault="00460E7E" w:rsidP="00EF3439">
            <w:pPr>
              <w:pStyle w:val="MDPI42tablebody"/>
              <w:jc w:val="right"/>
              <w:rPr>
                <w:rFonts w:eastAsiaTheme="minorEastAsia"/>
              </w:rPr>
            </w:pPr>
            <w:r w:rsidRPr="00E61996">
              <w:rPr>
                <w:rFonts w:eastAsiaTheme="minorEastAsia"/>
              </w:rPr>
              <w:t xml:space="preserve">    49 </w:t>
            </w:r>
            <w:proofErr w:type="gramStart"/>
            <w:r w:rsidRPr="00E61996">
              <w:rPr>
                <w:rFonts w:eastAsiaTheme="minorEastAsia"/>
              </w:rPr>
              <w:t>( 60.5</w:t>
            </w:r>
            <w:proofErr w:type="gramEnd"/>
            <w:r w:rsidRPr="00E61996">
              <w:rPr>
                <w:rFonts w:eastAsiaTheme="minorEastAsia"/>
              </w:rPr>
              <w:t xml:space="preserve">) </w:t>
            </w:r>
          </w:p>
        </w:tc>
        <w:tc>
          <w:tcPr>
            <w:tcW w:w="770" w:type="dxa"/>
            <w:noWrap/>
            <w:hideMark/>
          </w:tcPr>
          <w:p w14:paraId="5F42564D" w14:textId="77777777" w:rsidR="00460E7E" w:rsidRPr="0044085D" w:rsidRDefault="00460E7E" w:rsidP="00EF3439">
            <w:pPr>
              <w:pStyle w:val="MDPI42tablebody"/>
              <w:jc w:val="right"/>
              <w:rPr>
                <w:rFonts w:eastAsiaTheme="minorEastAsia"/>
              </w:rPr>
            </w:pPr>
            <w:r w:rsidRPr="00D573EA">
              <w:rPr>
                <w:rFonts w:eastAsiaTheme="minorEastAsia"/>
              </w:rPr>
              <w:t xml:space="preserve"> 0.018</w:t>
            </w:r>
          </w:p>
        </w:tc>
        <w:tc>
          <w:tcPr>
            <w:tcW w:w="2200" w:type="dxa"/>
            <w:noWrap/>
            <w:hideMark/>
          </w:tcPr>
          <w:p w14:paraId="0EF5BFDC" w14:textId="77777777" w:rsidR="00460E7E" w:rsidRPr="0044085D" w:rsidRDefault="00460E7E" w:rsidP="00EF3439">
            <w:pPr>
              <w:pStyle w:val="MDPI42tablebody"/>
              <w:jc w:val="right"/>
              <w:rPr>
                <w:rFonts w:eastAsiaTheme="minorEastAsia"/>
              </w:rPr>
            </w:pPr>
            <w:r w:rsidRPr="00DB12C7">
              <w:rPr>
                <w:rFonts w:eastAsiaTheme="minorEastAsia"/>
              </w:rPr>
              <w:t xml:space="preserve">   473 </w:t>
            </w:r>
            <w:proofErr w:type="gramStart"/>
            <w:r w:rsidRPr="00DB12C7">
              <w:rPr>
                <w:rFonts w:eastAsiaTheme="minorEastAsia"/>
              </w:rPr>
              <w:t>( 58.7</w:t>
            </w:r>
            <w:proofErr w:type="gramEnd"/>
            <w:r w:rsidRPr="00DB12C7">
              <w:rPr>
                <w:rFonts w:eastAsiaTheme="minorEastAsia"/>
              </w:rPr>
              <w:t xml:space="preserve">) </w:t>
            </w:r>
          </w:p>
        </w:tc>
        <w:tc>
          <w:tcPr>
            <w:tcW w:w="2275" w:type="dxa"/>
            <w:noWrap/>
            <w:hideMark/>
          </w:tcPr>
          <w:p w14:paraId="04CE2661" w14:textId="77777777" w:rsidR="00460E7E" w:rsidRPr="0044085D" w:rsidRDefault="00460E7E" w:rsidP="00EF3439">
            <w:pPr>
              <w:pStyle w:val="MDPI42tablebody"/>
              <w:jc w:val="right"/>
              <w:rPr>
                <w:rFonts w:eastAsiaTheme="minorEastAsia"/>
              </w:rPr>
            </w:pPr>
            <w:r w:rsidRPr="00DB12C7">
              <w:rPr>
                <w:rFonts w:eastAsiaTheme="minorEastAsia"/>
              </w:rPr>
              <w:t xml:space="preserve">    49 </w:t>
            </w:r>
            <w:proofErr w:type="gramStart"/>
            <w:r w:rsidRPr="00DB12C7">
              <w:rPr>
                <w:rFonts w:eastAsiaTheme="minorEastAsia"/>
              </w:rPr>
              <w:t>( 60.5</w:t>
            </w:r>
            <w:proofErr w:type="gramEnd"/>
            <w:r w:rsidRPr="00DB12C7">
              <w:rPr>
                <w:rFonts w:eastAsiaTheme="minorEastAsia"/>
              </w:rPr>
              <w:t xml:space="preserve">) </w:t>
            </w:r>
          </w:p>
        </w:tc>
        <w:tc>
          <w:tcPr>
            <w:tcW w:w="766" w:type="dxa"/>
            <w:noWrap/>
            <w:hideMark/>
          </w:tcPr>
          <w:p w14:paraId="73A30757" w14:textId="77777777" w:rsidR="00460E7E" w:rsidRPr="0044085D" w:rsidRDefault="00460E7E" w:rsidP="00EF3439">
            <w:pPr>
              <w:pStyle w:val="MDPI42tablebody"/>
              <w:jc w:val="right"/>
              <w:rPr>
                <w:rFonts w:eastAsiaTheme="minorEastAsia"/>
              </w:rPr>
            </w:pPr>
            <w:r w:rsidRPr="00DB12C7">
              <w:rPr>
                <w:rFonts w:eastAsiaTheme="minorEastAsia"/>
              </w:rPr>
              <w:t xml:space="preserve"> 0.037</w:t>
            </w:r>
          </w:p>
        </w:tc>
      </w:tr>
      <w:tr w:rsidR="00460E7E" w:rsidRPr="0044085D" w14:paraId="2EA0F390" w14:textId="77777777" w:rsidTr="00EF3439">
        <w:trPr>
          <w:trHeight w:val="300"/>
        </w:trPr>
        <w:tc>
          <w:tcPr>
            <w:tcW w:w="4820" w:type="dxa"/>
            <w:noWrap/>
            <w:hideMark/>
          </w:tcPr>
          <w:p w14:paraId="2EE9748E" w14:textId="77777777" w:rsidR="00460E7E" w:rsidRPr="0044085D" w:rsidRDefault="00460E7E" w:rsidP="00EF3439">
            <w:pPr>
              <w:pStyle w:val="MDPI42tablebody"/>
              <w:jc w:val="left"/>
              <w:rPr>
                <w:rFonts w:eastAsiaTheme="minorEastAsia"/>
              </w:rPr>
            </w:pPr>
            <w:r w:rsidRPr="0044085D">
              <w:rPr>
                <w:rFonts w:eastAsiaTheme="minorEastAsia"/>
              </w:rPr>
              <w:t xml:space="preserve">Moderate-severe liver disease </w:t>
            </w:r>
          </w:p>
        </w:tc>
        <w:tc>
          <w:tcPr>
            <w:tcW w:w="2268" w:type="dxa"/>
            <w:noWrap/>
            <w:hideMark/>
          </w:tcPr>
          <w:p w14:paraId="4D292FEC" w14:textId="77777777" w:rsidR="00460E7E" w:rsidRPr="0044085D" w:rsidRDefault="00460E7E" w:rsidP="00EF3439">
            <w:pPr>
              <w:pStyle w:val="MDPI42tablebody"/>
              <w:jc w:val="right"/>
              <w:rPr>
                <w:rFonts w:eastAsiaTheme="minorEastAsia"/>
              </w:rPr>
            </w:pPr>
            <w:r w:rsidRPr="00E61996">
              <w:rPr>
                <w:rFonts w:eastAsiaTheme="minorEastAsia"/>
              </w:rPr>
              <w:t xml:space="preserve">   171 </w:t>
            </w:r>
            <w:proofErr w:type="gramStart"/>
            <w:r w:rsidRPr="00E61996">
              <w:rPr>
                <w:rFonts w:eastAsiaTheme="minorEastAsia"/>
              </w:rPr>
              <w:t>(  2.1</w:t>
            </w:r>
            <w:proofErr w:type="gramEnd"/>
            <w:r w:rsidRPr="00E61996">
              <w:rPr>
                <w:rFonts w:eastAsiaTheme="minorEastAsia"/>
              </w:rPr>
              <w:t xml:space="preserve">) </w:t>
            </w:r>
          </w:p>
        </w:tc>
        <w:tc>
          <w:tcPr>
            <w:tcW w:w="2268" w:type="dxa"/>
            <w:noWrap/>
            <w:hideMark/>
          </w:tcPr>
          <w:p w14:paraId="40203D63" w14:textId="77777777" w:rsidR="00460E7E" w:rsidRPr="0044085D" w:rsidRDefault="00460E7E" w:rsidP="00EF3439">
            <w:pPr>
              <w:pStyle w:val="MDPI42tablebody"/>
              <w:jc w:val="right"/>
              <w:rPr>
                <w:rFonts w:eastAsiaTheme="minorEastAsia"/>
              </w:rPr>
            </w:pPr>
            <w:r w:rsidRPr="00E61996">
              <w:rPr>
                <w:rFonts w:eastAsiaTheme="minorEastAsia"/>
              </w:rPr>
              <w:t xml:space="preserve">     2 </w:t>
            </w:r>
            <w:proofErr w:type="gramStart"/>
            <w:r w:rsidRPr="00E61996">
              <w:rPr>
                <w:rFonts w:eastAsiaTheme="minorEastAsia"/>
              </w:rPr>
              <w:t>(  2.5</w:t>
            </w:r>
            <w:proofErr w:type="gramEnd"/>
            <w:r w:rsidRPr="00E61996">
              <w:rPr>
                <w:rFonts w:eastAsiaTheme="minorEastAsia"/>
              </w:rPr>
              <w:t xml:space="preserve">) </w:t>
            </w:r>
          </w:p>
        </w:tc>
        <w:tc>
          <w:tcPr>
            <w:tcW w:w="770" w:type="dxa"/>
            <w:noWrap/>
            <w:hideMark/>
          </w:tcPr>
          <w:p w14:paraId="2FDFD1D6" w14:textId="77777777" w:rsidR="00460E7E" w:rsidRPr="0044085D" w:rsidRDefault="00460E7E" w:rsidP="00EF3439">
            <w:pPr>
              <w:pStyle w:val="MDPI42tablebody"/>
              <w:jc w:val="right"/>
              <w:rPr>
                <w:rFonts w:eastAsiaTheme="minorEastAsia"/>
              </w:rPr>
            </w:pPr>
            <w:r w:rsidRPr="00D573EA">
              <w:rPr>
                <w:rFonts w:eastAsiaTheme="minorEastAsia"/>
              </w:rPr>
              <w:t xml:space="preserve"> 0.035</w:t>
            </w:r>
          </w:p>
        </w:tc>
        <w:tc>
          <w:tcPr>
            <w:tcW w:w="2200" w:type="dxa"/>
            <w:noWrap/>
            <w:hideMark/>
          </w:tcPr>
          <w:p w14:paraId="3881D489" w14:textId="77777777" w:rsidR="00460E7E" w:rsidRPr="0044085D" w:rsidRDefault="00460E7E" w:rsidP="00EF3439">
            <w:pPr>
              <w:pStyle w:val="MDPI42tablebody"/>
              <w:jc w:val="right"/>
              <w:rPr>
                <w:rFonts w:eastAsiaTheme="minorEastAsia"/>
              </w:rPr>
            </w:pPr>
            <w:r w:rsidRPr="00DB12C7">
              <w:rPr>
                <w:rFonts w:eastAsiaTheme="minorEastAsia"/>
              </w:rPr>
              <w:t xml:space="preserve">    24 </w:t>
            </w:r>
            <w:proofErr w:type="gramStart"/>
            <w:r w:rsidRPr="00DB12C7">
              <w:rPr>
                <w:rFonts w:eastAsiaTheme="minorEastAsia"/>
              </w:rPr>
              <w:t>(  3.0</w:t>
            </w:r>
            <w:proofErr w:type="gramEnd"/>
            <w:r w:rsidRPr="00DB12C7">
              <w:rPr>
                <w:rFonts w:eastAsiaTheme="minorEastAsia"/>
              </w:rPr>
              <w:t xml:space="preserve">) </w:t>
            </w:r>
          </w:p>
        </w:tc>
        <w:tc>
          <w:tcPr>
            <w:tcW w:w="2275" w:type="dxa"/>
            <w:noWrap/>
            <w:hideMark/>
          </w:tcPr>
          <w:p w14:paraId="67C364C8" w14:textId="77777777" w:rsidR="00460E7E" w:rsidRPr="0044085D" w:rsidRDefault="00460E7E" w:rsidP="00EF3439">
            <w:pPr>
              <w:pStyle w:val="MDPI42tablebody"/>
              <w:jc w:val="right"/>
              <w:rPr>
                <w:rFonts w:eastAsiaTheme="minorEastAsia"/>
              </w:rPr>
            </w:pPr>
            <w:r w:rsidRPr="00DB12C7">
              <w:rPr>
                <w:rFonts w:eastAsiaTheme="minorEastAsia"/>
              </w:rPr>
              <w:t xml:space="preserve">     2 </w:t>
            </w:r>
            <w:proofErr w:type="gramStart"/>
            <w:r w:rsidRPr="00DB12C7">
              <w:rPr>
                <w:rFonts w:eastAsiaTheme="minorEastAsia"/>
              </w:rPr>
              <w:t>(  2.5</w:t>
            </w:r>
            <w:proofErr w:type="gramEnd"/>
            <w:r w:rsidRPr="00DB12C7">
              <w:rPr>
                <w:rFonts w:eastAsiaTheme="minorEastAsia"/>
              </w:rPr>
              <w:t xml:space="preserve">) </w:t>
            </w:r>
          </w:p>
        </w:tc>
        <w:tc>
          <w:tcPr>
            <w:tcW w:w="766" w:type="dxa"/>
            <w:noWrap/>
            <w:hideMark/>
          </w:tcPr>
          <w:p w14:paraId="4DFE44C4" w14:textId="77777777" w:rsidR="00460E7E" w:rsidRPr="0044085D" w:rsidRDefault="00460E7E" w:rsidP="00EF3439">
            <w:pPr>
              <w:pStyle w:val="MDPI42tablebody"/>
              <w:jc w:val="right"/>
              <w:rPr>
                <w:rFonts w:eastAsiaTheme="minorEastAsia"/>
              </w:rPr>
            </w:pPr>
            <w:r w:rsidRPr="00DB12C7">
              <w:rPr>
                <w:rFonts w:eastAsiaTheme="minorEastAsia"/>
              </w:rPr>
              <w:t xml:space="preserve"> 0.031</w:t>
            </w:r>
          </w:p>
        </w:tc>
      </w:tr>
      <w:tr w:rsidR="00460E7E" w:rsidRPr="0044085D" w14:paraId="0EA638C2" w14:textId="77777777" w:rsidTr="00EF3439">
        <w:trPr>
          <w:trHeight w:val="300"/>
        </w:trPr>
        <w:tc>
          <w:tcPr>
            <w:tcW w:w="4820" w:type="dxa"/>
            <w:noWrap/>
            <w:hideMark/>
          </w:tcPr>
          <w:p w14:paraId="6FACA56A" w14:textId="77777777" w:rsidR="00460E7E" w:rsidRPr="0044085D" w:rsidRDefault="00460E7E" w:rsidP="00EF3439">
            <w:pPr>
              <w:pStyle w:val="MDPI42tablebody"/>
              <w:jc w:val="left"/>
              <w:rPr>
                <w:rFonts w:eastAsiaTheme="minorEastAsia"/>
              </w:rPr>
            </w:pPr>
            <w:r w:rsidRPr="0044085D">
              <w:rPr>
                <w:rFonts w:eastAsiaTheme="minorEastAsia"/>
              </w:rPr>
              <w:t xml:space="preserve">Ulcers </w:t>
            </w:r>
          </w:p>
        </w:tc>
        <w:tc>
          <w:tcPr>
            <w:tcW w:w="2268" w:type="dxa"/>
            <w:noWrap/>
            <w:hideMark/>
          </w:tcPr>
          <w:p w14:paraId="4D52C5FF" w14:textId="77777777" w:rsidR="00460E7E" w:rsidRPr="0044085D" w:rsidRDefault="00460E7E" w:rsidP="00EF3439">
            <w:pPr>
              <w:pStyle w:val="MDPI42tablebody"/>
              <w:jc w:val="right"/>
              <w:rPr>
                <w:rFonts w:eastAsiaTheme="minorEastAsia"/>
              </w:rPr>
            </w:pPr>
            <w:r w:rsidRPr="00E61996">
              <w:rPr>
                <w:rFonts w:eastAsiaTheme="minorEastAsia"/>
              </w:rPr>
              <w:t xml:space="preserve">    74 </w:t>
            </w:r>
            <w:proofErr w:type="gramStart"/>
            <w:r w:rsidRPr="00E61996">
              <w:rPr>
                <w:rFonts w:eastAsiaTheme="minorEastAsia"/>
              </w:rPr>
              <w:t>(  0.9</w:t>
            </w:r>
            <w:proofErr w:type="gramEnd"/>
            <w:r w:rsidRPr="00E61996">
              <w:rPr>
                <w:rFonts w:eastAsiaTheme="minorEastAsia"/>
              </w:rPr>
              <w:t xml:space="preserve">) </w:t>
            </w:r>
          </w:p>
        </w:tc>
        <w:tc>
          <w:tcPr>
            <w:tcW w:w="2268" w:type="dxa"/>
            <w:noWrap/>
            <w:hideMark/>
          </w:tcPr>
          <w:p w14:paraId="7B82B674" w14:textId="77777777" w:rsidR="00460E7E" w:rsidRPr="0044085D" w:rsidRDefault="00460E7E" w:rsidP="00EF3439">
            <w:pPr>
              <w:pStyle w:val="MDPI42tablebody"/>
              <w:jc w:val="right"/>
              <w:rPr>
                <w:rFonts w:eastAsiaTheme="minorEastAsia"/>
              </w:rPr>
            </w:pPr>
            <w:r w:rsidRPr="00E61996">
              <w:rPr>
                <w:rFonts w:eastAsiaTheme="minorEastAsia"/>
              </w:rPr>
              <w:t xml:space="preserve">     1 </w:t>
            </w:r>
            <w:proofErr w:type="gramStart"/>
            <w:r w:rsidRPr="00E61996">
              <w:rPr>
                <w:rFonts w:eastAsiaTheme="minorEastAsia"/>
              </w:rPr>
              <w:t>(  1.2</w:t>
            </w:r>
            <w:proofErr w:type="gramEnd"/>
            <w:r w:rsidRPr="00E61996">
              <w:rPr>
                <w:rFonts w:eastAsiaTheme="minorEastAsia"/>
              </w:rPr>
              <w:t xml:space="preserve">) </w:t>
            </w:r>
          </w:p>
        </w:tc>
        <w:tc>
          <w:tcPr>
            <w:tcW w:w="770" w:type="dxa"/>
            <w:noWrap/>
            <w:hideMark/>
          </w:tcPr>
          <w:p w14:paraId="609E72C7" w14:textId="77777777" w:rsidR="00460E7E" w:rsidRPr="0044085D" w:rsidRDefault="00460E7E" w:rsidP="00EF3439">
            <w:pPr>
              <w:pStyle w:val="MDPI42tablebody"/>
              <w:jc w:val="right"/>
              <w:rPr>
                <w:rFonts w:eastAsiaTheme="minorEastAsia"/>
              </w:rPr>
            </w:pPr>
            <w:r w:rsidRPr="00D573EA">
              <w:rPr>
                <w:rFonts w:eastAsiaTheme="minorEastAsia"/>
              </w:rPr>
              <w:t xml:space="preserve"> 0.011</w:t>
            </w:r>
          </w:p>
        </w:tc>
        <w:tc>
          <w:tcPr>
            <w:tcW w:w="2200" w:type="dxa"/>
            <w:noWrap/>
            <w:hideMark/>
          </w:tcPr>
          <w:p w14:paraId="39A6390D" w14:textId="77777777" w:rsidR="00460E7E" w:rsidRPr="0044085D" w:rsidRDefault="00460E7E" w:rsidP="00EF3439">
            <w:pPr>
              <w:pStyle w:val="MDPI42tablebody"/>
              <w:jc w:val="right"/>
              <w:rPr>
                <w:rFonts w:eastAsiaTheme="minorEastAsia"/>
              </w:rPr>
            </w:pPr>
            <w:r w:rsidRPr="00DB12C7">
              <w:rPr>
                <w:rFonts w:eastAsiaTheme="minorEastAsia"/>
              </w:rPr>
              <w:t xml:space="preserve">     5 </w:t>
            </w:r>
            <w:proofErr w:type="gramStart"/>
            <w:r w:rsidRPr="00DB12C7">
              <w:rPr>
                <w:rFonts w:eastAsiaTheme="minorEastAsia"/>
              </w:rPr>
              <w:t>(  0.6</w:t>
            </w:r>
            <w:proofErr w:type="gramEnd"/>
            <w:r w:rsidRPr="00DB12C7">
              <w:rPr>
                <w:rFonts w:eastAsiaTheme="minorEastAsia"/>
              </w:rPr>
              <w:t xml:space="preserve">) </w:t>
            </w:r>
          </w:p>
        </w:tc>
        <w:tc>
          <w:tcPr>
            <w:tcW w:w="2275" w:type="dxa"/>
            <w:noWrap/>
            <w:hideMark/>
          </w:tcPr>
          <w:p w14:paraId="38E76BC2" w14:textId="77777777" w:rsidR="00460E7E" w:rsidRPr="0044085D" w:rsidRDefault="00460E7E" w:rsidP="00EF3439">
            <w:pPr>
              <w:pStyle w:val="MDPI42tablebody"/>
              <w:jc w:val="right"/>
              <w:rPr>
                <w:rFonts w:eastAsiaTheme="minorEastAsia"/>
              </w:rPr>
            </w:pPr>
            <w:r w:rsidRPr="00DB12C7">
              <w:rPr>
                <w:rFonts w:eastAsiaTheme="minorEastAsia"/>
              </w:rPr>
              <w:t xml:space="preserve">     1 </w:t>
            </w:r>
            <w:proofErr w:type="gramStart"/>
            <w:r w:rsidRPr="00DB12C7">
              <w:rPr>
                <w:rFonts w:eastAsiaTheme="minorEastAsia"/>
              </w:rPr>
              <w:t>(  1.2</w:t>
            </w:r>
            <w:proofErr w:type="gramEnd"/>
            <w:r w:rsidRPr="00DB12C7">
              <w:rPr>
                <w:rFonts w:eastAsiaTheme="minorEastAsia"/>
              </w:rPr>
              <w:t xml:space="preserve">) </w:t>
            </w:r>
          </w:p>
        </w:tc>
        <w:tc>
          <w:tcPr>
            <w:tcW w:w="766" w:type="dxa"/>
            <w:noWrap/>
            <w:hideMark/>
          </w:tcPr>
          <w:p w14:paraId="211DC89F" w14:textId="77777777" w:rsidR="00460E7E" w:rsidRPr="0044085D" w:rsidRDefault="00460E7E" w:rsidP="00EF3439">
            <w:pPr>
              <w:pStyle w:val="MDPI42tablebody"/>
              <w:jc w:val="right"/>
              <w:rPr>
                <w:rFonts w:eastAsiaTheme="minorEastAsia"/>
              </w:rPr>
            </w:pPr>
            <w:r w:rsidRPr="00DB12C7">
              <w:rPr>
                <w:rFonts w:eastAsiaTheme="minorEastAsia"/>
              </w:rPr>
              <w:t xml:space="preserve"> 0.064</w:t>
            </w:r>
          </w:p>
        </w:tc>
      </w:tr>
      <w:tr w:rsidR="00460E7E" w:rsidRPr="0044085D" w14:paraId="2FFE3BE0" w14:textId="77777777" w:rsidTr="00EF3439">
        <w:trPr>
          <w:trHeight w:val="300"/>
        </w:trPr>
        <w:tc>
          <w:tcPr>
            <w:tcW w:w="4820" w:type="dxa"/>
            <w:noWrap/>
            <w:hideMark/>
          </w:tcPr>
          <w:p w14:paraId="19DC1869" w14:textId="77777777" w:rsidR="00460E7E" w:rsidRPr="0044085D" w:rsidRDefault="00460E7E" w:rsidP="00EF3439">
            <w:pPr>
              <w:pStyle w:val="MDPI42tablebody"/>
              <w:jc w:val="left"/>
              <w:rPr>
                <w:rFonts w:eastAsiaTheme="minorEastAsia"/>
              </w:rPr>
            </w:pPr>
            <w:r w:rsidRPr="0044085D">
              <w:rPr>
                <w:rFonts w:eastAsiaTheme="minorEastAsia"/>
              </w:rPr>
              <w:t xml:space="preserve">Asthma </w:t>
            </w:r>
          </w:p>
        </w:tc>
        <w:tc>
          <w:tcPr>
            <w:tcW w:w="2268" w:type="dxa"/>
            <w:noWrap/>
            <w:hideMark/>
          </w:tcPr>
          <w:p w14:paraId="2BA134E2" w14:textId="77777777" w:rsidR="00460E7E" w:rsidRPr="0044085D" w:rsidRDefault="00460E7E" w:rsidP="00EF3439">
            <w:pPr>
              <w:pStyle w:val="MDPI42tablebody"/>
              <w:jc w:val="right"/>
              <w:rPr>
                <w:rFonts w:eastAsiaTheme="minorEastAsia"/>
              </w:rPr>
            </w:pPr>
            <w:r w:rsidRPr="00E61996">
              <w:rPr>
                <w:rFonts w:eastAsiaTheme="minorEastAsia"/>
              </w:rPr>
              <w:t xml:space="preserve">  1166 </w:t>
            </w:r>
            <w:proofErr w:type="gramStart"/>
            <w:r w:rsidRPr="00E61996">
              <w:rPr>
                <w:rFonts w:eastAsiaTheme="minorEastAsia"/>
              </w:rPr>
              <w:t>( 14.3</w:t>
            </w:r>
            <w:proofErr w:type="gramEnd"/>
            <w:r w:rsidRPr="00E61996">
              <w:rPr>
                <w:rFonts w:eastAsiaTheme="minorEastAsia"/>
              </w:rPr>
              <w:t xml:space="preserve">) </w:t>
            </w:r>
          </w:p>
        </w:tc>
        <w:tc>
          <w:tcPr>
            <w:tcW w:w="2268" w:type="dxa"/>
            <w:noWrap/>
            <w:hideMark/>
          </w:tcPr>
          <w:p w14:paraId="6276998B" w14:textId="77777777" w:rsidR="00460E7E" w:rsidRPr="0044085D" w:rsidRDefault="00460E7E" w:rsidP="00EF3439">
            <w:pPr>
              <w:pStyle w:val="MDPI42tablebody"/>
              <w:jc w:val="right"/>
              <w:rPr>
                <w:rFonts w:eastAsiaTheme="minorEastAsia"/>
              </w:rPr>
            </w:pPr>
            <w:r w:rsidRPr="00E61996">
              <w:rPr>
                <w:rFonts w:eastAsiaTheme="minorEastAsia"/>
              </w:rPr>
              <w:t xml:space="preserve">    12 </w:t>
            </w:r>
            <w:proofErr w:type="gramStart"/>
            <w:r w:rsidRPr="00E61996">
              <w:rPr>
                <w:rFonts w:eastAsiaTheme="minorEastAsia"/>
              </w:rPr>
              <w:t>( 14.8</w:t>
            </w:r>
            <w:proofErr w:type="gramEnd"/>
            <w:r w:rsidRPr="00E61996">
              <w:rPr>
                <w:rFonts w:eastAsiaTheme="minorEastAsia"/>
              </w:rPr>
              <w:t xml:space="preserve">) </w:t>
            </w:r>
          </w:p>
        </w:tc>
        <w:tc>
          <w:tcPr>
            <w:tcW w:w="770" w:type="dxa"/>
            <w:noWrap/>
            <w:hideMark/>
          </w:tcPr>
          <w:p w14:paraId="7AED425C" w14:textId="77777777" w:rsidR="00460E7E" w:rsidRPr="0044085D" w:rsidRDefault="00460E7E" w:rsidP="00EF3439">
            <w:pPr>
              <w:pStyle w:val="MDPI42tablebody"/>
              <w:jc w:val="right"/>
              <w:rPr>
                <w:rFonts w:eastAsiaTheme="minorEastAsia"/>
              </w:rPr>
            </w:pPr>
            <w:r w:rsidRPr="00D573EA">
              <w:rPr>
                <w:rFonts w:eastAsiaTheme="minorEastAsia"/>
              </w:rPr>
              <w:t xml:space="preserve"> 0.102</w:t>
            </w:r>
          </w:p>
        </w:tc>
        <w:tc>
          <w:tcPr>
            <w:tcW w:w="2200" w:type="dxa"/>
            <w:noWrap/>
            <w:hideMark/>
          </w:tcPr>
          <w:p w14:paraId="7B17AD98" w14:textId="77777777" w:rsidR="00460E7E" w:rsidRPr="0044085D" w:rsidRDefault="00460E7E" w:rsidP="00EF3439">
            <w:pPr>
              <w:pStyle w:val="MDPI42tablebody"/>
              <w:jc w:val="right"/>
              <w:rPr>
                <w:rFonts w:eastAsiaTheme="minorEastAsia"/>
              </w:rPr>
            </w:pPr>
            <w:r w:rsidRPr="00DB12C7">
              <w:rPr>
                <w:rFonts w:eastAsiaTheme="minorEastAsia"/>
              </w:rPr>
              <w:t xml:space="preserve">   118 </w:t>
            </w:r>
            <w:proofErr w:type="gramStart"/>
            <w:r w:rsidRPr="00DB12C7">
              <w:rPr>
                <w:rFonts w:eastAsiaTheme="minorEastAsia"/>
              </w:rPr>
              <w:t>( 14.6</w:t>
            </w:r>
            <w:proofErr w:type="gramEnd"/>
            <w:r w:rsidRPr="00DB12C7">
              <w:rPr>
                <w:rFonts w:eastAsiaTheme="minorEastAsia"/>
              </w:rPr>
              <w:t xml:space="preserve">) </w:t>
            </w:r>
          </w:p>
        </w:tc>
        <w:tc>
          <w:tcPr>
            <w:tcW w:w="2275" w:type="dxa"/>
            <w:noWrap/>
            <w:hideMark/>
          </w:tcPr>
          <w:p w14:paraId="566B88E4" w14:textId="77777777" w:rsidR="00460E7E" w:rsidRPr="0044085D" w:rsidRDefault="00460E7E" w:rsidP="00EF3439">
            <w:pPr>
              <w:pStyle w:val="MDPI42tablebody"/>
              <w:jc w:val="right"/>
              <w:rPr>
                <w:rFonts w:eastAsiaTheme="minorEastAsia"/>
              </w:rPr>
            </w:pPr>
            <w:r w:rsidRPr="00DB12C7">
              <w:rPr>
                <w:rFonts w:eastAsiaTheme="minorEastAsia"/>
              </w:rPr>
              <w:t xml:space="preserve">    12 </w:t>
            </w:r>
            <w:proofErr w:type="gramStart"/>
            <w:r w:rsidRPr="00DB12C7">
              <w:rPr>
                <w:rFonts w:eastAsiaTheme="minorEastAsia"/>
              </w:rPr>
              <w:t>( 14.8</w:t>
            </w:r>
            <w:proofErr w:type="gramEnd"/>
            <w:r w:rsidRPr="00DB12C7">
              <w:rPr>
                <w:rFonts w:eastAsiaTheme="minorEastAsia"/>
              </w:rPr>
              <w:t xml:space="preserve">) </w:t>
            </w:r>
          </w:p>
        </w:tc>
        <w:tc>
          <w:tcPr>
            <w:tcW w:w="766" w:type="dxa"/>
            <w:noWrap/>
            <w:hideMark/>
          </w:tcPr>
          <w:p w14:paraId="766F8996" w14:textId="77777777" w:rsidR="00460E7E" w:rsidRPr="0044085D" w:rsidRDefault="00460E7E" w:rsidP="00EF3439">
            <w:pPr>
              <w:pStyle w:val="MDPI42tablebody"/>
              <w:jc w:val="right"/>
              <w:rPr>
                <w:rFonts w:eastAsiaTheme="minorEastAsia"/>
              </w:rPr>
            </w:pPr>
            <w:r w:rsidRPr="00DB12C7">
              <w:rPr>
                <w:rFonts w:eastAsiaTheme="minorEastAsia"/>
              </w:rPr>
              <w:t xml:space="preserve"> 0.005</w:t>
            </w:r>
          </w:p>
        </w:tc>
      </w:tr>
      <w:tr w:rsidR="00460E7E" w:rsidRPr="0044085D" w14:paraId="7B0F3BAD" w14:textId="77777777" w:rsidTr="00EF3439">
        <w:trPr>
          <w:trHeight w:val="300"/>
        </w:trPr>
        <w:tc>
          <w:tcPr>
            <w:tcW w:w="4820" w:type="dxa"/>
            <w:noWrap/>
            <w:hideMark/>
          </w:tcPr>
          <w:p w14:paraId="474BC7EE" w14:textId="77777777" w:rsidR="00460E7E" w:rsidRPr="0044085D" w:rsidRDefault="00460E7E" w:rsidP="00EF3439">
            <w:pPr>
              <w:pStyle w:val="MDPI42tablebody"/>
              <w:jc w:val="left"/>
              <w:rPr>
                <w:rFonts w:eastAsiaTheme="minorEastAsia"/>
              </w:rPr>
            </w:pPr>
            <w:r w:rsidRPr="0044085D">
              <w:rPr>
                <w:rFonts w:eastAsiaTheme="minorEastAsia"/>
              </w:rPr>
              <w:t xml:space="preserve">Rheumatoid arthritis </w:t>
            </w:r>
          </w:p>
        </w:tc>
        <w:tc>
          <w:tcPr>
            <w:tcW w:w="2268" w:type="dxa"/>
            <w:noWrap/>
            <w:hideMark/>
          </w:tcPr>
          <w:p w14:paraId="4141E135" w14:textId="77777777" w:rsidR="00460E7E" w:rsidRPr="0044085D" w:rsidRDefault="00460E7E" w:rsidP="00EF3439">
            <w:pPr>
              <w:pStyle w:val="MDPI42tablebody"/>
              <w:jc w:val="right"/>
              <w:rPr>
                <w:rFonts w:eastAsiaTheme="minorEastAsia"/>
              </w:rPr>
            </w:pPr>
            <w:r w:rsidRPr="00E61996">
              <w:rPr>
                <w:rFonts w:eastAsiaTheme="minorEastAsia"/>
              </w:rPr>
              <w:t xml:space="preserve">   368 </w:t>
            </w:r>
            <w:proofErr w:type="gramStart"/>
            <w:r w:rsidRPr="00E61996">
              <w:rPr>
                <w:rFonts w:eastAsiaTheme="minorEastAsia"/>
              </w:rPr>
              <w:t>(  4.5</w:t>
            </w:r>
            <w:proofErr w:type="gramEnd"/>
            <w:r w:rsidRPr="00E61996">
              <w:rPr>
                <w:rFonts w:eastAsiaTheme="minorEastAsia"/>
              </w:rPr>
              <w:t xml:space="preserve">) </w:t>
            </w:r>
          </w:p>
        </w:tc>
        <w:tc>
          <w:tcPr>
            <w:tcW w:w="2268" w:type="dxa"/>
            <w:noWrap/>
            <w:hideMark/>
          </w:tcPr>
          <w:p w14:paraId="17698FBD" w14:textId="77777777" w:rsidR="00460E7E" w:rsidRPr="0044085D" w:rsidRDefault="00460E7E" w:rsidP="00EF3439">
            <w:pPr>
              <w:pStyle w:val="MDPI42tablebody"/>
              <w:jc w:val="right"/>
              <w:rPr>
                <w:rFonts w:eastAsiaTheme="minorEastAsia"/>
              </w:rPr>
            </w:pPr>
            <w:r w:rsidRPr="00E61996">
              <w:rPr>
                <w:rFonts w:eastAsiaTheme="minorEastAsia"/>
              </w:rPr>
              <w:t xml:space="preserve">     2 </w:t>
            </w:r>
            <w:proofErr w:type="gramStart"/>
            <w:r w:rsidRPr="00E61996">
              <w:rPr>
                <w:rFonts w:eastAsiaTheme="minorEastAsia"/>
              </w:rPr>
              <w:t>(  2.5</w:t>
            </w:r>
            <w:proofErr w:type="gramEnd"/>
            <w:r w:rsidRPr="00E61996">
              <w:rPr>
                <w:rFonts w:eastAsiaTheme="minorEastAsia"/>
              </w:rPr>
              <w:t xml:space="preserve">) </w:t>
            </w:r>
          </w:p>
        </w:tc>
        <w:tc>
          <w:tcPr>
            <w:tcW w:w="770" w:type="dxa"/>
            <w:noWrap/>
            <w:hideMark/>
          </w:tcPr>
          <w:p w14:paraId="47BC0533" w14:textId="77777777" w:rsidR="00460E7E" w:rsidRPr="0044085D" w:rsidRDefault="00460E7E" w:rsidP="00EF3439">
            <w:pPr>
              <w:pStyle w:val="MDPI42tablebody"/>
              <w:jc w:val="right"/>
              <w:rPr>
                <w:rFonts w:eastAsiaTheme="minorEastAsia"/>
              </w:rPr>
            </w:pPr>
            <w:r w:rsidRPr="00D573EA">
              <w:rPr>
                <w:rFonts w:eastAsiaTheme="minorEastAsia"/>
              </w:rPr>
              <w:t xml:space="preserve"> 0.057</w:t>
            </w:r>
          </w:p>
        </w:tc>
        <w:tc>
          <w:tcPr>
            <w:tcW w:w="2200" w:type="dxa"/>
            <w:noWrap/>
            <w:hideMark/>
          </w:tcPr>
          <w:p w14:paraId="13205091" w14:textId="77777777" w:rsidR="00460E7E" w:rsidRPr="0044085D" w:rsidRDefault="00460E7E" w:rsidP="00EF3439">
            <w:pPr>
              <w:pStyle w:val="MDPI42tablebody"/>
              <w:jc w:val="right"/>
              <w:rPr>
                <w:rFonts w:eastAsiaTheme="minorEastAsia"/>
              </w:rPr>
            </w:pPr>
            <w:r w:rsidRPr="00DB12C7">
              <w:rPr>
                <w:rFonts w:eastAsiaTheme="minorEastAsia"/>
              </w:rPr>
              <w:t xml:space="preserve">    12 </w:t>
            </w:r>
            <w:proofErr w:type="gramStart"/>
            <w:r w:rsidRPr="00DB12C7">
              <w:rPr>
                <w:rFonts w:eastAsiaTheme="minorEastAsia"/>
              </w:rPr>
              <w:t>(  1.5</w:t>
            </w:r>
            <w:proofErr w:type="gramEnd"/>
            <w:r w:rsidRPr="00DB12C7">
              <w:rPr>
                <w:rFonts w:eastAsiaTheme="minorEastAsia"/>
              </w:rPr>
              <w:t xml:space="preserve">) </w:t>
            </w:r>
          </w:p>
        </w:tc>
        <w:tc>
          <w:tcPr>
            <w:tcW w:w="2275" w:type="dxa"/>
            <w:noWrap/>
            <w:hideMark/>
          </w:tcPr>
          <w:p w14:paraId="59BF98C0" w14:textId="77777777" w:rsidR="00460E7E" w:rsidRPr="0044085D" w:rsidRDefault="00460E7E" w:rsidP="00EF3439">
            <w:pPr>
              <w:pStyle w:val="MDPI42tablebody"/>
              <w:jc w:val="right"/>
              <w:rPr>
                <w:rFonts w:eastAsiaTheme="minorEastAsia"/>
              </w:rPr>
            </w:pPr>
            <w:r w:rsidRPr="00DB12C7">
              <w:rPr>
                <w:rFonts w:eastAsiaTheme="minorEastAsia"/>
              </w:rPr>
              <w:t xml:space="preserve">     2 </w:t>
            </w:r>
            <w:proofErr w:type="gramStart"/>
            <w:r w:rsidRPr="00DB12C7">
              <w:rPr>
                <w:rFonts w:eastAsiaTheme="minorEastAsia"/>
              </w:rPr>
              <w:t>(  2.5</w:t>
            </w:r>
            <w:proofErr w:type="gramEnd"/>
            <w:r w:rsidRPr="00DB12C7">
              <w:rPr>
                <w:rFonts w:eastAsiaTheme="minorEastAsia"/>
              </w:rPr>
              <w:t xml:space="preserve">) </w:t>
            </w:r>
          </w:p>
        </w:tc>
        <w:tc>
          <w:tcPr>
            <w:tcW w:w="766" w:type="dxa"/>
            <w:noWrap/>
            <w:hideMark/>
          </w:tcPr>
          <w:p w14:paraId="2653E1EE" w14:textId="77777777" w:rsidR="00460E7E" w:rsidRPr="0044085D" w:rsidRDefault="00460E7E" w:rsidP="00EF3439">
            <w:pPr>
              <w:pStyle w:val="MDPI42tablebody"/>
              <w:jc w:val="right"/>
              <w:rPr>
                <w:rFonts w:eastAsiaTheme="minorEastAsia"/>
              </w:rPr>
            </w:pPr>
            <w:r w:rsidRPr="00DB12C7">
              <w:rPr>
                <w:rFonts w:eastAsiaTheme="minorEastAsia"/>
              </w:rPr>
              <w:t xml:space="preserve"> 0.070</w:t>
            </w:r>
          </w:p>
        </w:tc>
      </w:tr>
      <w:tr w:rsidR="00460E7E" w:rsidRPr="0044085D" w14:paraId="105E3B2C" w14:textId="77777777" w:rsidTr="00EF3439">
        <w:trPr>
          <w:trHeight w:val="300"/>
        </w:trPr>
        <w:tc>
          <w:tcPr>
            <w:tcW w:w="4820" w:type="dxa"/>
            <w:noWrap/>
            <w:hideMark/>
          </w:tcPr>
          <w:p w14:paraId="12716259" w14:textId="77777777" w:rsidR="00460E7E" w:rsidRPr="0044085D" w:rsidRDefault="00460E7E" w:rsidP="00EF3439">
            <w:pPr>
              <w:pStyle w:val="MDPI42tablebody"/>
              <w:jc w:val="left"/>
              <w:rPr>
                <w:rFonts w:eastAsiaTheme="minorEastAsia"/>
              </w:rPr>
            </w:pPr>
            <w:r w:rsidRPr="0044085D">
              <w:rPr>
                <w:rFonts w:eastAsiaTheme="minorEastAsia"/>
              </w:rPr>
              <w:t xml:space="preserve">Malignancy </w:t>
            </w:r>
          </w:p>
        </w:tc>
        <w:tc>
          <w:tcPr>
            <w:tcW w:w="2268" w:type="dxa"/>
            <w:noWrap/>
            <w:hideMark/>
          </w:tcPr>
          <w:p w14:paraId="22D6A59C" w14:textId="77777777" w:rsidR="00460E7E" w:rsidRPr="0044085D" w:rsidRDefault="00460E7E" w:rsidP="00EF3439">
            <w:pPr>
              <w:pStyle w:val="MDPI42tablebody"/>
              <w:jc w:val="right"/>
              <w:rPr>
                <w:rFonts w:eastAsiaTheme="minorEastAsia"/>
              </w:rPr>
            </w:pPr>
            <w:r w:rsidRPr="00E61996">
              <w:rPr>
                <w:rFonts w:eastAsiaTheme="minorEastAsia"/>
              </w:rPr>
              <w:t xml:space="preserve">    57 </w:t>
            </w:r>
            <w:proofErr w:type="gramStart"/>
            <w:r w:rsidRPr="00E61996">
              <w:rPr>
                <w:rFonts w:eastAsiaTheme="minorEastAsia"/>
              </w:rPr>
              <w:t>(  0.7</w:t>
            </w:r>
            <w:proofErr w:type="gramEnd"/>
            <w:r w:rsidRPr="00E61996">
              <w:rPr>
                <w:rFonts w:eastAsiaTheme="minorEastAsia"/>
              </w:rPr>
              <w:t xml:space="preserve">) </w:t>
            </w:r>
          </w:p>
        </w:tc>
        <w:tc>
          <w:tcPr>
            <w:tcW w:w="2268" w:type="dxa"/>
            <w:noWrap/>
            <w:hideMark/>
          </w:tcPr>
          <w:p w14:paraId="1F9C0AC5" w14:textId="77777777" w:rsidR="00460E7E" w:rsidRPr="0044085D" w:rsidRDefault="00460E7E" w:rsidP="00EF3439">
            <w:pPr>
              <w:pStyle w:val="MDPI42tablebody"/>
              <w:jc w:val="right"/>
              <w:rPr>
                <w:rFonts w:eastAsiaTheme="minorEastAsia"/>
              </w:rPr>
            </w:pPr>
            <w:r w:rsidRPr="00E61996">
              <w:rPr>
                <w:rFonts w:eastAsiaTheme="minorEastAsia"/>
              </w:rPr>
              <w:t xml:space="preserve">     1 </w:t>
            </w:r>
            <w:proofErr w:type="gramStart"/>
            <w:r w:rsidRPr="00E61996">
              <w:rPr>
                <w:rFonts w:eastAsiaTheme="minorEastAsia"/>
              </w:rPr>
              <w:t>(  1.2</w:t>
            </w:r>
            <w:proofErr w:type="gramEnd"/>
            <w:r w:rsidRPr="00E61996">
              <w:rPr>
                <w:rFonts w:eastAsiaTheme="minorEastAsia"/>
              </w:rPr>
              <w:t xml:space="preserve">) </w:t>
            </w:r>
          </w:p>
        </w:tc>
        <w:tc>
          <w:tcPr>
            <w:tcW w:w="770" w:type="dxa"/>
            <w:noWrap/>
            <w:hideMark/>
          </w:tcPr>
          <w:p w14:paraId="4055EAC7" w14:textId="77777777" w:rsidR="00460E7E" w:rsidRPr="0044085D" w:rsidRDefault="00460E7E" w:rsidP="00EF3439">
            <w:pPr>
              <w:pStyle w:val="MDPI42tablebody"/>
              <w:jc w:val="right"/>
              <w:rPr>
                <w:rFonts w:eastAsiaTheme="minorEastAsia"/>
              </w:rPr>
            </w:pPr>
            <w:r w:rsidRPr="00D573EA">
              <w:rPr>
                <w:rFonts w:eastAsiaTheme="minorEastAsia"/>
              </w:rPr>
              <w:t xml:space="preserve"> 0.048</w:t>
            </w:r>
          </w:p>
        </w:tc>
        <w:tc>
          <w:tcPr>
            <w:tcW w:w="2200" w:type="dxa"/>
            <w:noWrap/>
            <w:hideMark/>
          </w:tcPr>
          <w:p w14:paraId="3B1CAB83" w14:textId="77777777" w:rsidR="00460E7E" w:rsidRPr="0044085D" w:rsidRDefault="00460E7E" w:rsidP="00EF3439">
            <w:pPr>
              <w:pStyle w:val="MDPI42tablebody"/>
              <w:jc w:val="right"/>
              <w:rPr>
                <w:rFonts w:eastAsiaTheme="minorEastAsia"/>
              </w:rPr>
            </w:pPr>
            <w:r w:rsidRPr="00DB12C7">
              <w:rPr>
                <w:rFonts w:eastAsiaTheme="minorEastAsia"/>
              </w:rPr>
              <w:t xml:space="preserve">     7 </w:t>
            </w:r>
            <w:proofErr w:type="gramStart"/>
            <w:r w:rsidRPr="00DB12C7">
              <w:rPr>
                <w:rFonts w:eastAsiaTheme="minorEastAsia"/>
              </w:rPr>
              <w:t>(  0.9</w:t>
            </w:r>
            <w:proofErr w:type="gramEnd"/>
            <w:r w:rsidRPr="00DB12C7">
              <w:rPr>
                <w:rFonts w:eastAsiaTheme="minorEastAsia"/>
              </w:rPr>
              <w:t xml:space="preserve">) </w:t>
            </w:r>
          </w:p>
        </w:tc>
        <w:tc>
          <w:tcPr>
            <w:tcW w:w="2275" w:type="dxa"/>
            <w:noWrap/>
            <w:hideMark/>
          </w:tcPr>
          <w:p w14:paraId="55EC848C" w14:textId="77777777" w:rsidR="00460E7E" w:rsidRPr="0044085D" w:rsidRDefault="00460E7E" w:rsidP="00EF3439">
            <w:pPr>
              <w:pStyle w:val="MDPI42tablebody"/>
              <w:jc w:val="right"/>
              <w:rPr>
                <w:rFonts w:eastAsiaTheme="minorEastAsia"/>
              </w:rPr>
            </w:pPr>
            <w:r w:rsidRPr="00DB12C7">
              <w:rPr>
                <w:rFonts w:eastAsiaTheme="minorEastAsia"/>
              </w:rPr>
              <w:t xml:space="preserve">     1 </w:t>
            </w:r>
            <w:proofErr w:type="gramStart"/>
            <w:r w:rsidRPr="00DB12C7">
              <w:rPr>
                <w:rFonts w:eastAsiaTheme="minorEastAsia"/>
              </w:rPr>
              <w:t>(  1.2</w:t>
            </w:r>
            <w:proofErr w:type="gramEnd"/>
            <w:r w:rsidRPr="00DB12C7">
              <w:rPr>
                <w:rFonts w:eastAsiaTheme="minorEastAsia"/>
              </w:rPr>
              <w:t xml:space="preserve">) </w:t>
            </w:r>
          </w:p>
        </w:tc>
        <w:tc>
          <w:tcPr>
            <w:tcW w:w="766" w:type="dxa"/>
            <w:noWrap/>
            <w:hideMark/>
          </w:tcPr>
          <w:p w14:paraId="6DA5E565" w14:textId="77777777" w:rsidR="00460E7E" w:rsidRPr="0044085D" w:rsidRDefault="00460E7E" w:rsidP="00EF3439">
            <w:pPr>
              <w:pStyle w:val="MDPI42tablebody"/>
              <w:jc w:val="right"/>
              <w:rPr>
                <w:rFonts w:eastAsiaTheme="minorEastAsia"/>
              </w:rPr>
            </w:pPr>
            <w:r w:rsidRPr="00DB12C7">
              <w:rPr>
                <w:rFonts w:eastAsiaTheme="minorEastAsia"/>
              </w:rPr>
              <w:t xml:space="preserve"> 0.036</w:t>
            </w:r>
          </w:p>
        </w:tc>
      </w:tr>
      <w:tr w:rsidR="00460E7E" w:rsidRPr="0044085D" w14:paraId="19133316" w14:textId="77777777" w:rsidTr="00EF3439">
        <w:trPr>
          <w:trHeight w:val="300"/>
        </w:trPr>
        <w:tc>
          <w:tcPr>
            <w:tcW w:w="4820" w:type="dxa"/>
            <w:noWrap/>
            <w:hideMark/>
          </w:tcPr>
          <w:p w14:paraId="0A10B49F" w14:textId="77777777" w:rsidR="00460E7E" w:rsidRPr="0044085D" w:rsidRDefault="00460E7E" w:rsidP="00EF3439">
            <w:pPr>
              <w:pStyle w:val="MDPI42tablebody"/>
              <w:jc w:val="left"/>
              <w:rPr>
                <w:rFonts w:eastAsiaTheme="minorEastAsia"/>
              </w:rPr>
            </w:pPr>
            <w:r w:rsidRPr="0044085D">
              <w:rPr>
                <w:rFonts w:eastAsiaTheme="minorEastAsia"/>
              </w:rPr>
              <w:t xml:space="preserve">Metastatic solid </w:t>
            </w:r>
            <w:proofErr w:type="spellStart"/>
            <w:r w:rsidRPr="0044085D">
              <w:rPr>
                <w:rFonts w:eastAsiaTheme="minorEastAsia"/>
              </w:rPr>
              <w:t>tumour</w:t>
            </w:r>
            <w:proofErr w:type="spellEnd"/>
            <w:r w:rsidRPr="0044085D">
              <w:rPr>
                <w:rFonts w:eastAsiaTheme="minorEastAsia"/>
              </w:rPr>
              <w:t xml:space="preserve"> </w:t>
            </w:r>
          </w:p>
        </w:tc>
        <w:tc>
          <w:tcPr>
            <w:tcW w:w="2268" w:type="dxa"/>
            <w:noWrap/>
            <w:hideMark/>
          </w:tcPr>
          <w:p w14:paraId="3DEDDCA0" w14:textId="77777777" w:rsidR="00460E7E" w:rsidRPr="0044085D" w:rsidRDefault="00460E7E" w:rsidP="00EF3439">
            <w:pPr>
              <w:pStyle w:val="MDPI42tablebody"/>
              <w:jc w:val="right"/>
              <w:rPr>
                <w:rFonts w:eastAsiaTheme="minorEastAsia"/>
              </w:rPr>
            </w:pPr>
            <w:r w:rsidRPr="00E61996">
              <w:rPr>
                <w:rFonts w:eastAsiaTheme="minorEastAsia"/>
              </w:rPr>
              <w:t xml:space="preserve">   725 </w:t>
            </w:r>
            <w:proofErr w:type="gramStart"/>
            <w:r w:rsidRPr="00E61996">
              <w:rPr>
                <w:rFonts w:eastAsiaTheme="minorEastAsia"/>
              </w:rPr>
              <w:t>(  8.9</w:t>
            </w:r>
            <w:proofErr w:type="gramEnd"/>
            <w:r w:rsidRPr="00E61996">
              <w:rPr>
                <w:rFonts w:eastAsiaTheme="minorEastAsia"/>
              </w:rPr>
              <w:t xml:space="preserve">) </w:t>
            </w:r>
          </w:p>
        </w:tc>
        <w:tc>
          <w:tcPr>
            <w:tcW w:w="2268" w:type="dxa"/>
            <w:noWrap/>
            <w:hideMark/>
          </w:tcPr>
          <w:p w14:paraId="6935CE0C" w14:textId="77777777" w:rsidR="00460E7E" w:rsidRPr="0044085D" w:rsidRDefault="00460E7E" w:rsidP="00EF3439">
            <w:pPr>
              <w:pStyle w:val="MDPI42tablebody"/>
              <w:jc w:val="right"/>
              <w:rPr>
                <w:rFonts w:eastAsiaTheme="minorEastAsia"/>
              </w:rPr>
            </w:pPr>
            <w:r w:rsidRPr="00E61996">
              <w:rPr>
                <w:rFonts w:eastAsiaTheme="minorEastAsia"/>
              </w:rPr>
              <w:t xml:space="preserve">     7 </w:t>
            </w:r>
            <w:proofErr w:type="gramStart"/>
            <w:r w:rsidRPr="00E61996">
              <w:rPr>
                <w:rFonts w:eastAsiaTheme="minorEastAsia"/>
              </w:rPr>
              <w:t>(  8.6</w:t>
            </w:r>
            <w:proofErr w:type="gramEnd"/>
            <w:r w:rsidRPr="00E61996">
              <w:rPr>
                <w:rFonts w:eastAsiaTheme="minorEastAsia"/>
              </w:rPr>
              <w:t xml:space="preserve">) </w:t>
            </w:r>
          </w:p>
        </w:tc>
        <w:tc>
          <w:tcPr>
            <w:tcW w:w="770" w:type="dxa"/>
            <w:noWrap/>
            <w:hideMark/>
          </w:tcPr>
          <w:p w14:paraId="502EA017" w14:textId="77777777" w:rsidR="00460E7E" w:rsidRPr="0044085D" w:rsidRDefault="00460E7E" w:rsidP="00EF3439">
            <w:pPr>
              <w:pStyle w:val="MDPI42tablebody"/>
              <w:jc w:val="right"/>
              <w:rPr>
                <w:rFonts w:eastAsiaTheme="minorEastAsia"/>
              </w:rPr>
            </w:pPr>
            <w:r w:rsidRPr="00D573EA">
              <w:rPr>
                <w:rFonts w:eastAsiaTheme="minorEastAsia"/>
              </w:rPr>
              <w:t xml:space="preserve"> 0.069</w:t>
            </w:r>
          </w:p>
        </w:tc>
        <w:tc>
          <w:tcPr>
            <w:tcW w:w="2200" w:type="dxa"/>
            <w:noWrap/>
            <w:hideMark/>
          </w:tcPr>
          <w:p w14:paraId="27C06441" w14:textId="77777777" w:rsidR="00460E7E" w:rsidRPr="0044085D" w:rsidRDefault="00460E7E" w:rsidP="00EF3439">
            <w:pPr>
              <w:pStyle w:val="MDPI42tablebody"/>
              <w:jc w:val="right"/>
              <w:rPr>
                <w:rFonts w:eastAsiaTheme="minorEastAsia"/>
              </w:rPr>
            </w:pPr>
            <w:r w:rsidRPr="00DB12C7">
              <w:rPr>
                <w:rFonts w:eastAsiaTheme="minorEastAsia"/>
              </w:rPr>
              <w:t xml:space="preserve">    50 </w:t>
            </w:r>
            <w:proofErr w:type="gramStart"/>
            <w:r w:rsidRPr="00DB12C7">
              <w:rPr>
                <w:rFonts w:eastAsiaTheme="minorEastAsia"/>
              </w:rPr>
              <w:t>(  6.2</w:t>
            </w:r>
            <w:proofErr w:type="gramEnd"/>
            <w:r w:rsidRPr="00DB12C7">
              <w:rPr>
                <w:rFonts w:eastAsiaTheme="minorEastAsia"/>
              </w:rPr>
              <w:t xml:space="preserve">) </w:t>
            </w:r>
          </w:p>
        </w:tc>
        <w:tc>
          <w:tcPr>
            <w:tcW w:w="2275" w:type="dxa"/>
            <w:noWrap/>
            <w:hideMark/>
          </w:tcPr>
          <w:p w14:paraId="1AD2D98C" w14:textId="77777777" w:rsidR="00460E7E" w:rsidRPr="0044085D" w:rsidRDefault="00460E7E" w:rsidP="00EF3439">
            <w:pPr>
              <w:pStyle w:val="MDPI42tablebody"/>
              <w:jc w:val="right"/>
              <w:rPr>
                <w:rFonts w:eastAsiaTheme="minorEastAsia"/>
              </w:rPr>
            </w:pPr>
            <w:r w:rsidRPr="00DB12C7">
              <w:rPr>
                <w:rFonts w:eastAsiaTheme="minorEastAsia"/>
              </w:rPr>
              <w:t xml:space="preserve">     7 </w:t>
            </w:r>
            <w:proofErr w:type="gramStart"/>
            <w:r w:rsidRPr="00DB12C7">
              <w:rPr>
                <w:rFonts w:eastAsiaTheme="minorEastAsia"/>
              </w:rPr>
              <w:t>(  8.6</w:t>
            </w:r>
            <w:proofErr w:type="gramEnd"/>
            <w:r w:rsidRPr="00DB12C7">
              <w:rPr>
                <w:rFonts w:eastAsiaTheme="minorEastAsia"/>
              </w:rPr>
              <w:t xml:space="preserve">) </w:t>
            </w:r>
          </w:p>
        </w:tc>
        <w:tc>
          <w:tcPr>
            <w:tcW w:w="766" w:type="dxa"/>
            <w:noWrap/>
            <w:hideMark/>
          </w:tcPr>
          <w:p w14:paraId="25F091B9" w14:textId="77777777" w:rsidR="00460E7E" w:rsidRPr="0044085D" w:rsidRDefault="00460E7E" w:rsidP="00EF3439">
            <w:pPr>
              <w:pStyle w:val="MDPI42tablebody"/>
              <w:jc w:val="right"/>
              <w:rPr>
                <w:rFonts w:eastAsiaTheme="minorEastAsia"/>
              </w:rPr>
            </w:pPr>
            <w:r w:rsidRPr="00DB12C7">
              <w:rPr>
                <w:rFonts w:eastAsiaTheme="minorEastAsia"/>
              </w:rPr>
              <w:t xml:space="preserve"> 0.093</w:t>
            </w:r>
          </w:p>
        </w:tc>
      </w:tr>
      <w:tr w:rsidR="00460E7E" w:rsidRPr="0044085D" w14:paraId="3294E106" w14:textId="77777777" w:rsidTr="00EF3439">
        <w:trPr>
          <w:trHeight w:val="300"/>
        </w:trPr>
        <w:tc>
          <w:tcPr>
            <w:tcW w:w="4820" w:type="dxa"/>
            <w:noWrap/>
            <w:hideMark/>
          </w:tcPr>
          <w:p w14:paraId="109B9468" w14:textId="77777777" w:rsidR="00460E7E" w:rsidRPr="0044085D" w:rsidRDefault="00460E7E" w:rsidP="00EF3439">
            <w:pPr>
              <w:pStyle w:val="MDPI42tablebody"/>
              <w:jc w:val="left"/>
              <w:rPr>
                <w:rFonts w:eastAsiaTheme="minorEastAsia"/>
              </w:rPr>
            </w:pPr>
            <w:r w:rsidRPr="0044085D">
              <w:rPr>
                <w:rFonts w:eastAsiaTheme="minorEastAsia"/>
              </w:rPr>
              <w:t xml:space="preserve">Diabetes without chronic complication </w:t>
            </w:r>
          </w:p>
        </w:tc>
        <w:tc>
          <w:tcPr>
            <w:tcW w:w="2268" w:type="dxa"/>
            <w:noWrap/>
            <w:hideMark/>
          </w:tcPr>
          <w:p w14:paraId="3B992336" w14:textId="77777777" w:rsidR="00460E7E" w:rsidRPr="0044085D" w:rsidRDefault="00460E7E" w:rsidP="00EF3439">
            <w:pPr>
              <w:pStyle w:val="MDPI42tablebody"/>
              <w:jc w:val="right"/>
              <w:rPr>
                <w:rFonts w:eastAsiaTheme="minorEastAsia"/>
              </w:rPr>
            </w:pPr>
            <w:r w:rsidRPr="00E61996">
              <w:rPr>
                <w:rFonts w:eastAsiaTheme="minorEastAsia"/>
              </w:rPr>
              <w:t xml:space="preserve">    29 </w:t>
            </w:r>
            <w:proofErr w:type="gramStart"/>
            <w:r w:rsidRPr="00E61996">
              <w:rPr>
                <w:rFonts w:eastAsiaTheme="minorEastAsia"/>
              </w:rPr>
              <w:t>(  0.4</w:t>
            </w:r>
            <w:proofErr w:type="gramEnd"/>
            <w:r w:rsidRPr="00E61996">
              <w:rPr>
                <w:rFonts w:eastAsiaTheme="minorEastAsia"/>
              </w:rPr>
              <w:t xml:space="preserve">) </w:t>
            </w:r>
          </w:p>
        </w:tc>
        <w:tc>
          <w:tcPr>
            <w:tcW w:w="2268" w:type="dxa"/>
            <w:noWrap/>
            <w:hideMark/>
          </w:tcPr>
          <w:p w14:paraId="7CE8A8C1" w14:textId="77777777" w:rsidR="00460E7E" w:rsidRPr="0044085D" w:rsidRDefault="00460E7E" w:rsidP="00EF3439">
            <w:pPr>
              <w:pStyle w:val="MDPI42tablebody"/>
              <w:jc w:val="right"/>
              <w:rPr>
                <w:rFonts w:eastAsiaTheme="minorEastAsia"/>
              </w:rPr>
            </w:pPr>
            <w:r w:rsidRPr="00E61996">
              <w:rPr>
                <w:rFonts w:eastAsiaTheme="minorEastAsia"/>
              </w:rPr>
              <w:t xml:space="preserve">     1 </w:t>
            </w:r>
            <w:proofErr w:type="gramStart"/>
            <w:r w:rsidRPr="00E61996">
              <w:rPr>
                <w:rFonts w:eastAsiaTheme="minorEastAsia"/>
              </w:rPr>
              <w:t>(  1.2</w:t>
            </w:r>
            <w:proofErr w:type="gramEnd"/>
            <w:r w:rsidRPr="00E61996">
              <w:rPr>
                <w:rFonts w:eastAsiaTheme="minorEastAsia"/>
              </w:rPr>
              <w:t xml:space="preserve">) </w:t>
            </w:r>
          </w:p>
        </w:tc>
        <w:tc>
          <w:tcPr>
            <w:tcW w:w="770" w:type="dxa"/>
            <w:noWrap/>
            <w:hideMark/>
          </w:tcPr>
          <w:p w14:paraId="049EE1AA" w14:textId="77777777" w:rsidR="00460E7E" w:rsidRPr="0044085D" w:rsidRDefault="00460E7E" w:rsidP="00EF3439">
            <w:pPr>
              <w:pStyle w:val="MDPI42tablebody"/>
              <w:jc w:val="right"/>
              <w:rPr>
                <w:rFonts w:eastAsiaTheme="minorEastAsia"/>
              </w:rPr>
            </w:pPr>
            <w:r w:rsidRPr="00D573EA">
              <w:rPr>
                <w:rFonts w:eastAsiaTheme="minorEastAsia"/>
              </w:rPr>
              <w:t xml:space="preserve"> 0.149</w:t>
            </w:r>
          </w:p>
        </w:tc>
        <w:tc>
          <w:tcPr>
            <w:tcW w:w="2200" w:type="dxa"/>
            <w:noWrap/>
            <w:hideMark/>
          </w:tcPr>
          <w:p w14:paraId="5E43D94C" w14:textId="77777777" w:rsidR="00460E7E" w:rsidRPr="0044085D" w:rsidRDefault="00460E7E" w:rsidP="00EF3439">
            <w:pPr>
              <w:pStyle w:val="MDPI42tablebody"/>
              <w:jc w:val="right"/>
              <w:rPr>
                <w:rFonts w:eastAsiaTheme="minorEastAsia"/>
              </w:rPr>
            </w:pPr>
            <w:r w:rsidRPr="00DB12C7">
              <w:rPr>
                <w:rFonts w:eastAsiaTheme="minorEastAsia"/>
              </w:rPr>
              <w:t xml:space="preserve">     2 </w:t>
            </w:r>
            <w:proofErr w:type="gramStart"/>
            <w:r w:rsidRPr="00DB12C7">
              <w:rPr>
                <w:rFonts w:eastAsiaTheme="minorEastAsia"/>
              </w:rPr>
              <w:t>(  0.2</w:t>
            </w:r>
            <w:proofErr w:type="gramEnd"/>
            <w:r w:rsidRPr="00DB12C7">
              <w:rPr>
                <w:rFonts w:eastAsiaTheme="minorEastAsia"/>
              </w:rPr>
              <w:t xml:space="preserve">) </w:t>
            </w:r>
          </w:p>
        </w:tc>
        <w:tc>
          <w:tcPr>
            <w:tcW w:w="2275" w:type="dxa"/>
            <w:noWrap/>
            <w:hideMark/>
          </w:tcPr>
          <w:p w14:paraId="6BF42EB2" w14:textId="77777777" w:rsidR="00460E7E" w:rsidRPr="0044085D" w:rsidRDefault="00460E7E" w:rsidP="00EF3439">
            <w:pPr>
              <w:pStyle w:val="MDPI42tablebody"/>
              <w:jc w:val="right"/>
              <w:rPr>
                <w:rFonts w:eastAsiaTheme="minorEastAsia"/>
              </w:rPr>
            </w:pPr>
            <w:r w:rsidRPr="00DB12C7">
              <w:rPr>
                <w:rFonts w:eastAsiaTheme="minorEastAsia"/>
              </w:rPr>
              <w:t xml:space="preserve">     1 </w:t>
            </w:r>
            <w:proofErr w:type="gramStart"/>
            <w:r w:rsidRPr="00DB12C7">
              <w:rPr>
                <w:rFonts w:eastAsiaTheme="minorEastAsia"/>
              </w:rPr>
              <w:t>(  1.2</w:t>
            </w:r>
            <w:proofErr w:type="gramEnd"/>
            <w:r w:rsidRPr="00DB12C7">
              <w:rPr>
                <w:rFonts w:eastAsiaTheme="minorEastAsia"/>
              </w:rPr>
              <w:t xml:space="preserve">) </w:t>
            </w:r>
          </w:p>
        </w:tc>
        <w:tc>
          <w:tcPr>
            <w:tcW w:w="766" w:type="dxa"/>
            <w:noWrap/>
            <w:hideMark/>
          </w:tcPr>
          <w:p w14:paraId="11B046B2" w14:textId="77777777" w:rsidR="00460E7E" w:rsidRPr="0044085D" w:rsidRDefault="00460E7E" w:rsidP="00EF3439">
            <w:pPr>
              <w:pStyle w:val="MDPI42tablebody"/>
              <w:jc w:val="right"/>
              <w:rPr>
                <w:rFonts w:eastAsiaTheme="minorEastAsia"/>
              </w:rPr>
            </w:pPr>
            <w:r w:rsidRPr="00DB12C7">
              <w:rPr>
                <w:rFonts w:eastAsiaTheme="minorEastAsia"/>
              </w:rPr>
              <w:t xml:space="preserve"> 0.115</w:t>
            </w:r>
          </w:p>
        </w:tc>
      </w:tr>
      <w:tr w:rsidR="00460E7E" w:rsidRPr="0044085D" w14:paraId="50D14E65" w14:textId="77777777" w:rsidTr="00EF3439">
        <w:trPr>
          <w:trHeight w:val="300"/>
        </w:trPr>
        <w:tc>
          <w:tcPr>
            <w:tcW w:w="4820" w:type="dxa"/>
            <w:noWrap/>
            <w:hideMark/>
          </w:tcPr>
          <w:p w14:paraId="14896C2A" w14:textId="77777777" w:rsidR="00460E7E" w:rsidRPr="0044085D" w:rsidRDefault="00460E7E" w:rsidP="00EF3439">
            <w:pPr>
              <w:pStyle w:val="MDPI42tablebody"/>
              <w:jc w:val="left"/>
              <w:rPr>
                <w:rFonts w:eastAsiaTheme="minorEastAsia"/>
              </w:rPr>
            </w:pPr>
            <w:r w:rsidRPr="0044085D">
              <w:rPr>
                <w:rFonts w:eastAsiaTheme="minorEastAsia"/>
              </w:rPr>
              <w:t xml:space="preserve">Diabetes with chronic complication </w:t>
            </w:r>
          </w:p>
        </w:tc>
        <w:tc>
          <w:tcPr>
            <w:tcW w:w="2268" w:type="dxa"/>
            <w:noWrap/>
            <w:hideMark/>
          </w:tcPr>
          <w:p w14:paraId="77073795" w14:textId="77777777" w:rsidR="00460E7E" w:rsidRPr="0044085D" w:rsidRDefault="00460E7E" w:rsidP="00EF3439">
            <w:pPr>
              <w:pStyle w:val="MDPI42tablebody"/>
              <w:jc w:val="right"/>
              <w:rPr>
                <w:rFonts w:eastAsiaTheme="minorEastAsia"/>
              </w:rPr>
            </w:pPr>
            <w:r w:rsidRPr="00E61996">
              <w:rPr>
                <w:rFonts w:eastAsiaTheme="minorEastAsia"/>
              </w:rPr>
              <w:t xml:space="preserve">  3399 </w:t>
            </w:r>
            <w:proofErr w:type="gramStart"/>
            <w:r w:rsidRPr="00E61996">
              <w:rPr>
                <w:rFonts w:eastAsiaTheme="minorEastAsia"/>
              </w:rPr>
              <w:t>( 41.7</w:t>
            </w:r>
            <w:proofErr w:type="gramEnd"/>
            <w:r w:rsidRPr="00E61996">
              <w:rPr>
                <w:rFonts w:eastAsiaTheme="minorEastAsia"/>
              </w:rPr>
              <w:t xml:space="preserve">) </w:t>
            </w:r>
          </w:p>
        </w:tc>
        <w:tc>
          <w:tcPr>
            <w:tcW w:w="2268" w:type="dxa"/>
            <w:noWrap/>
            <w:hideMark/>
          </w:tcPr>
          <w:p w14:paraId="6AEC5566" w14:textId="77777777" w:rsidR="00460E7E" w:rsidRPr="0044085D" w:rsidRDefault="00460E7E" w:rsidP="00EF3439">
            <w:pPr>
              <w:pStyle w:val="MDPI42tablebody"/>
              <w:jc w:val="right"/>
              <w:rPr>
                <w:rFonts w:eastAsiaTheme="minorEastAsia"/>
              </w:rPr>
            </w:pPr>
            <w:r w:rsidRPr="00E61996">
              <w:rPr>
                <w:rFonts w:eastAsiaTheme="minorEastAsia"/>
              </w:rPr>
              <w:t xml:space="preserve">    39 </w:t>
            </w:r>
            <w:proofErr w:type="gramStart"/>
            <w:r w:rsidRPr="00E61996">
              <w:rPr>
                <w:rFonts w:eastAsiaTheme="minorEastAsia"/>
              </w:rPr>
              <w:t>( 48.1</w:t>
            </w:r>
            <w:proofErr w:type="gramEnd"/>
            <w:r w:rsidRPr="00E61996">
              <w:rPr>
                <w:rFonts w:eastAsiaTheme="minorEastAsia"/>
              </w:rPr>
              <w:t xml:space="preserve">) </w:t>
            </w:r>
          </w:p>
        </w:tc>
        <w:tc>
          <w:tcPr>
            <w:tcW w:w="770" w:type="dxa"/>
            <w:noWrap/>
            <w:hideMark/>
          </w:tcPr>
          <w:p w14:paraId="07951714" w14:textId="77777777" w:rsidR="00460E7E" w:rsidRPr="0044085D" w:rsidRDefault="00460E7E" w:rsidP="00EF3439">
            <w:pPr>
              <w:pStyle w:val="MDPI42tablebody"/>
              <w:jc w:val="right"/>
              <w:rPr>
                <w:rFonts w:eastAsiaTheme="minorEastAsia"/>
              </w:rPr>
            </w:pPr>
            <w:r w:rsidRPr="00D573EA">
              <w:rPr>
                <w:rFonts w:eastAsiaTheme="minorEastAsia"/>
              </w:rPr>
              <w:t xml:space="preserve"> 0.147</w:t>
            </w:r>
          </w:p>
        </w:tc>
        <w:tc>
          <w:tcPr>
            <w:tcW w:w="2200" w:type="dxa"/>
            <w:noWrap/>
            <w:hideMark/>
          </w:tcPr>
          <w:p w14:paraId="7DA318D4" w14:textId="77777777" w:rsidR="00460E7E" w:rsidRPr="0044085D" w:rsidRDefault="00460E7E" w:rsidP="00EF3439">
            <w:pPr>
              <w:pStyle w:val="MDPI42tablebody"/>
              <w:jc w:val="right"/>
              <w:rPr>
                <w:rFonts w:eastAsiaTheme="minorEastAsia"/>
              </w:rPr>
            </w:pPr>
            <w:r w:rsidRPr="00DB12C7">
              <w:rPr>
                <w:rFonts w:eastAsiaTheme="minorEastAsia"/>
              </w:rPr>
              <w:t xml:space="preserve">   375 </w:t>
            </w:r>
            <w:proofErr w:type="gramStart"/>
            <w:r w:rsidRPr="00DB12C7">
              <w:rPr>
                <w:rFonts w:eastAsiaTheme="minorEastAsia"/>
              </w:rPr>
              <w:t>( 46.5</w:t>
            </w:r>
            <w:proofErr w:type="gramEnd"/>
            <w:r w:rsidRPr="00DB12C7">
              <w:rPr>
                <w:rFonts w:eastAsiaTheme="minorEastAsia"/>
              </w:rPr>
              <w:t xml:space="preserve">) </w:t>
            </w:r>
          </w:p>
        </w:tc>
        <w:tc>
          <w:tcPr>
            <w:tcW w:w="2275" w:type="dxa"/>
            <w:noWrap/>
            <w:hideMark/>
          </w:tcPr>
          <w:p w14:paraId="74FC708D" w14:textId="77777777" w:rsidR="00460E7E" w:rsidRPr="0044085D" w:rsidRDefault="00460E7E" w:rsidP="00EF3439">
            <w:pPr>
              <w:pStyle w:val="MDPI42tablebody"/>
              <w:jc w:val="right"/>
              <w:rPr>
                <w:rFonts w:eastAsiaTheme="minorEastAsia"/>
              </w:rPr>
            </w:pPr>
            <w:r w:rsidRPr="00DB12C7">
              <w:rPr>
                <w:rFonts w:eastAsiaTheme="minorEastAsia"/>
              </w:rPr>
              <w:t xml:space="preserve">    39 </w:t>
            </w:r>
            <w:proofErr w:type="gramStart"/>
            <w:r w:rsidRPr="00DB12C7">
              <w:rPr>
                <w:rFonts w:eastAsiaTheme="minorEastAsia"/>
              </w:rPr>
              <w:t>( 48.1</w:t>
            </w:r>
            <w:proofErr w:type="gramEnd"/>
            <w:r w:rsidRPr="00DB12C7">
              <w:rPr>
                <w:rFonts w:eastAsiaTheme="minorEastAsia"/>
              </w:rPr>
              <w:t xml:space="preserve">) </w:t>
            </w:r>
          </w:p>
        </w:tc>
        <w:tc>
          <w:tcPr>
            <w:tcW w:w="766" w:type="dxa"/>
            <w:noWrap/>
            <w:hideMark/>
          </w:tcPr>
          <w:p w14:paraId="1376D4E0" w14:textId="77777777" w:rsidR="00460E7E" w:rsidRPr="0044085D" w:rsidRDefault="00460E7E" w:rsidP="00EF3439">
            <w:pPr>
              <w:pStyle w:val="MDPI42tablebody"/>
              <w:jc w:val="right"/>
              <w:rPr>
                <w:rFonts w:eastAsiaTheme="minorEastAsia"/>
              </w:rPr>
            </w:pPr>
            <w:r w:rsidRPr="00DB12C7">
              <w:rPr>
                <w:rFonts w:eastAsiaTheme="minorEastAsia"/>
              </w:rPr>
              <w:t xml:space="preserve"> 0.032</w:t>
            </w:r>
          </w:p>
        </w:tc>
      </w:tr>
      <w:tr w:rsidR="00460E7E" w:rsidRPr="0044085D" w14:paraId="1BC5F291" w14:textId="77777777" w:rsidTr="00EF3439">
        <w:trPr>
          <w:trHeight w:val="300"/>
        </w:trPr>
        <w:tc>
          <w:tcPr>
            <w:tcW w:w="4820" w:type="dxa"/>
            <w:noWrap/>
            <w:hideMark/>
          </w:tcPr>
          <w:p w14:paraId="08B95B4D" w14:textId="77777777" w:rsidR="00460E7E" w:rsidRPr="0044085D" w:rsidRDefault="00460E7E" w:rsidP="00EF3439">
            <w:pPr>
              <w:pStyle w:val="MDPI42tablebody"/>
              <w:jc w:val="left"/>
              <w:rPr>
                <w:rFonts w:eastAsiaTheme="minorEastAsia"/>
              </w:rPr>
            </w:pPr>
            <w:r w:rsidRPr="0044085D">
              <w:rPr>
                <w:rFonts w:eastAsiaTheme="minorEastAsia"/>
              </w:rPr>
              <w:t xml:space="preserve">Hypertension </w:t>
            </w:r>
          </w:p>
        </w:tc>
        <w:tc>
          <w:tcPr>
            <w:tcW w:w="2268" w:type="dxa"/>
            <w:noWrap/>
            <w:hideMark/>
          </w:tcPr>
          <w:p w14:paraId="49F04DF2" w14:textId="77777777" w:rsidR="00460E7E" w:rsidRPr="0044085D" w:rsidRDefault="00460E7E" w:rsidP="00EF3439">
            <w:pPr>
              <w:pStyle w:val="MDPI42tablebody"/>
              <w:jc w:val="right"/>
              <w:rPr>
                <w:rFonts w:eastAsiaTheme="minorEastAsia"/>
              </w:rPr>
            </w:pPr>
            <w:r w:rsidRPr="00E61996">
              <w:rPr>
                <w:rFonts w:eastAsiaTheme="minorEastAsia"/>
              </w:rPr>
              <w:t xml:space="preserve">  2976 </w:t>
            </w:r>
            <w:proofErr w:type="gramStart"/>
            <w:r w:rsidRPr="00E61996">
              <w:rPr>
                <w:rFonts w:eastAsiaTheme="minorEastAsia"/>
              </w:rPr>
              <w:t>( 36.5</w:t>
            </w:r>
            <w:proofErr w:type="gramEnd"/>
            <w:r w:rsidRPr="00E61996">
              <w:rPr>
                <w:rFonts w:eastAsiaTheme="minorEastAsia"/>
              </w:rPr>
              <w:t xml:space="preserve">) </w:t>
            </w:r>
          </w:p>
        </w:tc>
        <w:tc>
          <w:tcPr>
            <w:tcW w:w="2268" w:type="dxa"/>
            <w:noWrap/>
            <w:hideMark/>
          </w:tcPr>
          <w:p w14:paraId="22EB26DD" w14:textId="77777777" w:rsidR="00460E7E" w:rsidRPr="0044085D" w:rsidRDefault="00460E7E" w:rsidP="00EF3439">
            <w:pPr>
              <w:pStyle w:val="MDPI42tablebody"/>
              <w:jc w:val="right"/>
              <w:rPr>
                <w:rFonts w:eastAsiaTheme="minorEastAsia"/>
              </w:rPr>
            </w:pPr>
            <w:r w:rsidRPr="00E61996">
              <w:rPr>
                <w:rFonts w:eastAsiaTheme="minorEastAsia"/>
              </w:rPr>
              <w:t xml:space="preserve">    35 </w:t>
            </w:r>
            <w:proofErr w:type="gramStart"/>
            <w:r w:rsidRPr="00E61996">
              <w:rPr>
                <w:rFonts w:eastAsiaTheme="minorEastAsia"/>
              </w:rPr>
              <w:t>( 43.2</w:t>
            </w:r>
            <w:proofErr w:type="gramEnd"/>
            <w:r w:rsidRPr="00E61996">
              <w:rPr>
                <w:rFonts w:eastAsiaTheme="minorEastAsia"/>
              </w:rPr>
              <w:t xml:space="preserve">) </w:t>
            </w:r>
          </w:p>
        </w:tc>
        <w:tc>
          <w:tcPr>
            <w:tcW w:w="770" w:type="dxa"/>
            <w:noWrap/>
            <w:hideMark/>
          </w:tcPr>
          <w:p w14:paraId="323EBFFB" w14:textId="77777777" w:rsidR="00460E7E" w:rsidRPr="0044085D" w:rsidRDefault="00460E7E" w:rsidP="00EF3439">
            <w:pPr>
              <w:pStyle w:val="MDPI42tablebody"/>
              <w:jc w:val="right"/>
              <w:rPr>
                <w:rFonts w:eastAsiaTheme="minorEastAsia"/>
              </w:rPr>
            </w:pPr>
            <w:r w:rsidRPr="00D573EA">
              <w:rPr>
                <w:rFonts w:eastAsiaTheme="minorEastAsia"/>
              </w:rPr>
              <w:t xml:space="preserve"> 0.096</w:t>
            </w:r>
          </w:p>
        </w:tc>
        <w:tc>
          <w:tcPr>
            <w:tcW w:w="2200" w:type="dxa"/>
            <w:noWrap/>
            <w:hideMark/>
          </w:tcPr>
          <w:p w14:paraId="2C57D5E7" w14:textId="77777777" w:rsidR="00460E7E" w:rsidRPr="0044085D" w:rsidRDefault="00460E7E" w:rsidP="00EF3439">
            <w:pPr>
              <w:pStyle w:val="MDPI42tablebody"/>
              <w:jc w:val="right"/>
              <w:rPr>
                <w:rFonts w:eastAsiaTheme="minorEastAsia"/>
              </w:rPr>
            </w:pPr>
            <w:r w:rsidRPr="00DB12C7">
              <w:rPr>
                <w:rFonts w:eastAsiaTheme="minorEastAsia"/>
              </w:rPr>
              <w:t xml:space="preserve">   343 </w:t>
            </w:r>
            <w:proofErr w:type="gramStart"/>
            <w:r w:rsidRPr="00DB12C7">
              <w:rPr>
                <w:rFonts w:eastAsiaTheme="minorEastAsia"/>
              </w:rPr>
              <w:t>( 42.6</w:t>
            </w:r>
            <w:proofErr w:type="gramEnd"/>
            <w:r w:rsidRPr="00DB12C7">
              <w:rPr>
                <w:rFonts w:eastAsiaTheme="minorEastAsia"/>
              </w:rPr>
              <w:t xml:space="preserve">) </w:t>
            </w:r>
          </w:p>
        </w:tc>
        <w:tc>
          <w:tcPr>
            <w:tcW w:w="2275" w:type="dxa"/>
            <w:noWrap/>
            <w:hideMark/>
          </w:tcPr>
          <w:p w14:paraId="40B5D0F7" w14:textId="77777777" w:rsidR="00460E7E" w:rsidRPr="0044085D" w:rsidRDefault="00460E7E" w:rsidP="00EF3439">
            <w:pPr>
              <w:pStyle w:val="MDPI42tablebody"/>
              <w:jc w:val="right"/>
              <w:rPr>
                <w:rFonts w:eastAsiaTheme="minorEastAsia"/>
              </w:rPr>
            </w:pPr>
            <w:r w:rsidRPr="00DB12C7">
              <w:rPr>
                <w:rFonts w:eastAsiaTheme="minorEastAsia"/>
              </w:rPr>
              <w:t xml:space="preserve">    35 </w:t>
            </w:r>
            <w:proofErr w:type="gramStart"/>
            <w:r w:rsidRPr="00DB12C7">
              <w:rPr>
                <w:rFonts w:eastAsiaTheme="minorEastAsia"/>
              </w:rPr>
              <w:t>( 43.2</w:t>
            </w:r>
            <w:proofErr w:type="gramEnd"/>
            <w:r w:rsidRPr="00DB12C7">
              <w:rPr>
                <w:rFonts w:eastAsiaTheme="minorEastAsia"/>
              </w:rPr>
              <w:t xml:space="preserve">) </w:t>
            </w:r>
          </w:p>
        </w:tc>
        <w:tc>
          <w:tcPr>
            <w:tcW w:w="766" w:type="dxa"/>
            <w:noWrap/>
            <w:hideMark/>
          </w:tcPr>
          <w:p w14:paraId="1A1E699A" w14:textId="77777777" w:rsidR="00460E7E" w:rsidRPr="0044085D" w:rsidRDefault="00460E7E" w:rsidP="00EF3439">
            <w:pPr>
              <w:pStyle w:val="MDPI42tablebody"/>
              <w:jc w:val="right"/>
              <w:rPr>
                <w:rFonts w:eastAsiaTheme="minorEastAsia"/>
              </w:rPr>
            </w:pPr>
            <w:r w:rsidRPr="00DB12C7">
              <w:rPr>
                <w:rFonts w:eastAsiaTheme="minorEastAsia"/>
              </w:rPr>
              <w:t xml:space="preserve"> 0.013</w:t>
            </w:r>
          </w:p>
        </w:tc>
      </w:tr>
      <w:tr w:rsidR="00460E7E" w:rsidRPr="0044085D" w14:paraId="69DFE9DD" w14:textId="77777777" w:rsidTr="00EF3439">
        <w:trPr>
          <w:trHeight w:val="300"/>
        </w:trPr>
        <w:tc>
          <w:tcPr>
            <w:tcW w:w="4820" w:type="dxa"/>
            <w:noWrap/>
            <w:hideMark/>
          </w:tcPr>
          <w:p w14:paraId="13F7724E" w14:textId="77777777" w:rsidR="00460E7E" w:rsidRPr="0044085D" w:rsidRDefault="00460E7E" w:rsidP="00EF3439">
            <w:pPr>
              <w:pStyle w:val="MDPI42tablebody"/>
              <w:jc w:val="left"/>
              <w:rPr>
                <w:rFonts w:eastAsiaTheme="minorEastAsia"/>
              </w:rPr>
            </w:pPr>
            <w:r w:rsidRPr="0044085D">
              <w:rPr>
                <w:rFonts w:eastAsiaTheme="minorEastAsia"/>
              </w:rPr>
              <w:t xml:space="preserve">Severe </w:t>
            </w:r>
            <w:r>
              <w:rPr>
                <w:rFonts w:eastAsia="DengXian"/>
                <w:lang w:eastAsia="zh-CN"/>
              </w:rPr>
              <w:t>c</w:t>
            </w:r>
            <w:r w:rsidRPr="0044085D">
              <w:rPr>
                <w:rFonts w:eastAsiaTheme="minorEastAsia"/>
              </w:rPr>
              <w:t xml:space="preserve">onstipation </w:t>
            </w:r>
          </w:p>
        </w:tc>
        <w:tc>
          <w:tcPr>
            <w:tcW w:w="2268" w:type="dxa"/>
            <w:noWrap/>
            <w:hideMark/>
          </w:tcPr>
          <w:p w14:paraId="16E8D4B5" w14:textId="77777777" w:rsidR="00460E7E" w:rsidRPr="0044085D" w:rsidRDefault="00460E7E" w:rsidP="00EF3439">
            <w:pPr>
              <w:pStyle w:val="MDPI42tablebody"/>
              <w:jc w:val="right"/>
              <w:rPr>
                <w:rFonts w:eastAsiaTheme="minorEastAsia"/>
              </w:rPr>
            </w:pPr>
            <w:r w:rsidRPr="00E61996">
              <w:rPr>
                <w:rFonts w:eastAsiaTheme="minorEastAsia"/>
              </w:rPr>
              <w:t xml:space="preserve">  7081 </w:t>
            </w:r>
            <w:proofErr w:type="gramStart"/>
            <w:r w:rsidRPr="00E61996">
              <w:rPr>
                <w:rFonts w:eastAsiaTheme="minorEastAsia"/>
              </w:rPr>
              <w:t>( 86.9</w:t>
            </w:r>
            <w:proofErr w:type="gramEnd"/>
            <w:r w:rsidRPr="00E61996">
              <w:rPr>
                <w:rFonts w:eastAsiaTheme="minorEastAsia"/>
              </w:rPr>
              <w:t xml:space="preserve">) </w:t>
            </w:r>
          </w:p>
        </w:tc>
        <w:tc>
          <w:tcPr>
            <w:tcW w:w="2268" w:type="dxa"/>
            <w:noWrap/>
            <w:hideMark/>
          </w:tcPr>
          <w:p w14:paraId="7D34EA55" w14:textId="77777777" w:rsidR="00460E7E" w:rsidRPr="0044085D" w:rsidRDefault="00460E7E" w:rsidP="00EF3439">
            <w:pPr>
              <w:pStyle w:val="MDPI42tablebody"/>
              <w:jc w:val="right"/>
              <w:rPr>
                <w:rFonts w:eastAsiaTheme="minorEastAsia"/>
              </w:rPr>
            </w:pPr>
            <w:r w:rsidRPr="00E61996">
              <w:rPr>
                <w:rFonts w:eastAsiaTheme="minorEastAsia"/>
              </w:rPr>
              <w:t xml:space="preserve">    73 </w:t>
            </w:r>
            <w:proofErr w:type="gramStart"/>
            <w:r w:rsidRPr="00E61996">
              <w:rPr>
                <w:rFonts w:eastAsiaTheme="minorEastAsia"/>
              </w:rPr>
              <w:t>( 90.1</w:t>
            </w:r>
            <w:proofErr w:type="gramEnd"/>
            <w:r w:rsidRPr="00E61996">
              <w:rPr>
                <w:rFonts w:eastAsiaTheme="minorEastAsia"/>
              </w:rPr>
              <w:t xml:space="preserve">) </w:t>
            </w:r>
          </w:p>
        </w:tc>
        <w:tc>
          <w:tcPr>
            <w:tcW w:w="770" w:type="dxa"/>
            <w:noWrap/>
            <w:hideMark/>
          </w:tcPr>
          <w:p w14:paraId="720EC320" w14:textId="77777777" w:rsidR="00460E7E" w:rsidRPr="0044085D" w:rsidRDefault="00460E7E" w:rsidP="00EF3439">
            <w:pPr>
              <w:pStyle w:val="MDPI42tablebody"/>
              <w:jc w:val="right"/>
              <w:rPr>
                <w:rFonts w:eastAsiaTheme="minorEastAsia"/>
              </w:rPr>
            </w:pPr>
            <w:r w:rsidRPr="0044085D">
              <w:rPr>
                <w:rFonts w:eastAsiaTheme="minorEastAsia"/>
              </w:rPr>
              <w:t xml:space="preserve"> 0.146</w:t>
            </w:r>
          </w:p>
        </w:tc>
        <w:tc>
          <w:tcPr>
            <w:tcW w:w="2200" w:type="dxa"/>
            <w:noWrap/>
            <w:hideMark/>
          </w:tcPr>
          <w:p w14:paraId="3B609365" w14:textId="77777777" w:rsidR="00460E7E" w:rsidRPr="0044085D" w:rsidRDefault="00460E7E" w:rsidP="00EF3439">
            <w:pPr>
              <w:pStyle w:val="MDPI42tablebody"/>
              <w:jc w:val="right"/>
              <w:rPr>
                <w:rFonts w:eastAsiaTheme="minorEastAsia"/>
              </w:rPr>
            </w:pPr>
            <w:r w:rsidRPr="00DB12C7">
              <w:rPr>
                <w:rFonts w:eastAsiaTheme="minorEastAsia"/>
              </w:rPr>
              <w:t xml:space="preserve">   696 </w:t>
            </w:r>
            <w:proofErr w:type="gramStart"/>
            <w:r w:rsidRPr="00DB12C7">
              <w:rPr>
                <w:rFonts w:eastAsiaTheme="minorEastAsia"/>
              </w:rPr>
              <w:t>( 86.4</w:t>
            </w:r>
            <w:proofErr w:type="gramEnd"/>
            <w:r w:rsidRPr="00DB12C7">
              <w:rPr>
                <w:rFonts w:eastAsiaTheme="minorEastAsia"/>
              </w:rPr>
              <w:t xml:space="preserve">) </w:t>
            </w:r>
          </w:p>
        </w:tc>
        <w:tc>
          <w:tcPr>
            <w:tcW w:w="2275" w:type="dxa"/>
            <w:noWrap/>
            <w:hideMark/>
          </w:tcPr>
          <w:p w14:paraId="03034B68" w14:textId="77777777" w:rsidR="00460E7E" w:rsidRPr="0044085D" w:rsidRDefault="00460E7E" w:rsidP="00EF3439">
            <w:pPr>
              <w:pStyle w:val="MDPI42tablebody"/>
              <w:jc w:val="right"/>
              <w:rPr>
                <w:rFonts w:eastAsiaTheme="minorEastAsia"/>
              </w:rPr>
            </w:pPr>
            <w:r w:rsidRPr="00DB12C7">
              <w:rPr>
                <w:rFonts w:eastAsiaTheme="minorEastAsia"/>
              </w:rPr>
              <w:t xml:space="preserve">    73 </w:t>
            </w:r>
            <w:proofErr w:type="gramStart"/>
            <w:r w:rsidRPr="00DB12C7">
              <w:rPr>
                <w:rFonts w:eastAsiaTheme="minorEastAsia"/>
              </w:rPr>
              <w:t>( 90.1</w:t>
            </w:r>
            <w:proofErr w:type="gramEnd"/>
            <w:r w:rsidRPr="00DB12C7">
              <w:rPr>
                <w:rFonts w:eastAsiaTheme="minorEastAsia"/>
              </w:rPr>
              <w:t xml:space="preserve">) </w:t>
            </w:r>
          </w:p>
        </w:tc>
        <w:tc>
          <w:tcPr>
            <w:tcW w:w="766" w:type="dxa"/>
            <w:noWrap/>
            <w:hideMark/>
          </w:tcPr>
          <w:p w14:paraId="307093B9" w14:textId="77777777" w:rsidR="00460E7E" w:rsidRPr="0044085D" w:rsidRDefault="00460E7E" w:rsidP="00EF3439">
            <w:pPr>
              <w:pStyle w:val="MDPI42tablebody"/>
              <w:jc w:val="right"/>
              <w:rPr>
                <w:rFonts w:eastAsiaTheme="minorEastAsia"/>
              </w:rPr>
            </w:pPr>
            <w:r w:rsidRPr="00DB12C7">
              <w:rPr>
                <w:rFonts w:eastAsiaTheme="minorEastAsia"/>
              </w:rPr>
              <w:t xml:space="preserve"> 0.117</w:t>
            </w:r>
          </w:p>
        </w:tc>
      </w:tr>
      <w:tr w:rsidR="00460E7E" w:rsidRPr="0044085D" w14:paraId="3E8CEA4E" w14:textId="77777777" w:rsidTr="00EF3439">
        <w:trPr>
          <w:trHeight w:val="300"/>
        </w:trPr>
        <w:tc>
          <w:tcPr>
            <w:tcW w:w="4820" w:type="dxa"/>
            <w:tcBorders>
              <w:bottom w:val="single" w:sz="8" w:space="0" w:color="auto"/>
            </w:tcBorders>
            <w:noWrap/>
            <w:hideMark/>
          </w:tcPr>
          <w:p w14:paraId="4E1BA2F8" w14:textId="77777777" w:rsidR="00460E7E" w:rsidRPr="0044085D" w:rsidRDefault="00460E7E" w:rsidP="00EF3439">
            <w:pPr>
              <w:pStyle w:val="MDPI42tablebody"/>
              <w:jc w:val="left"/>
              <w:rPr>
                <w:rFonts w:eastAsiaTheme="minorEastAsia"/>
              </w:rPr>
            </w:pPr>
            <w:r w:rsidRPr="0044085D">
              <w:rPr>
                <w:rFonts w:eastAsiaTheme="minorEastAsia"/>
              </w:rPr>
              <w:t xml:space="preserve">Antiplatelet user history </w:t>
            </w:r>
          </w:p>
        </w:tc>
        <w:tc>
          <w:tcPr>
            <w:tcW w:w="2268" w:type="dxa"/>
            <w:tcBorders>
              <w:bottom w:val="single" w:sz="8" w:space="0" w:color="auto"/>
            </w:tcBorders>
            <w:noWrap/>
            <w:hideMark/>
          </w:tcPr>
          <w:p w14:paraId="1547DC36" w14:textId="77777777" w:rsidR="00460E7E" w:rsidRPr="0044085D" w:rsidRDefault="00460E7E" w:rsidP="00EF3439">
            <w:pPr>
              <w:pStyle w:val="MDPI42tablebody"/>
              <w:jc w:val="right"/>
              <w:rPr>
                <w:rFonts w:eastAsiaTheme="minorEastAsia"/>
              </w:rPr>
            </w:pPr>
            <w:r w:rsidRPr="00E61996">
              <w:rPr>
                <w:rFonts w:eastAsiaTheme="minorEastAsia"/>
              </w:rPr>
              <w:t xml:space="preserve">  1920 </w:t>
            </w:r>
            <w:proofErr w:type="gramStart"/>
            <w:r w:rsidRPr="00E61996">
              <w:rPr>
                <w:rFonts w:eastAsiaTheme="minorEastAsia"/>
              </w:rPr>
              <w:t>( 23.6</w:t>
            </w:r>
            <w:proofErr w:type="gramEnd"/>
            <w:r w:rsidRPr="00E61996">
              <w:rPr>
                <w:rFonts w:eastAsiaTheme="minorEastAsia"/>
              </w:rPr>
              <w:t xml:space="preserve">) </w:t>
            </w:r>
          </w:p>
        </w:tc>
        <w:tc>
          <w:tcPr>
            <w:tcW w:w="2268" w:type="dxa"/>
            <w:tcBorders>
              <w:bottom w:val="single" w:sz="8" w:space="0" w:color="auto"/>
            </w:tcBorders>
            <w:noWrap/>
            <w:hideMark/>
          </w:tcPr>
          <w:p w14:paraId="00D7CE7A" w14:textId="77777777" w:rsidR="00460E7E" w:rsidRPr="0044085D" w:rsidRDefault="00460E7E" w:rsidP="00EF3439">
            <w:pPr>
              <w:pStyle w:val="MDPI42tablebody"/>
              <w:jc w:val="right"/>
              <w:rPr>
                <w:rFonts w:eastAsiaTheme="minorEastAsia"/>
              </w:rPr>
            </w:pPr>
            <w:r w:rsidRPr="00E61996">
              <w:rPr>
                <w:rFonts w:eastAsiaTheme="minorEastAsia"/>
              </w:rPr>
              <w:t xml:space="preserve">    14 </w:t>
            </w:r>
            <w:proofErr w:type="gramStart"/>
            <w:r w:rsidRPr="00E61996">
              <w:rPr>
                <w:rFonts w:eastAsiaTheme="minorEastAsia"/>
              </w:rPr>
              <w:t>( 17.3</w:t>
            </w:r>
            <w:proofErr w:type="gramEnd"/>
            <w:r w:rsidRPr="00E61996">
              <w:rPr>
                <w:rFonts w:eastAsiaTheme="minorEastAsia"/>
              </w:rPr>
              <w:t xml:space="preserve">) </w:t>
            </w:r>
          </w:p>
        </w:tc>
        <w:tc>
          <w:tcPr>
            <w:tcW w:w="770" w:type="dxa"/>
            <w:tcBorders>
              <w:bottom w:val="single" w:sz="8" w:space="0" w:color="auto"/>
            </w:tcBorders>
            <w:noWrap/>
            <w:hideMark/>
          </w:tcPr>
          <w:p w14:paraId="7218BD0A" w14:textId="77777777" w:rsidR="00460E7E" w:rsidRPr="0044085D" w:rsidRDefault="00460E7E" w:rsidP="00EF3439">
            <w:pPr>
              <w:pStyle w:val="MDPI42tablebody"/>
              <w:jc w:val="right"/>
              <w:rPr>
                <w:rFonts w:eastAsiaTheme="minorEastAsia"/>
              </w:rPr>
            </w:pPr>
            <w:r w:rsidRPr="0044085D">
              <w:rPr>
                <w:rFonts w:eastAsiaTheme="minorEastAsia"/>
              </w:rPr>
              <w:t xml:space="preserve"> 0.161</w:t>
            </w:r>
          </w:p>
        </w:tc>
        <w:tc>
          <w:tcPr>
            <w:tcW w:w="2200" w:type="dxa"/>
            <w:tcBorders>
              <w:bottom w:val="single" w:sz="8" w:space="0" w:color="auto"/>
            </w:tcBorders>
            <w:noWrap/>
            <w:hideMark/>
          </w:tcPr>
          <w:p w14:paraId="3A19149B" w14:textId="77777777" w:rsidR="00460E7E" w:rsidRPr="0044085D" w:rsidRDefault="00460E7E" w:rsidP="00EF3439">
            <w:pPr>
              <w:pStyle w:val="MDPI42tablebody"/>
              <w:jc w:val="right"/>
              <w:rPr>
                <w:rFonts w:eastAsiaTheme="minorEastAsia"/>
              </w:rPr>
            </w:pPr>
            <w:r w:rsidRPr="00DB12C7">
              <w:rPr>
                <w:rFonts w:eastAsiaTheme="minorEastAsia"/>
              </w:rPr>
              <w:t xml:space="preserve">   189 </w:t>
            </w:r>
            <w:proofErr w:type="gramStart"/>
            <w:r w:rsidRPr="00DB12C7">
              <w:rPr>
                <w:rFonts w:eastAsiaTheme="minorEastAsia"/>
              </w:rPr>
              <w:t>( 23.4</w:t>
            </w:r>
            <w:proofErr w:type="gramEnd"/>
            <w:r w:rsidRPr="00DB12C7">
              <w:rPr>
                <w:rFonts w:eastAsiaTheme="minorEastAsia"/>
              </w:rPr>
              <w:t xml:space="preserve">) </w:t>
            </w:r>
          </w:p>
        </w:tc>
        <w:tc>
          <w:tcPr>
            <w:tcW w:w="2275" w:type="dxa"/>
            <w:tcBorders>
              <w:bottom w:val="single" w:sz="8" w:space="0" w:color="auto"/>
            </w:tcBorders>
            <w:noWrap/>
            <w:hideMark/>
          </w:tcPr>
          <w:p w14:paraId="6F3859CB" w14:textId="77777777" w:rsidR="00460E7E" w:rsidRPr="0044085D" w:rsidRDefault="00460E7E" w:rsidP="00EF3439">
            <w:pPr>
              <w:pStyle w:val="MDPI42tablebody"/>
              <w:jc w:val="right"/>
              <w:rPr>
                <w:rFonts w:eastAsiaTheme="minorEastAsia"/>
              </w:rPr>
            </w:pPr>
            <w:r w:rsidRPr="00DB12C7">
              <w:rPr>
                <w:rFonts w:eastAsiaTheme="minorEastAsia"/>
              </w:rPr>
              <w:t xml:space="preserve">    14 </w:t>
            </w:r>
            <w:proofErr w:type="gramStart"/>
            <w:r w:rsidRPr="00DB12C7">
              <w:rPr>
                <w:rFonts w:eastAsiaTheme="minorEastAsia"/>
              </w:rPr>
              <w:t>( 17.3</w:t>
            </w:r>
            <w:proofErr w:type="gramEnd"/>
            <w:r w:rsidRPr="00DB12C7">
              <w:rPr>
                <w:rFonts w:eastAsiaTheme="minorEastAsia"/>
              </w:rPr>
              <w:t xml:space="preserve">) </w:t>
            </w:r>
          </w:p>
        </w:tc>
        <w:tc>
          <w:tcPr>
            <w:tcW w:w="766" w:type="dxa"/>
            <w:tcBorders>
              <w:bottom w:val="single" w:sz="8" w:space="0" w:color="auto"/>
            </w:tcBorders>
            <w:noWrap/>
            <w:hideMark/>
          </w:tcPr>
          <w:p w14:paraId="5FD9B8A1" w14:textId="77777777" w:rsidR="00460E7E" w:rsidRPr="0044085D" w:rsidRDefault="00460E7E" w:rsidP="00EF3439">
            <w:pPr>
              <w:pStyle w:val="MDPI42tablebody"/>
              <w:jc w:val="right"/>
              <w:rPr>
                <w:rFonts w:eastAsiaTheme="minorEastAsia"/>
              </w:rPr>
            </w:pPr>
            <w:r w:rsidRPr="00DB12C7">
              <w:rPr>
                <w:rFonts w:eastAsiaTheme="minorEastAsia"/>
              </w:rPr>
              <w:t xml:space="preserve"> 0.154</w:t>
            </w:r>
          </w:p>
        </w:tc>
      </w:tr>
    </w:tbl>
    <w:p w14:paraId="3F0588CE" w14:textId="77777777" w:rsidR="00460E7E" w:rsidRDefault="00460E7E" w:rsidP="00460E7E">
      <w:pPr>
        <w:pStyle w:val="MDPI51figurecaption"/>
        <w:sectPr w:rsidR="00460E7E" w:rsidSect="00460E7E">
          <w:pgSz w:w="16838" w:h="11906" w:orient="landscape"/>
          <w:pgMar w:top="1440" w:right="1440" w:bottom="1440" w:left="1440" w:header="708" w:footer="708" w:gutter="0"/>
          <w:cols w:space="708"/>
          <w:docGrid w:linePitch="360"/>
        </w:sectPr>
      </w:pPr>
    </w:p>
    <w:p w14:paraId="525E11D7" w14:textId="5F6BC9F5" w:rsidR="00460E7E" w:rsidRDefault="00460E7E" w:rsidP="00460E7E">
      <w:pPr>
        <w:pStyle w:val="MDPI51figurecaption"/>
        <w:rPr>
          <w:rFonts w:eastAsia="DengXian"/>
          <w:lang w:eastAsia="zh-CN"/>
        </w:rPr>
      </w:pPr>
      <w:r>
        <w:lastRenderedPageBreak/>
        <w:t xml:space="preserve">Figure </w:t>
      </w:r>
      <w:r>
        <w:rPr>
          <w:rFonts w:eastAsia="DengXian"/>
          <w:lang w:eastAsia="zh-CN"/>
        </w:rPr>
        <w:t>3</w:t>
      </w:r>
      <w:r w:rsidRPr="00590F11">
        <w:t xml:space="preserve"> Estimated risk of </w:t>
      </w:r>
      <w:r>
        <w:rPr>
          <w:rFonts w:eastAsia="DengXian"/>
          <w:lang w:eastAsia="zh-CN"/>
        </w:rPr>
        <w:t xml:space="preserve">composite outcome (ischemic stroke, </w:t>
      </w:r>
      <w:proofErr w:type="spellStart"/>
      <w:r>
        <w:rPr>
          <w:rFonts w:eastAsia="DengXian"/>
          <w:lang w:eastAsia="zh-CN"/>
        </w:rPr>
        <w:t>hemorraghic</w:t>
      </w:r>
      <w:proofErr w:type="spellEnd"/>
      <w:r>
        <w:rPr>
          <w:rFonts w:eastAsia="DengXian"/>
          <w:lang w:eastAsia="zh-CN"/>
        </w:rPr>
        <w:t xml:space="preserve"> stroke, or all-cause mortality), all-bleeding events (</w:t>
      </w:r>
      <w:proofErr w:type="spellStart"/>
      <w:r>
        <w:rPr>
          <w:rFonts w:eastAsia="DengXian"/>
          <w:lang w:eastAsia="zh-CN"/>
        </w:rPr>
        <w:t>hemorraghic</w:t>
      </w:r>
      <w:proofErr w:type="spellEnd"/>
      <w:r>
        <w:rPr>
          <w:rFonts w:eastAsia="DengXian"/>
          <w:lang w:eastAsia="zh-CN"/>
        </w:rPr>
        <w:t xml:space="preserve"> stroke, GI bleeding, or other bleeding), ischemic stroke and </w:t>
      </w:r>
      <w:proofErr w:type="spellStart"/>
      <w:r>
        <w:rPr>
          <w:rFonts w:eastAsia="DengXian"/>
          <w:lang w:eastAsia="zh-CN"/>
        </w:rPr>
        <w:t>haemorrhagic</w:t>
      </w:r>
      <w:proofErr w:type="spellEnd"/>
      <w:r>
        <w:rPr>
          <w:rFonts w:eastAsia="DengXian"/>
          <w:lang w:eastAsia="zh-CN"/>
        </w:rPr>
        <w:t xml:space="preserve"> stroke</w:t>
      </w:r>
      <w:r w:rsidRPr="00590F11">
        <w:t xml:space="preserve"> incidence over</w:t>
      </w:r>
      <w:r>
        <w:rPr>
          <w:rFonts w:eastAsia="DengXian"/>
          <w:lang w:eastAsia="zh-CN"/>
        </w:rPr>
        <w:t xml:space="preserve"> 3</w:t>
      </w:r>
      <w:r w:rsidRPr="00590F11">
        <w:t xml:space="preserve"> years, by oral anticoagulants </w:t>
      </w:r>
      <w:r>
        <w:rPr>
          <w:rFonts w:eastAsia="DengXian"/>
          <w:lang w:eastAsia="zh-CN"/>
        </w:rPr>
        <w:t xml:space="preserve">drug </w:t>
      </w:r>
      <w:r w:rsidRPr="00590F11">
        <w:t xml:space="preserve">used or not, in </w:t>
      </w:r>
      <w:del w:id="10" w:author="Sydney Tang" w:date="2025-06-11T18:38:00Z" w16du:dateUtc="2025-06-11T16:38:00Z">
        <w:r w:rsidRPr="00590F11" w:rsidDel="00A77DD1">
          <w:delText>end-stage renal</w:delText>
        </w:r>
      </w:del>
      <w:ins w:id="11" w:author="Sydney Tang" w:date="2025-06-11T18:38:00Z" w16du:dateUtc="2025-06-11T16:38:00Z">
        <w:r w:rsidR="00A77DD1">
          <w:t>kidney</w:t>
        </w:r>
      </w:ins>
      <w:r w:rsidRPr="00590F11">
        <w:t xml:space="preserve"> failure </w:t>
      </w:r>
      <w:del w:id="12" w:author="Sydney Tang" w:date="2025-06-11T18:45:00Z" w16du:dateUtc="2025-06-11T16:45:00Z">
        <w:r w:rsidRPr="00590F11" w:rsidDel="00A77DD1">
          <w:delText xml:space="preserve">with </w:delText>
        </w:r>
      </w:del>
      <w:ins w:id="13" w:author="Sydney Tang" w:date="2025-06-11T18:45:00Z" w16du:dateUtc="2025-06-11T16:45:00Z">
        <w:r w:rsidR="00A77DD1">
          <w:t>on</w:t>
        </w:r>
        <w:r w:rsidR="00A77DD1" w:rsidRPr="00590F11">
          <w:t xml:space="preserve"> </w:t>
        </w:r>
      </w:ins>
      <w:r w:rsidRPr="00590F11">
        <w:t>peritoneal dialysis, HK CDARS data 200</w:t>
      </w:r>
      <w:r>
        <w:rPr>
          <w:rFonts w:eastAsia="DengXian"/>
          <w:lang w:eastAsia="zh-CN"/>
        </w:rPr>
        <w:t>7</w:t>
      </w:r>
      <w:r w:rsidRPr="00590F11">
        <w:t>- 20</w:t>
      </w:r>
      <w:r>
        <w:rPr>
          <w:rFonts w:eastAsia="DengXian"/>
          <w:lang w:eastAsia="zh-CN"/>
        </w:rPr>
        <w:t>22</w:t>
      </w:r>
    </w:p>
    <w:p w14:paraId="7DDF381F" w14:textId="1742BE39" w:rsidR="00460E7E" w:rsidRDefault="00460E7E" w:rsidP="00460E7E">
      <w:pPr>
        <w:pStyle w:val="MDPI51figurecaption"/>
      </w:pPr>
      <w:r w:rsidRPr="00072580">
        <w:rPr>
          <w:noProof/>
        </w:rPr>
        <w:drawing>
          <wp:inline distT="0" distB="0" distL="0" distR="0" wp14:anchorId="32F5CFF1" wp14:editId="00E10464">
            <wp:extent cx="5655945" cy="7069455"/>
            <wp:effectExtent l="0" t="0" r="0" b="4445"/>
            <wp:docPr id="1727166684"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6684" name="Picture 2" descr="A graph of different colored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b="16606"/>
                    <a:stretch>
                      <a:fillRect/>
                    </a:stretch>
                  </pic:blipFill>
                  <pic:spPr bwMode="auto">
                    <a:xfrm>
                      <a:off x="0" y="0"/>
                      <a:ext cx="5655945" cy="7069455"/>
                    </a:xfrm>
                    <a:prstGeom prst="rect">
                      <a:avLst/>
                    </a:prstGeom>
                    <a:noFill/>
                    <a:ln>
                      <a:noFill/>
                    </a:ln>
                  </pic:spPr>
                </pic:pic>
              </a:graphicData>
            </a:graphic>
          </wp:inline>
        </w:drawing>
      </w:r>
    </w:p>
    <w:p w14:paraId="7779075A" w14:textId="77777777" w:rsidR="00460E7E" w:rsidRDefault="00460E7E" w:rsidP="00460E7E">
      <w:pPr>
        <w:sectPr w:rsidR="00460E7E" w:rsidSect="00460E7E">
          <w:pgSz w:w="11906" w:h="16838"/>
          <w:pgMar w:top="1440" w:right="1440" w:bottom="1440" w:left="1440" w:header="708" w:footer="708" w:gutter="0"/>
          <w:cols w:space="708"/>
          <w:docGrid w:linePitch="360"/>
        </w:sectPr>
      </w:pPr>
      <w:r>
        <w:br w:type="page"/>
      </w:r>
    </w:p>
    <w:p w14:paraId="791BFEE7" w14:textId="77777777" w:rsidR="00460E7E" w:rsidRDefault="00460E7E" w:rsidP="00460E7E">
      <w:pPr>
        <w:rPr>
          <w:rFonts w:ascii="Palatino Linotype" w:hAnsi="Palatino Linotype"/>
          <w:color w:val="000000"/>
          <w:sz w:val="18"/>
          <w:szCs w:val="20"/>
          <w:lang w:val="en-US" w:eastAsia="de-DE"/>
        </w:rPr>
      </w:pPr>
    </w:p>
    <w:p w14:paraId="420EE3D2" w14:textId="07D896E1" w:rsidR="00460E7E" w:rsidRDefault="00460E7E" w:rsidP="00460E7E">
      <w:pPr>
        <w:pStyle w:val="MDPI51figurecaption"/>
      </w:pPr>
      <w:r>
        <w:t xml:space="preserve">Table </w:t>
      </w:r>
      <w:r>
        <w:fldChar w:fldCharType="begin"/>
      </w:r>
      <w:r>
        <w:instrText xml:space="preserve"> SEQ Table \* ARABIC </w:instrText>
      </w:r>
      <w:r>
        <w:fldChar w:fldCharType="separate"/>
      </w:r>
      <w:r>
        <w:rPr>
          <w:noProof/>
        </w:rPr>
        <w:t>2</w:t>
      </w:r>
      <w:r>
        <w:fldChar w:fldCharType="end"/>
      </w:r>
      <w:r>
        <w:rPr>
          <w:rFonts w:eastAsia="DengXian"/>
          <w:lang w:eastAsia="zh-CN"/>
        </w:rPr>
        <w:t>.</w:t>
      </w:r>
      <w:r w:rsidRPr="00A07E90">
        <w:t xml:space="preserve"> Estimated </w:t>
      </w:r>
      <w:r>
        <w:rPr>
          <w:rFonts w:eastAsia="DengXian"/>
          <w:lang w:eastAsia="zh-CN"/>
        </w:rPr>
        <w:t>3</w:t>
      </w:r>
      <w:r w:rsidRPr="00A07E90">
        <w:t xml:space="preserve">-year risks of stroke in emulated target trials in </w:t>
      </w:r>
      <w:del w:id="14" w:author="Sydney Tang" w:date="2025-06-11T18:38:00Z" w16du:dateUtc="2025-06-11T16:38:00Z">
        <w:r w:rsidRPr="00A07E90" w:rsidDel="00A77DD1">
          <w:delText>end-stage renal</w:delText>
        </w:r>
      </w:del>
      <w:ins w:id="15" w:author="Sydney Tang" w:date="2025-06-11T18:38:00Z" w16du:dateUtc="2025-06-11T16:38:00Z">
        <w:r w:rsidR="00A77DD1">
          <w:t>kidney</w:t>
        </w:r>
      </w:ins>
      <w:r w:rsidRPr="00A07E90">
        <w:t xml:space="preserve"> failure </w:t>
      </w:r>
      <w:del w:id="16" w:author="Sydney Tang" w:date="2025-06-11T18:45:00Z" w16du:dateUtc="2025-06-11T16:45:00Z">
        <w:r w:rsidRPr="00A07E90" w:rsidDel="00A77DD1">
          <w:delText xml:space="preserve">with </w:delText>
        </w:r>
      </w:del>
      <w:ins w:id="17" w:author="Sydney Tang" w:date="2025-06-11T18:45:00Z" w16du:dateUtc="2025-06-11T16:45:00Z">
        <w:r w:rsidR="00A77DD1">
          <w:t>on</w:t>
        </w:r>
        <w:r w:rsidR="00A77DD1" w:rsidRPr="00A07E90">
          <w:t xml:space="preserve"> </w:t>
        </w:r>
      </w:ins>
      <w:r w:rsidRPr="00A07E90">
        <w:t xml:space="preserve">peritoneal dialysis, HK CDARS </w:t>
      </w:r>
    </w:p>
    <w:tbl>
      <w:tblPr>
        <w:tblW w:w="5000" w:type="pct"/>
        <w:tblLook w:val="04A0" w:firstRow="1" w:lastRow="0" w:firstColumn="1" w:lastColumn="0" w:noHBand="0" w:noVBand="1"/>
      </w:tblPr>
      <w:tblGrid>
        <w:gridCol w:w="8484"/>
        <w:gridCol w:w="1580"/>
        <w:gridCol w:w="1711"/>
        <w:gridCol w:w="1951"/>
        <w:gridCol w:w="232"/>
      </w:tblGrid>
      <w:tr w:rsidR="00460E7E" w:rsidRPr="00D31072" w14:paraId="706DF7BB" w14:textId="77777777" w:rsidTr="00EF3439">
        <w:trPr>
          <w:gridAfter w:val="1"/>
          <w:wAfter w:w="83" w:type="pct"/>
          <w:trHeight w:val="499"/>
        </w:trPr>
        <w:tc>
          <w:tcPr>
            <w:tcW w:w="3039" w:type="pct"/>
            <w:vMerge w:val="restart"/>
            <w:tcBorders>
              <w:top w:val="single" w:sz="8" w:space="0" w:color="auto"/>
              <w:left w:val="nil"/>
              <w:bottom w:val="nil"/>
              <w:right w:val="nil"/>
            </w:tcBorders>
            <w:vAlign w:val="center"/>
            <w:hideMark/>
          </w:tcPr>
          <w:p w14:paraId="5046CB8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w:t>
            </w:r>
          </w:p>
        </w:tc>
        <w:tc>
          <w:tcPr>
            <w:tcW w:w="1179" w:type="pct"/>
            <w:gridSpan w:val="2"/>
            <w:vMerge w:val="restart"/>
            <w:tcBorders>
              <w:top w:val="single" w:sz="8" w:space="0" w:color="auto"/>
              <w:left w:val="nil"/>
              <w:bottom w:val="single" w:sz="8" w:space="0" w:color="000000"/>
              <w:right w:val="nil"/>
            </w:tcBorders>
            <w:vAlign w:val="center"/>
            <w:hideMark/>
          </w:tcPr>
          <w:p w14:paraId="46FAC486" w14:textId="77777777" w:rsidR="00460E7E" w:rsidRPr="00D31072" w:rsidRDefault="00460E7E" w:rsidP="00EF3439">
            <w:pPr>
              <w:spacing w:after="0" w:line="240" w:lineRule="auto"/>
              <w:jc w:val="center"/>
              <w:rPr>
                <w:rFonts w:ascii="Palatino Linotype" w:hAnsi="Palatino Linotype"/>
                <w:b/>
                <w:bCs/>
                <w:color w:val="000000"/>
                <w:kern w:val="0"/>
                <w:sz w:val="20"/>
                <w:szCs w:val="20"/>
                <w:lang w:eastAsia="en-GB"/>
              </w:rPr>
            </w:pPr>
            <w:r w:rsidRPr="00D31072">
              <w:rPr>
                <w:rFonts w:ascii="Palatino Linotype" w:eastAsia="DengXian" w:hAnsi="Palatino Linotype"/>
                <w:b/>
                <w:bCs/>
                <w:color w:val="000000"/>
                <w:kern w:val="0"/>
                <w:sz w:val="20"/>
                <w:szCs w:val="20"/>
                <w:lang w:val="en-US" w:eastAsia="zh-CN"/>
              </w:rPr>
              <w:t>Risk % (95% CI)</w:t>
            </w:r>
          </w:p>
        </w:tc>
        <w:tc>
          <w:tcPr>
            <w:tcW w:w="699" w:type="pct"/>
            <w:vMerge w:val="restart"/>
            <w:tcBorders>
              <w:top w:val="single" w:sz="8" w:space="0" w:color="auto"/>
              <w:left w:val="nil"/>
              <w:bottom w:val="single" w:sz="8" w:space="0" w:color="000000"/>
              <w:right w:val="nil"/>
            </w:tcBorders>
            <w:vAlign w:val="center"/>
            <w:hideMark/>
          </w:tcPr>
          <w:p w14:paraId="1D52114A" w14:textId="77777777" w:rsidR="00460E7E" w:rsidRPr="00D31072" w:rsidRDefault="00460E7E" w:rsidP="00EF3439">
            <w:pPr>
              <w:spacing w:after="0" w:line="240" w:lineRule="auto"/>
              <w:jc w:val="center"/>
              <w:rPr>
                <w:rFonts w:ascii="Palatino Linotype" w:hAnsi="Palatino Linotype"/>
                <w:b/>
                <w:bCs/>
                <w:color w:val="000000"/>
                <w:kern w:val="0"/>
                <w:sz w:val="20"/>
                <w:szCs w:val="20"/>
                <w:lang w:eastAsia="en-GB"/>
              </w:rPr>
            </w:pPr>
            <w:r w:rsidRPr="00D31072">
              <w:rPr>
                <w:rFonts w:ascii="Palatino Linotype" w:eastAsia="DengXian" w:hAnsi="Palatino Linotype"/>
                <w:b/>
                <w:bCs/>
                <w:color w:val="000000"/>
                <w:kern w:val="0"/>
                <w:sz w:val="20"/>
                <w:szCs w:val="20"/>
                <w:lang w:val="en-US" w:eastAsia="zh-CN"/>
              </w:rPr>
              <w:t>3-year Risk difference (%)</w:t>
            </w:r>
          </w:p>
        </w:tc>
      </w:tr>
      <w:tr w:rsidR="00460E7E" w:rsidRPr="00D31072" w14:paraId="1EA523EA" w14:textId="77777777" w:rsidTr="00EF3439">
        <w:trPr>
          <w:trHeight w:val="60"/>
        </w:trPr>
        <w:tc>
          <w:tcPr>
            <w:tcW w:w="3039" w:type="pct"/>
            <w:vMerge/>
            <w:tcBorders>
              <w:top w:val="single" w:sz="8" w:space="0" w:color="auto"/>
              <w:left w:val="nil"/>
              <w:bottom w:val="nil"/>
              <w:right w:val="nil"/>
            </w:tcBorders>
            <w:vAlign w:val="center"/>
            <w:hideMark/>
          </w:tcPr>
          <w:p w14:paraId="45C5B572"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1179" w:type="pct"/>
            <w:gridSpan w:val="2"/>
            <w:vMerge/>
            <w:tcBorders>
              <w:top w:val="single" w:sz="8" w:space="0" w:color="auto"/>
              <w:left w:val="nil"/>
              <w:bottom w:val="single" w:sz="8" w:space="0" w:color="000000"/>
              <w:right w:val="nil"/>
            </w:tcBorders>
            <w:vAlign w:val="center"/>
            <w:hideMark/>
          </w:tcPr>
          <w:p w14:paraId="4CCEC1A3"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699" w:type="pct"/>
            <w:vMerge/>
            <w:tcBorders>
              <w:top w:val="single" w:sz="8" w:space="0" w:color="auto"/>
              <w:left w:val="nil"/>
              <w:bottom w:val="single" w:sz="8" w:space="0" w:color="000000"/>
              <w:right w:val="nil"/>
            </w:tcBorders>
            <w:vAlign w:val="center"/>
            <w:hideMark/>
          </w:tcPr>
          <w:p w14:paraId="32E76148"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83" w:type="pct"/>
            <w:tcBorders>
              <w:top w:val="nil"/>
              <w:left w:val="nil"/>
              <w:bottom w:val="nil"/>
              <w:right w:val="nil"/>
            </w:tcBorders>
            <w:noWrap/>
            <w:vAlign w:val="bottom"/>
            <w:hideMark/>
          </w:tcPr>
          <w:p w14:paraId="718BE38A" w14:textId="77777777" w:rsidR="00460E7E" w:rsidRPr="00D31072" w:rsidRDefault="00460E7E" w:rsidP="00EF3439">
            <w:pPr>
              <w:spacing w:after="0" w:line="240" w:lineRule="auto"/>
              <w:jc w:val="center"/>
              <w:rPr>
                <w:rFonts w:ascii="Palatino Linotype" w:hAnsi="Palatino Linotype"/>
                <w:b/>
                <w:bCs/>
                <w:color w:val="000000"/>
                <w:kern w:val="0"/>
                <w:sz w:val="20"/>
                <w:szCs w:val="20"/>
                <w:lang w:eastAsia="en-GB"/>
              </w:rPr>
            </w:pPr>
          </w:p>
        </w:tc>
      </w:tr>
      <w:tr w:rsidR="00460E7E" w:rsidRPr="00D31072" w14:paraId="236D4AC9" w14:textId="77777777" w:rsidTr="00EF3439">
        <w:trPr>
          <w:trHeight w:val="60"/>
        </w:trPr>
        <w:tc>
          <w:tcPr>
            <w:tcW w:w="3039" w:type="pct"/>
            <w:tcBorders>
              <w:top w:val="nil"/>
              <w:left w:val="nil"/>
              <w:bottom w:val="single" w:sz="8" w:space="0" w:color="auto"/>
              <w:right w:val="nil"/>
            </w:tcBorders>
            <w:hideMark/>
          </w:tcPr>
          <w:p w14:paraId="405F885F"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w:t>
            </w:r>
          </w:p>
        </w:tc>
        <w:tc>
          <w:tcPr>
            <w:tcW w:w="566" w:type="pct"/>
            <w:tcBorders>
              <w:top w:val="nil"/>
              <w:left w:val="nil"/>
              <w:bottom w:val="single" w:sz="8" w:space="0" w:color="auto"/>
              <w:right w:val="nil"/>
            </w:tcBorders>
            <w:vAlign w:val="center"/>
            <w:hideMark/>
          </w:tcPr>
          <w:p w14:paraId="2BFF7F7A" w14:textId="77777777" w:rsidR="00460E7E" w:rsidRPr="00D31072" w:rsidRDefault="00460E7E" w:rsidP="00EF3439">
            <w:pPr>
              <w:spacing w:after="0" w:line="240" w:lineRule="auto"/>
              <w:jc w:val="center"/>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non-initiators</w:t>
            </w:r>
          </w:p>
        </w:tc>
        <w:tc>
          <w:tcPr>
            <w:tcW w:w="613" w:type="pct"/>
            <w:tcBorders>
              <w:top w:val="nil"/>
              <w:left w:val="nil"/>
              <w:bottom w:val="single" w:sz="8" w:space="0" w:color="auto"/>
              <w:right w:val="nil"/>
            </w:tcBorders>
            <w:vAlign w:val="center"/>
            <w:hideMark/>
          </w:tcPr>
          <w:p w14:paraId="03CA326E" w14:textId="77777777" w:rsidR="00460E7E" w:rsidRPr="00D31072" w:rsidRDefault="00460E7E" w:rsidP="00EF3439">
            <w:pPr>
              <w:spacing w:after="0" w:line="240" w:lineRule="auto"/>
              <w:jc w:val="center"/>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OAC initiators</w:t>
            </w:r>
          </w:p>
        </w:tc>
        <w:tc>
          <w:tcPr>
            <w:tcW w:w="699" w:type="pct"/>
            <w:vMerge/>
            <w:tcBorders>
              <w:top w:val="single" w:sz="8" w:space="0" w:color="auto"/>
              <w:left w:val="nil"/>
              <w:bottom w:val="single" w:sz="8" w:space="0" w:color="000000"/>
              <w:right w:val="nil"/>
            </w:tcBorders>
            <w:vAlign w:val="center"/>
            <w:hideMark/>
          </w:tcPr>
          <w:p w14:paraId="7EFD67E5"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83" w:type="pct"/>
            <w:vAlign w:val="center"/>
            <w:hideMark/>
          </w:tcPr>
          <w:p w14:paraId="5A87B666"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FE48300" w14:textId="77777777" w:rsidTr="00EF3439">
        <w:trPr>
          <w:trHeight w:val="227"/>
        </w:trPr>
        <w:tc>
          <w:tcPr>
            <w:tcW w:w="3039" w:type="pct"/>
            <w:tcBorders>
              <w:top w:val="nil"/>
              <w:left w:val="nil"/>
              <w:bottom w:val="nil"/>
              <w:right w:val="nil"/>
            </w:tcBorders>
            <w:vAlign w:val="center"/>
            <w:hideMark/>
          </w:tcPr>
          <w:p w14:paraId="32DAD1CB"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r w:rsidRPr="00D31072">
              <w:rPr>
                <w:rFonts w:ascii="Palatino Linotype" w:eastAsia="DengXian" w:hAnsi="Palatino Linotype"/>
                <w:b/>
                <w:bCs/>
                <w:color w:val="000000"/>
                <w:kern w:val="0"/>
                <w:sz w:val="20"/>
                <w:szCs w:val="20"/>
                <w:lang w:val="en-US" w:eastAsia="zh-CN"/>
              </w:rPr>
              <w:t xml:space="preserve">Composite </w:t>
            </w:r>
            <w:r>
              <w:rPr>
                <w:rFonts w:ascii="Palatino Linotype" w:eastAsia="DengXian" w:hAnsi="Palatino Linotype"/>
                <w:b/>
                <w:bCs/>
                <w:color w:val="000000"/>
                <w:kern w:val="0"/>
                <w:sz w:val="20"/>
                <w:szCs w:val="20"/>
                <w:lang w:val="en-US" w:eastAsia="zh-CN"/>
              </w:rPr>
              <w:t xml:space="preserve">stroke </w:t>
            </w:r>
            <w:r w:rsidRPr="00D31072">
              <w:rPr>
                <w:rFonts w:ascii="Palatino Linotype" w:eastAsia="DengXian" w:hAnsi="Palatino Linotype"/>
                <w:b/>
                <w:bCs/>
                <w:color w:val="000000"/>
                <w:kern w:val="0"/>
                <w:sz w:val="20"/>
                <w:szCs w:val="20"/>
                <w:lang w:val="en-US" w:eastAsia="zh-CN"/>
              </w:rPr>
              <w:t>outcome (death and stroke)</w:t>
            </w:r>
          </w:p>
        </w:tc>
        <w:tc>
          <w:tcPr>
            <w:tcW w:w="566" w:type="pct"/>
            <w:tcBorders>
              <w:top w:val="nil"/>
              <w:left w:val="nil"/>
              <w:bottom w:val="nil"/>
              <w:right w:val="nil"/>
            </w:tcBorders>
            <w:vAlign w:val="center"/>
            <w:hideMark/>
          </w:tcPr>
          <w:p w14:paraId="0FAF2B3F"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613" w:type="pct"/>
            <w:tcBorders>
              <w:top w:val="nil"/>
              <w:left w:val="nil"/>
              <w:bottom w:val="nil"/>
              <w:right w:val="nil"/>
            </w:tcBorders>
            <w:vAlign w:val="center"/>
            <w:hideMark/>
          </w:tcPr>
          <w:p w14:paraId="4E1AC2D6" w14:textId="77777777" w:rsidR="00460E7E" w:rsidRPr="00D31072" w:rsidRDefault="00460E7E" w:rsidP="00EF3439">
            <w:pPr>
              <w:spacing w:after="0" w:line="240" w:lineRule="auto"/>
              <w:jc w:val="center"/>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73B1795C" w14:textId="77777777" w:rsidR="00460E7E" w:rsidRPr="00D31072" w:rsidRDefault="00460E7E" w:rsidP="00EF3439">
            <w:pPr>
              <w:spacing w:after="0" w:line="240" w:lineRule="auto"/>
              <w:jc w:val="center"/>
              <w:rPr>
                <w:rFonts w:ascii="Times New Roman" w:hAnsi="Times New Roman"/>
                <w:kern w:val="0"/>
                <w:sz w:val="20"/>
                <w:szCs w:val="20"/>
                <w:lang w:eastAsia="en-GB"/>
              </w:rPr>
            </w:pPr>
          </w:p>
        </w:tc>
        <w:tc>
          <w:tcPr>
            <w:tcW w:w="83" w:type="pct"/>
            <w:vAlign w:val="center"/>
            <w:hideMark/>
          </w:tcPr>
          <w:p w14:paraId="7A89B4A8"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2519CAB" w14:textId="77777777" w:rsidTr="00EF3439">
        <w:trPr>
          <w:trHeight w:val="227"/>
        </w:trPr>
        <w:tc>
          <w:tcPr>
            <w:tcW w:w="3039" w:type="pct"/>
            <w:tcBorders>
              <w:top w:val="nil"/>
              <w:left w:val="nil"/>
              <w:bottom w:val="nil"/>
              <w:right w:val="nil"/>
            </w:tcBorders>
            <w:vAlign w:val="center"/>
            <w:hideMark/>
          </w:tcPr>
          <w:p w14:paraId="4C82551D"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Primary analysis</w:t>
            </w:r>
          </w:p>
        </w:tc>
        <w:tc>
          <w:tcPr>
            <w:tcW w:w="566" w:type="pct"/>
            <w:tcBorders>
              <w:top w:val="nil"/>
              <w:left w:val="nil"/>
              <w:bottom w:val="nil"/>
              <w:right w:val="nil"/>
            </w:tcBorders>
            <w:vAlign w:val="center"/>
            <w:hideMark/>
          </w:tcPr>
          <w:p w14:paraId="3F0829A1"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0.72 (0.66, 0.80)</w:t>
            </w:r>
          </w:p>
        </w:tc>
        <w:tc>
          <w:tcPr>
            <w:tcW w:w="613" w:type="pct"/>
            <w:tcBorders>
              <w:top w:val="nil"/>
              <w:left w:val="nil"/>
              <w:bottom w:val="nil"/>
              <w:right w:val="nil"/>
            </w:tcBorders>
            <w:vAlign w:val="center"/>
            <w:hideMark/>
          </w:tcPr>
          <w:p w14:paraId="3731D523"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0.69 (0.55, 0.83)</w:t>
            </w:r>
          </w:p>
        </w:tc>
        <w:tc>
          <w:tcPr>
            <w:tcW w:w="699" w:type="pct"/>
            <w:tcBorders>
              <w:top w:val="nil"/>
              <w:left w:val="nil"/>
              <w:bottom w:val="nil"/>
              <w:right w:val="nil"/>
            </w:tcBorders>
            <w:vAlign w:val="center"/>
            <w:hideMark/>
          </w:tcPr>
          <w:p w14:paraId="0DCA7CC7"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-0.03 (-0.18, 0.11)</w:t>
            </w:r>
          </w:p>
        </w:tc>
        <w:tc>
          <w:tcPr>
            <w:tcW w:w="83" w:type="pct"/>
            <w:vAlign w:val="center"/>
            <w:hideMark/>
          </w:tcPr>
          <w:p w14:paraId="2C21A8B3"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7CE9A009" w14:textId="77777777" w:rsidTr="00EF3439">
        <w:trPr>
          <w:trHeight w:val="227"/>
        </w:trPr>
        <w:tc>
          <w:tcPr>
            <w:tcW w:w="3039" w:type="pct"/>
            <w:tcBorders>
              <w:top w:val="nil"/>
              <w:left w:val="nil"/>
              <w:bottom w:val="nil"/>
              <w:right w:val="nil"/>
            </w:tcBorders>
            <w:vAlign w:val="center"/>
            <w:hideMark/>
          </w:tcPr>
          <w:p w14:paraId="2FF40418"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sex</w:t>
            </w:r>
          </w:p>
        </w:tc>
        <w:tc>
          <w:tcPr>
            <w:tcW w:w="566" w:type="pct"/>
            <w:tcBorders>
              <w:top w:val="nil"/>
              <w:left w:val="nil"/>
              <w:bottom w:val="nil"/>
              <w:right w:val="nil"/>
            </w:tcBorders>
            <w:vAlign w:val="center"/>
            <w:hideMark/>
          </w:tcPr>
          <w:p w14:paraId="3F4DDA7F"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28C40272"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029E8DC2"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17B103C0"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EAFDAC8" w14:textId="77777777" w:rsidTr="00EF3439">
        <w:trPr>
          <w:trHeight w:val="227"/>
        </w:trPr>
        <w:tc>
          <w:tcPr>
            <w:tcW w:w="3039" w:type="pct"/>
            <w:tcBorders>
              <w:top w:val="nil"/>
              <w:left w:val="nil"/>
              <w:bottom w:val="nil"/>
              <w:right w:val="nil"/>
            </w:tcBorders>
            <w:vAlign w:val="center"/>
            <w:hideMark/>
          </w:tcPr>
          <w:p w14:paraId="29AD6E7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eastAsia="zh-CN"/>
              </w:rPr>
              <w:t xml:space="preserve"> </w:t>
            </w:r>
            <w:r>
              <w:rPr>
                <w:rFonts w:ascii="Palatino Linotype" w:eastAsia="DengXian" w:hAnsi="Palatino Linotype"/>
                <w:color w:val="000000"/>
                <w:kern w:val="0"/>
                <w:sz w:val="20"/>
                <w:szCs w:val="20"/>
                <w:lang w:eastAsia="zh-CN"/>
              </w:rPr>
              <w:t xml:space="preserve">  </w:t>
            </w:r>
            <w:r w:rsidRPr="00D31072">
              <w:rPr>
                <w:rFonts w:ascii="Palatino Linotype" w:eastAsia="DengXian" w:hAnsi="Palatino Linotype"/>
                <w:color w:val="000000"/>
                <w:kern w:val="0"/>
                <w:sz w:val="20"/>
                <w:szCs w:val="20"/>
                <w:lang w:eastAsia="zh-CN"/>
              </w:rPr>
              <w:t xml:space="preserve"> Male</w:t>
            </w:r>
          </w:p>
        </w:tc>
        <w:tc>
          <w:tcPr>
            <w:tcW w:w="566" w:type="pct"/>
            <w:tcBorders>
              <w:top w:val="nil"/>
              <w:left w:val="nil"/>
              <w:bottom w:val="nil"/>
              <w:right w:val="nil"/>
            </w:tcBorders>
            <w:vAlign w:val="center"/>
            <w:hideMark/>
          </w:tcPr>
          <w:p w14:paraId="7D735BA3"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0.59 (0.50, 0.69)</w:t>
            </w:r>
          </w:p>
        </w:tc>
        <w:tc>
          <w:tcPr>
            <w:tcW w:w="613" w:type="pct"/>
            <w:tcBorders>
              <w:top w:val="nil"/>
              <w:left w:val="nil"/>
              <w:bottom w:val="nil"/>
              <w:right w:val="nil"/>
            </w:tcBorders>
            <w:vAlign w:val="center"/>
            <w:hideMark/>
          </w:tcPr>
          <w:p w14:paraId="4D8F73F3"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0.58 (0.40, 0.75)</w:t>
            </w:r>
          </w:p>
        </w:tc>
        <w:tc>
          <w:tcPr>
            <w:tcW w:w="699" w:type="pct"/>
            <w:tcBorders>
              <w:top w:val="nil"/>
              <w:left w:val="nil"/>
              <w:bottom w:val="nil"/>
              <w:right w:val="nil"/>
            </w:tcBorders>
            <w:vAlign w:val="bottom"/>
            <w:hideMark/>
          </w:tcPr>
          <w:p w14:paraId="13601529" w14:textId="77777777" w:rsidR="00460E7E" w:rsidRPr="00C72C3A" w:rsidRDefault="00460E7E" w:rsidP="00EF3439">
            <w:pPr>
              <w:spacing w:after="0" w:line="240" w:lineRule="auto"/>
              <w:jc w:val="right"/>
              <w:rPr>
                <w:rFonts w:ascii="Palatino Linotype" w:hAnsi="Palatino Linotype"/>
                <w:color w:val="000000"/>
                <w:kern w:val="0"/>
                <w:sz w:val="20"/>
                <w:szCs w:val="20"/>
                <w:lang w:val="en-US" w:eastAsia="en-GB"/>
              </w:rPr>
            </w:pPr>
            <w:r w:rsidRPr="00C72C3A">
              <w:rPr>
                <w:rFonts w:ascii="Palatino Linotype" w:hAnsi="Palatino Linotype"/>
                <w:color w:val="000000"/>
                <w:kern w:val="0"/>
                <w:sz w:val="20"/>
                <w:szCs w:val="20"/>
                <w:lang w:val="en-US" w:eastAsia="en-GB"/>
              </w:rPr>
              <w:t>-0.01 (-0.18, 0.14)</w:t>
            </w:r>
          </w:p>
        </w:tc>
        <w:tc>
          <w:tcPr>
            <w:tcW w:w="83" w:type="pct"/>
            <w:vAlign w:val="center"/>
            <w:hideMark/>
          </w:tcPr>
          <w:p w14:paraId="68187E3D"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6E15B33" w14:textId="77777777" w:rsidTr="00EF3439">
        <w:trPr>
          <w:trHeight w:val="227"/>
        </w:trPr>
        <w:tc>
          <w:tcPr>
            <w:tcW w:w="3039" w:type="pct"/>
            <w:tcBorders>
              <w:top w:val="nil"/>
              <w:left w:val="nil"/>
              <w:bottom w:val="nil"/>
              <w:right w:val="nil"/>
            </w:tcBorders>
            <w:vAlign w:val="center"/>
            <w:hideMark/>
          </w:tcPr>
          <w:p w14:paraId="0B68DE5C"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xml:space="preserve">  </w:t>
            </w:r>
            <w:r>
              <w:rPr>
                <w:rFonts w:ascii="Palatino Linotype" w:eastAsia="DengXian" w:hAnsi="Palatino Linotype"/>
                <w:color w:val="000000"/>
                <w:kern w:val="0"/>
                <w:sz w:val="20"/>
                <w:szCs w:val="20"/>
                <w:lang w:eastAsia="zh-CN"/>
              </w:rPr>
              <w:t xml:space="preserve">  </w:t>
            </w:r>
            <w:r w:rsidRPr="00D31072">
              <w:rPr>
                <w:rFonts w:ascii="Palatino Linotype" w:hAnsi="Palatino Linotype"/>
                <w:color w:val="000000"/>
                <w:kern w:val="0"/>
                <w:sz w:val="20"/>
                <w:szCs w:val="20"/>
                <w:lang w:eastAsia="en-GB"/>
              </w:rPr>
              <w:t>Female</w:t>
            </w:r>
          </w:p>
        </w:tc>
        <w:tc>
          <w:tcPr>
            <w:tcW w:w="566" w:type="pct"/>
            <w:tcBorders>
              <w:top w:val="nil"/>
              <w:left w:val="nil"/>
              <w:bottom w:val="nil"/>
              <w:right w:val="nil"/>
            </w:tcBorders>
            <w:vAlign w:val="center"/>
            <w:hideMark/>
          </w:tcPr>
          <w:p w14:paraId="51272FA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0.81 (0.72, 0.90)</w:t>
            </w:r>
          </w:p>
        </w:tc>
        <w:tc>
          <w:tcPr>
            <w:tcW w:w="613" w:type="pct"/>
            <w:tcBorders>
              <w:top w:val="nil"/>
              <w:left w:val="nil"/>
              <w:bottom w:val="nil"/>
              <w:right w:val="nil"/>
            </w:tcBorders>
            <w:vAlign w:val="center"/>
            <w:hideMark/>
          </w:tcPr>
          <w:p w14:paraId="675B4D3D"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0.74 (0.51, 0.94)</w:t>
            </w:r>
          </w:p>
        </w:tc>
        <w:tc>
          <w:tcPr>
            <w:tcW w:w="699" w:type="pct"/>
            <w:tcBorders>
              <w:top w:val="nil"/>
              <w:left w:val="nil"/>
              <w:bottom w:val="nil"/>
              <w:right w:val="nil"/>
            </w:tcBorders>
            <w:vAlign w:val="bottom"/>
            <w:hideMark/>
          </w:tcPr>
          <w:p w14:paraId="34AF12E0" w14:textId="77777777" w:rsidR="00460E7E" w:rsidRPr="00C72C3A" w:rsidRDefault="00460E7E" w:rsidP="00EF3439">
            <w:pPr>
              <w:spacing w:after="0" w:line="240" w:lineRule="auto"/>
              <w:jc w:val="right"/>
              <w:rPr>
                <w:rFonts w:ascii="Palatino Linotype" w:hAnsi="Palatino Linotype"/>
                <w:color w:val="000000"/>
                <w:kern w:val="0"/>
                <w:sz w:val="20"/>
                <w:szCs w:val="20"/>
                <w:lang w:val="en-US" w:eastAsia="en-GB"/>
              </w:rPr>
            </w:pPr>
            <w:r w:rsidRPr="00C72C3A">
              <w:rPr>
                <w:rFonts w:ascii="Palatino Linotype" w:hAnsi="Palatino Linotype"/>
                <w:color w:val="000000"/>
                <w:kern w:val="0"/>
                <w:sz w:val="20"/>
                <w:szCs w:val="20"/>
                <w:lang w:val="en-US" w:eastAsia="en-GB"/>
              </w:rPr>
              <w:t>-0.07 (-0.29, 0.14)</w:t>
            </w:r>
          </w:p>
        </w:tc>
        <w:tc>
          <w:tcPr>
            <w:tcW w:w="83" w:type="pct"/>
            <w:vAlign w:val="center"/>
            <w:hideMark/>
          </w:tcPr>
          <w:p w14:paraId="3B73DC90"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79C6586B" w14:textId="77777777" w:rsidTr="00EF3439">
        <w:trPr>
          <w:trHeight w:val="227"/>
        </w:trPr>
        <w:tc>
          <w:tcPr>
            <w:tcW w:w="3039" w:type="pct"/>
            <w:tcBorders>
              <w:top w:val="nil"/>
              <w:left w:val="nil"/>
              <w:bottom w:val="nil"/>
              <w:right w:val="nil"/>
            </w:tcBorders>
            <w:vAlign w:val="center"/>
            <w:hideMark/>
          </w:tcPr>
          <w:p w14:paraId="6E749A07"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age (years old)</w:t>
            </w:r>
          </w:p>
        </w:tc>
        <w:tc>
          <w:tcPr>
            <w:tcW w:w="566" w:type="pct"/>
            <w:tcBorders>
              <w:top w:val="nil"/>
              <w:left w:val="nil"/>
              <w:bottom w:val="nil"/>
              <w:right w:val="nil"/>
            </w:tcBorders>
            <w:vAlign w:val="center"/>
            <w:hideMark/>
          </w:tcPr>
          <w:p w14:paraId="0A45EAF8"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3753D947"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26C34093"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2B9121B1"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C18EE67" w14:textId="77777777" w:rsidTr="00EF3439">
        <w:trPr>
          <w:trHeight w:val="227"/>
        </w:trPr>
        <w:tc>
          <w:tcPr>
            <w:tcW w:w="3039" w:type="pct"/>
            <w:tcBorders>
              <w:top w:val="nil"/>
              <w:left w:val="nil"/>
              <w:bottom w:val="nil"/>
              <w:right w:val="nil"/>
            </w:tcBorders>
            <w:vAlign w:val="center"/>
            <w:hideMark/>
          </w:tcPr>
          <w:p w14:paraId="493AE7E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w:t>
            </w:r>
            <w:r>
              <w:rPr>
                <w:rFonts w:ascii="Palatino Linotype" w:eastAsia="DengXian" w:hAnsi="Palatino Linotype"/>
                <w:color w:val="000000"/>
                <w:kern w:val="0"/>
                <w:sz w:val="20"/>
                <w:szCs w:val="20"/>
                <w:lang w:val="en-US" w:eastAsia="zh-CN"/>
              </w:rPr>
              <w:t xml:space="preserve">  </w:t>
            </w:r>
            <w:r w:rsidRPr="00D31072">
              <w:rPr>
                <w:rFonts w:ascii="Palatino Linotype" w:eastAsia="DengXian" w:hAnsi="Palatino Linotype"/>
                <w:color w:val="000000"/>
                <w:kern w:val="0"/>
                <w:sz w:val="20"/>
                <w:szCs w:val="20"/>
                <w:lang w:val="en-US" w:eastAsia="zh-CN"/>
              </w:rPr>
              <w:t xml:space="preserve"> &lt;65 </w:t>
            </w:r>
          </w:p>
        </w:tc>
        <w:tc>
          <w:tcPr>
            <w:tcW w:w="566" w:type="pct"/>
            <w:tcBorders>
              <w:top w:val="nil"/>
              <w:left w:val="nil"/>
              <w:bottom w:val="nil"/>
              <w:right w:val="nil"/>
            </w:tcBorders>
            <w:vAlign w:val="center"/>
            <w:hideMark/>
          </w:tcPr>
          <w:p w14:paraId="73DF331A"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0.61 (0.50, 0.73)</w:t>
            </w:r>
          </w:p>
        </w:tc>
        <w:tc>
          <w:tcPr>
            <w:tcW w:w="613" w:type="pct"/>
            <w:tcBorders>
              <w:top w:val="nil"/>
              <w:left w:val="nil"/>
              <w:bottom w:val="nil"/>
              <w:right w:val="nil"/>
            </w:tcBorders>
            <w:vAlign w:val="center"/>
            <w:hideMark/>
          </w:tcPr>
          <w:p w14:paraId="54B85066"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0.73 (0.51, 0.91)</w:t>
            </w:r>
          </w:p>
        </w:tc>
        <w:tc>
          <w:tcPr>
            <w:tcW w:w="699" w:type="pct"/>
            <w:tcBorders>
              <w:top w:val="nil"/>
              <w:left w:val="nil"/>
              <w:bottom w:val="nil"/>
              <w:right w:val="nil"/>
            </w:tcBorders>
            <w:vAlign w:val="center"/>
            <w:hideMark/>
          </w:tcPr>
          <w:p w14:paraId="3DF13EBC"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0.12 (-0.11, 0.29)</w:t>
            </w:r>
          </w:p>
        </w:tc>
        <w:tc>
          <w:tcPr>
            <w:tcW w:w="83" w:type="pct"/>
            <w:vAlign w:val="center"/>
            <w:hideMark/>
          </w:tcPr>
          <w:p w14:paraId="6B00786D"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4061569" w14:textId="77777777" w:rsidTr="00EF3439">
        <w:trPr>
          <w:trHeight w:val="227"/>
        </w:trPr>
        <w:tc>
          <w:tcPr>
            <w:tcW w:w="3039" w:type="pct"/>
            <w:tcBorders>
              <w:top w:val="nil"/>
              <w:left w:val="nil"/>
              <w:bottom w:val="nil"/>
              <w:right w:val="nil"/>
            </w:tcBorders>
            <w:vAlign w:val="center"/>
            <w:hideMark/>
          </w:tcPr>
          <w:p w14:paraId="337EA230"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w:t>
            </w:r>
            <w:r>
              <w:rPr>
                <w:rFonts w:ascii="Palatino Linotype" w:eastAsia="DengXian" w:hAnsi="Palatino Linotype"/>
                <w:color w:val="000000"/>
                <w:kern w:val="0"/>
                <w:sz w:val="20"/>
                <w:szCs w:val="20"/>
                <w:lang w:val="en-US" w:eastAsia="zh-CN"/>
              </w:rPr>
              <w:t xml:space="preserve">  </w:t>
            </w:r>
            <w:r w:rsidRPr="00D31072">
              <w:rPr>
                <w:rFonts w:ascii="Palatino Linotype" w:eastAsia="DengXian" w:hAnsi="Palatino Linotype"/>
                <w:color w:val="000000"/>
                <w:kern w:val="0"/>
                <w:sz w:val="20"/>
                <w:szCs w:val="20"/>
                <w:lang w:val="en-US" w:eastAsia="zh-CN"/>
              </w:rPr>
              <w:t>&gt;=65</w:t>
            </w:r>
          </w:p>
        </w:tc>
        <w:tc>
          <w:tcPr>
            <w:tcW w:w="566" w:type="pct"/>
            <w:tcBorders>
              <w:top w:val="nil"/>
              <w:left w:val="nil"/>
              <w:bottom w:val="nil"/>
              <w:right w:val="nil"/>
            </w:tcBorders>
            <w:vAlign w:val="center"/>
            <w:hideMark/>
          </w:tcPr>
          <w:p w14:paraId="1C20CAD4"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0.75 (0.67, 0.83)</w:t>
            </w:r>
          </w:p>
        </w:tc>
        <w:tc>
          <w:tcPr>
            <w:tcW w:w="613" w:type="pct"/>
            <w:tcBorders>
              <w:top w:val="nil"/>
              <w:left w:val="nil"/>
              <w:bottom w:val="nil"/>
              <w:right w:val="nil"/>
            </w:tcBorders>
            <w:vAlign w:val="center"/>
            <w:hideMark/>
          </w:tcPr>
          <w:p w14:paraId="3111F41E"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0.65 (0.46, 0.83)</w:t>
            </w:r>
          </w:p>
        </w:tc>
        <w:tc>
          <w:tcPr>
            <w:tcW w:w="699" w:type="pct"/>
            <w:tcBorders>
              <w:top w:val="nil"/>
              <w:left w:val="nil"/>
              <w:bottom w:val="nil"/>
              <w:right w:val="nil"/>
            </w:tcBorders>
            <w:vAlign w:val="center"/>
            <w:hideMark/>
          </w:tcPr>
          <w:p w14:paraId="18CEF938"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w:t>
            </w:r>
            <w:r>
              <w:rPr>
                <w:rFonts w:ascii="Palatino Linotype" w:eastAsia="DengXian" w:hAnsi="Palatino Linotype"/>
                <w:color w:val="000000"/>
                <w:kern w:val="0"/>
                <w:sz w:val="20"/>
                <w:szCs w:val="20"/>
                <w:lang w:val="en-US" w:eastAsia="zh-CN"/>
              </w:rPr>
              <w:t>0</w:t>
            </w:r>
            <w:r w:rsidRPr="00D31072">
              <w:rPr>
                <w:rFonts w:ascii="Palatino Linotype" w:hAnsi="Palatino Linotype"/>
                <w:color w:val="000000"/>
                <w:kern w:val="0"/>
                <w:sz w:val="20"/>
                <w:szCs w:val="20"/>
                <w:lang w:val="en-US" w:eastAsia="en-GB"/>
              </w:rPr>
              <w:t xml:space="preserve"> (-0.29, 0.08)</w:t>
            </w:r>
          </w:p>
        </w:tc>
        <w:tc>
          <w:tcPr>
            <w:tcW w:w="83" w:type="pct"/>
            <w:vAlign w:val="center"/>
            <w:hideMark/>
          </w:tcPr>
          <w:p w14:paraId="573B9669"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751DFEC9" w14:textId="77777777" w:rsidTr="00EF3439">
        <w:trPr>
          <w:trHeight w:val="227"/>
        </w:trPr>
        <w:tc>
          <w:tcPr>
            <w:tcW w:w="3039" w:type="pct"/>
            <w:tcBorders>
              <w:top w:val="nil"/>
              <w:left w:val="nil"/>
              <w:bottom w:val="nil"/>
              <w:right w:val="nil"/>
            </w:tcBorders>
            <w:vAlign w:val="center"/>
            <w:hideMark/>
          </w:tcPr>
          <w:p w14:paraId="187019C4"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r w:rsidRPr="00D31072">
              <w:rPr>
                <w:rFonts w:ascii="Palatino Linotype" w:eastAsia="DengXian" w:hAnsi="Palatino Linotype"/>
                <w:b/>
                <w:bCs/>
                <w:color w:val="000000"/>
                <w:kern w:val="0"/>
                <w:sz w:val="20"/>
                <w:szCs w:val="20"/>
                <w:lang w:val="en-US" w:eastAsia="zh-CN"/>
              </w:rPr>
              <w:t>Composite bleeding outcome (</w:t>
            </w:r>
            <w:proofErr w:type="spellStart"/>
            <w:r w:rsidRPr="00D31072">
              <w:rPr>
                <w:rFonts w:ascii="Palatino Linotype" w:eastAsia="DengXian" w:hAnsi="Palatino Linotype"/>
                <w:b/>
                <w:bCs/>
                <w:color w:val="000000"/>
                <w:kern w:val="0"/>
                <w:sz w:val="20"/>
                <w:szCs w:val="20"/>
                <w:lang w:val="en-US" w:eastAsia="zh-CN"/>
              </w:rPr>
              <w:t>Hemorraghic</w:t>
            </w:r>
            <w:proofErr w:type="spellEnd"/>
            <w:r w:rsidRPr="00D31072">
              <w:rPr>
                <w:rFonts w:ascii="Palatino Linotype" w:eastAsia="DengXian" w:hAnsi="Palatino Linotype"/>
                <w:b/>
                <w:bCs/>
                <w:color w:val="000000"/>
                <w:kern w:val="0"/>
                <w:sz w:val="20"/>
                <w:szCs w:val="20"/>
                <w:lang w:val="en-US" w:eastAsia="zh-CN"/>
              </w:rPr>
              <w:t xml:space="preserve"> stroke, GI and other bleeding)</w:t>
            </w:r>
          </w:p>
        </w:tc>
        <w:tc>
          <w:tcPr>
            <w:tcW w:w="566" w:type="pct"/>
            <w:tcBorders>
              <w:top w:val="nil"/>
              <w:left w:val="nil"/>
              <w:bottom w:val="nil"/>
              <w:right w:val="nil"/>
            </w:tcBorders>
            <w:vAlign w:val="center"/>
            <w:hideMark/>
          </w:tcPr>
          <w:p w14:paraId="1F9925A8"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613" w:type="pct"/>
            <w:tcBorders>
              <w:top w:val="nil"/>
              <w:left w:val="nil"/>
              <w:bottom w:val="nil"/>
              <w:right w:val="nil"/>
            </w:tcBorders>
            <w:vAlign w:val="center"/>
            <w:hideMark/>
          </w:tcPr>
          <w:p w14:paraId="51467360" w14:textId="77777777" w:rsidR="00460E7E" w:rsidRPr="00D31072" w:rsidRDefault="00460E7E" w:rsidP="00EF3439">
            <w:pPr>
              <w:spacing w:after="0" w:line="240" w:lineRule="auto"/>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16C4FF72"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1E887C87"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8A80F48" w14:textId="77777777" w:rsidTr="00EF3439">
        <w:trPr>
          <w:trHeight w:val="227"/>
        </w:trPr>
        <w:tc>
          <w:tcPr>
            <w:tcW w:w="3039" w:type="pct"/>
            <w:tcBorders>
              <w:top w:val="nil"/>
              <w:left w:val="nil"/>
              <w:bottom w:val="nil"/>
              <w:right w:val="nil"/>
            </w:tcBorders>
            <w:vAlign w:val="center"/>
            <w:hideMark/>
          </w:tcPr>
          <w:p w14:paraId="1AC46A9F"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Primary analysis</w:t>
            </w:r>
          </w:p>
        </w:tc>
        <w:tc>
          <w:tcPr>
            <w:tcW w:w="566" w:type="pct"/>
            <w:tcBorders>
              <w:top w:val="nil"/>
              <w:left w:val="nil"/>
              <w:bottom w:val="nil"/>
              <w:right w:val="nil"/>
            </w:tcBorders>
            <w:vAlign w:val="center"/>
            <w:hideMark/>
          </w:tcPr>
          <w:p w14:paraId="7C3B0424"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0.27 (0.25, 0.30)</w:t>
            </w:r>
          </w:p>
        </w:tc>
        <w:tc>
          <w:tcPr>
            <w:tcW w:w="613" w:type="pct"/>
            <w:tcBorders>
              <w:top w:val="nil"/>
              <w:left w:val="nil"/>
              <w:bottom w:val="nil"/>
              <w:right w:val="nil"/>
            </w:tcBorders>
            <w:vAlign w:val="center"/>
            <w:hideMark/>
          </w:tcPr>
          <w:p w14:paraId="7F1AC39F"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0.26 (0.12, 0.40)</w:t>
            </w:r>
          </w:p>
        </w:tc>
        <w:tc>
          <w:tcPr>
            <w:tcW w:w="699" w:type="pct"/>
            <w:tcBorders>
              <w:top w:val="nil"/>
              <w:left w:val="nil"/>
              <w:bottom w:val="nil"/>
              <w:right w:val="nil"/>
            </w:tcBorders>
            <w:vAlign w:val="center"/>
            <w:hideMark/>
          </w:tcPr>
          <w:p w14:paraId="40CFB634"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-0.01 (-0.15, 0.12)</w:t>
            </w:r>
          </w:p>
        </w:tc>
        <w:tc>
          <w:tcPr>
            <w:tcW w:w="83" w:type="pct"/>
            <w:vAlign w:val="center"/>
            <w:hideMark/>
          </w:tcPr>
          <w:p w14:paraId="7B8DC413"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41896E41" w14:textId="77777777" w:rsidTr="00EF3439">
        <w:trPr>
          <w:trHeight w:val="227"/>
        </w:trPr>
        <w:tc>
          <w:tcPr>
            <w:tcW w:w="3039" w:type="pct"/>
            <w:tcBorders>
              <w:top w:val="nil"/>
              <w:left w:val="nil"/>
              <w:bottom w:val="nil"/>
              <w:right w:val="nil"/>
            </w:tcBorders>
            <w:vAlign w:val="center"/>
            <w:hideMark/>
          </w:tcPr>
          <w:p w14:paraId="325EF2BB"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sex</w:t>
            </w:r>
          </w:p>
        </w:tc>
        <w:tc>
          <w:tcPr>
            <w:tcW w:w="566" w:type="pct"/>
            <w:tcBorders>
              <w:top w:val="nil"/>
              <w:left w:val="nil"/>
              <w:bottom w:val="nil"/>
              <w:right w:val="nil"/>
            </w:tcBorders>
            <w:vAlign w:val="center"/>
            <w:hideMark/>
          </w:tcPr>
          <w:p w14:paraId="7F92C4E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3C98AB02"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47E54484"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41825F29"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1452B65" w14:textId="77777777" w:rsidTr="00EF3439">
        <w:trPr>
          <w:trHeight w:val="227"/>
        </w:trPr>
        <w:tc>
          <w:tcPr>
            <w:tcW w:w="3039" w:type="pct"/>
            <w:tcBorders>
              <w:top w:val="nil"/>
              <w:left w:val="nil"/>
              <w:bottom w:val="nil"/>
              <w:right w:val="nil"/>
            </w:tcBorders>
            <w:vAlign w:val="center"/>
            <w:hideMark/>
          </w:tcPr>
          <w:p w14:paraId="50577C98"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xml:space="preserve"> </w:t>
            </w:r>
            <w:r>
              <w:rPr>
                <w:rFonts w:ascii="Palatino Linotype" w:eastAsia="DengXian" w:hAnsi="Palatino Linotype"/>
                <w:color w:val="000000"/>
                <w:kern w:val="0"/>
                <w:sz w:val="20"/>
                <w:szCs w:val="20"/>
                <w:lang w:eastAsia="zh-CN"/>
              </w:rPr>
              <w:t xml:space="preserve">  </w:t>
            </w:r>
            <w:r w:rsidRPr="00D31072">
              <w:rPr>
                <w:rFonts w:ascii="Palatino Linotype" w:hAnsi="Palatino Linotype"/>
                <w:color w:val="000000"/>
                <w:kern w:val="0"/>
                <w:sz w:val="20"/>
                <w:szCs w:val="20"/>
                <w:lang w:eastAsia="en-GB"/>
              </w:rPr>
              <w:t xml:space="preserve"> Male</w:t>
            </w:r>
          </w:p>
        </w:tc>
        <w:tc>
          <w:tcPr>
            <w:tcW w:w="566" w:type="pct"/>
            <w:tcBorders>
              <w:top w:val="nil"/>
              <w:left w:val="nil"/>
              <w:bottom w:val="nil"/>
              <w:right w:val="nil"/>
            </w:tcBorders>
            <w:vAlign w:val="center"/>
            <w:hideMark/>
          </w:tcPr>
          <w:p w14:paraId="4753A9E9"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0.29 (0.26, 0.33)</w:t>
            </w:r>
          </w:p>
        </w:tc>
        <w:tc>
          <w:tcPr>
            <w:tcW w:w="613" w:type="pct"/>
            <w:tcBorders>
              <w:top w:val="nil"/>
              <w:left w:val="nil"/>
              <w:bottom w:val="nil"/>
              <w:right w:val="nil"/>
            </w:tcBorders>
            <w:vAlign w:val="center"/>
            <w:hideMark/>
          </w:tcPr>
          <w:p w14:paraId="6FAA2F8D"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0.13 (&lt;0.01, 0.32)</w:t>
            </w:r>
          </w:p>
        </w:tc>
        <w:tc>
          <w:tcPr>
            <w:tcW w:w="699" w:type="pct"/>
            <w:tcBorders>
              <w:top w:val="nil"/>
              <w:left w:val="nil"/>
              <w:bottom w:val="nil"/>
              <w:right w:val="nil"/>
            </w:tcBorders>
            <w:vAlign w:val="center"/>
            <w:hideMark/>
          </w:tcPr>
          <w:p w14:paraId="6EEF213E"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-0.16 (-0.28, 0.03)</w:t>
            </w:r>
          </w:p>
        </w:tc>
        <w:tc>
          <w:tcPr>
            <w:tcW w:w="83" w:type="pct"/>
            <w:vAlign w:val="center"/>
            <w:hideMark/>
          </w:tcPr>
          <w:p w14:paraId="66DB2C73"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557644D5" w14:textId="77777777" w:rsidTr="00EF3439">
        <w:trPr>
          <w:trHeight w:val="227"/>
        </w:trPr>
        <w:tc>
          <w:tcPr>
            <w:tcW w:w="3039" w:type="pct"/>
            <w:tcBorders>
              <w:top w:val="nil"/>
              <w:left w:val="nil"/>
              <w:bottom w:val="nil"/>
              <w:right w:val="nil"/>
            </w:tcBorders>
            <w:vAlign w:val="center"/>
            <w:hideMark/>
          </w:tcPr>
          <w:p w14:paraId="559E7F95"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xml:space="preserve">  </w:t>
            </w:r>
            <w:r>
              <w:rPr>
                <w:rFonts w:ascii="Palatino Linotype" w:eastAsia="DengXian" w:hAnsi="Palatino Linotype"/>
                <w:color w:val="000000"/>
                <w:kern w:val="0"/>
                <w:sz w:val="20"/>
                <w:szCs w:val="20"/>
                <w:lang w:eastAsia="zh-CN"/>
              </w:rPr>
              <w:t xml:space="preserve">  </w:t>
            </w:r>
            <w:r w:rsidRPr="00D31072">
              <w:rPr>
                <w:rFonts w:ascii="Palatino Linotype" w:hAnsi="Palatino Linotype"/>
                <w:color w:val="000000"/>
                <w:kern w:val="0"/>
                <w:sz w:val="20"/>
                <w:szCs w:val="20"/>
                <w:lang w:eastAsia="en-GB"/>
              </w:rPr>
              <w:t>Female</w:t>
            </w:r>
          </w:p>
        </w:tc>
        <w:tc>
          <w:tcPr>
            <w:tcW w:w="566" w:type="pct"/>
            <w:tcBorders>
              <w:top w:val="nil"/>
              <w:left w:val="nil"/>
              <w:bottom w:val="nil"/>
              <w:right w:val="nil"/>
            </w:tcBorders>
            <w:vAlign w:val="center"/>
            <w:hideMark/>
          </w:tcPr>
          <w:p w14:paraId="3C915251"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0.26 (0.24, 0.30)</w:t>
            </w:r>
          </w:p>
        </w:tc>
        <w:tc>
          <w:tcPr>
            <w:tcW w:w="613" w:type="pct"/>
            <w:tcBorders>
              <w:top w:val="nil"/>
              <w:left w:val="nil"/>
              <w:bottom w:val="nil"/>
              <w:right w:val="nil"/>
            </w:tcBorders>
            <w:vAlign w:val="center"/>
            <w:hideMark/>
          </w:tcPr>
          <w:p w14:paraId="2E0FD4E7"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0.42 (0.21, 0.69)</w:t>
            </w:r>
          </w:p>
        </w:tc>
        <w:tc>
          <w:tcPr>
            <w:tcW w:w="699" w:type="pct"/>
            <w:tcBorders>
              <w:top w:val="nil"/>
              <w:left w:val="nil"/>
              <w:bottom w:val="nil"/>
              <w:right w:val="nil"/>
            </w:tcBorders>
            <w:vAlign w:val="center"/>
            <w:hideMark/>
          </w:tcPr>
          <w:p w14:paraId="306775D7"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0.15 (-0.06, 0.43)</w:t>
            </w:r>
          </w:p>
        </w:tc>
        <w:tc>
          <w:tcPr>
            <w:tcW w:w="83" w:type="pct"/>
            <w:vAlign w:val="center"/>
            <w:hideMark/>
          </w:tcPr>
          <w:p w14:paraId="0C207D5E"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F525F68" w14:textId="77777777" w:rsidTr="00EF3439">
        <w:trPr>
          <w:trHeight w:val="227"/>
        </w:trPr>
        <w:tc>
          <w:tcPr>
            <w:tcW w:w="3039" w:type="pct"/>
            <w:tcBorders>
              <w:top w:val="nil"/>
              <w:left w:val="nil"/>
              <w:bottom w:val="nil"/>
              <w:right w:val="nil"/>
            </w:tcBorders>
            <w:vAlign w:val="center"/>
            <w:hideMark/>
          </w:tcPr>
          <w:p w14:paraId="353B765F"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age (years old)</w:t>
            </w:r>
          </w:p>
        </w:tc>
        <w:tc>
          <w:tcPr>
            <w:tcW w:w="566" w:type="pct"/>
            <w:tcBorders>
              <w:top w:val="nil"/>
              <w:left w:val="nil"/>
              <w:bottom w:val="nil"/>
              <w:right w:val="nil"/>
            </w:tcBorders>
            <w:vAlign w:val="center"/>
            <w:hideMark/>
          </w:tcPr>
          <w:p w14:paraId="4538EFEE"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34595A00"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62DE71FD"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0AC7D566"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36FDE6B0" w14:textId="77777777" w:rsidTr="00EF3439">
        <w:trPr>
          <w:trHeight w:val="227"/>
        </w:trPr>
        <w:tc>
          <w:tcPr>
            <w:tcW w:w="3039" w:type="pct"/>
            <w:tcBorders>
              <w:top w:val="nil"/>
              <w:left w:val="nil"/>
              <w:bottom w:val="nil"/>
              <w:right w:val="nil"/>
            </w:tcBorders>
            <w:vAlign w:val="center"/>
            <w:hideMark/>
          </w:tcPr>
          <w:p w14:paraId="0622D8D9"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&lt;65 </w:t>
            </w:r>
          </w:p>
        </w:tc>
        <w:tc>
          <w:tcPr>
            <w:tcW w:w="566" w:type="pct"/>
            <w:tcBorders>
              <w:top w:val="nil"/>
              <w:left w:val="nil"/>
              <w:bottom w:val="nil"/>
              <w:right w:val="nil"/>
            </w:tcBorders>
            <w:vAlign w:val="center"/>
            <w:hideMark/>
          </w:tcPr>
          <w:p w14:paraId="01E5BBED"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0.18 (0.16, 0.20)</w:t>
            </w:r>
          </w:p>
        </w:tc>
        <w:tc>
          <w:tcPr>
            <w:tcW w:w="613" w:type="pct"/>
            <w:tcBorders>
              <w:top w:val="nil"/>
              <w:left w:val="nil"/>
              <w:bottom w:val="nil"/>
              <w:right w:val="nil"/>
            </w:tcBorders>
            <w:vAlign w:val="center"/>
            <w:hideMark/>
          </w:tcPr>
          <w:p w14:paraId="65672453"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0.22 (0.10, 0.40)</w:t>
            </w:r>
          </w:p>
        </w:tc>
        <w:tc>
          <w:tcPr>
            <w:tcW w:w="699" w:type="pct"/>
            <w:tcBorders>
              <w:top w:val="nil"/>
              <w:left w:val="nil"/>
              <w:bottom w:val="nil"/>
              <w:right w:val="nil"/>
            </w:tcBorders>
            <w:vAlign w:val="center"/>
            <w:hideMark/>
          </w:tcPr>
          <w:p w14:paraId="40E96AF5"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0.04 (-0.08, 0.22)</w:t>
            </w:r>
          </w:p>
        </w:tc>
        <w:tc>
          <w:tcPr>
            <w:tcW w:w="83" w:type="pct"/>
            <w:vAlign w:val="center"/>
            <w:hideMark/>
          </w:tcPr>
          <w:p w14:paraId="55B90B93"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13B817C6" w14:textId="77777777" w:rsidTr="00EF3439">
        <w:trPr>
          <w:trHeight w:val="227"/>
        </w:trPr>
        <w:tc>
          <w:tcPr>
            <w:tcW w:w="3039" w:type="pct"/>
            <w:tcBorders>
              <w:top w:val="nil"/>
              <w:left w:val="nil"/>
              <w:bottom w:val="single" w:sz="8" w:space="0" w:color="auto"/>
              <w:right w:val="nil"/>
            </w:tcBorders>
            <w:vAlign w:val="center"/>
            <w:hideMark/>
          </w:tcPr>
          <w:p w14:paraId="4587B113"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&gt;=65</w:t>
            </w:r>
          </w:p>
        </w:tc>
        <w:tc>
          <w:tcPr>
            <w:tcW w:w="566" w:type="pct"/>
            <w:tcBorders>
              <w:top w:val="nil"/>
              <w:left w:val="nil"/>
              <w:bottom w:val="single" w:sz="8" w:space="0" w:color="auto"/>
              <w:right w:val="nil"/>
            </w:tcBorders>
            <w:vAlign w:val="center"/>
            <w:hideMark/>
          </w:tcPr>
          <w:p w14:paraId="01A0F628"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0.30 (0.27, 0.33)</w:t>
            </w:r>
          </w:p>
        </w:tc>
        <w:tc>
          <w:tcPr>
            <w:tcW w:w="613" w:type="pct"/>
            <w:tcBorders>
              <w:top w:val="nil"/>
              <w:left w:val="nil"/>
              <w:bottom w:val="single" w:sz="8" w:space="0" w:color="auto"/>
              <w:right w:val="nil"/>
            </w:tcBorders>
            <w:vAlign w:val="center"/>
            <w:hideMark/>
          </w:tcPr>
          <w:p w14:paraId="170FFE40"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0.25 (0.11, 0.43)</w:t>
            </w:r>
          </w:p>
        </w:tc>
        <w:tc>
          <w:tcPr>
            <w:tcW w:w="699" w:type="pct"/>
            <w:tcBorders>
              <w:top w:val="nil"/>
              <w:left w:val="nil"/>
              <w:bottom w:val="single" w:sz="8" w:space="0" w:color="auto"/>
              <w:right w:val="nil"/>
            </w:tcBorders>
            <w:vAlign w:val="center"/>
            <w:hideMark/>
          </w:tcPr>
          <w:p w14:paraId="5B99AD0C"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-0.05 (-0.20, 0.12)</w:t>
            </w:r>
          </w:p>
        </w:tc>
        <w:tc>
          <w:tcPr>
            <w:tcW w:w="83" w:type="pct"/>
            <w:vAlign w:val="center"/>
            <w:hideMark/>
          </w:tcPr>
          <w:p w14:paraId="31909BDC"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B0198C0" w14:textId="77777777" w:rsidTr="00EF3439">
        <w:trPr>
          <w:trHeight w:val="227"/>
        </w:trPr>
        <w:tc>
          <w:tcPr>
            <w:tcW w:w="3039" w:type="pct"/>
            <w:tcBorders>
              <w:top w:val="nil"/>
              <w:left w:val="nil"/>
              <w:bottom w:val="nil"/>
              <w:right w:val="nil"/>
            </w:tcBorders>
            <w:vAlign w:val="center"/>
            <w:hideMark/>
          </w:tcPr>
          <w:p w14:paraId="1874BA09"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r w:rsidRPr="00D31072">
              <w:rPr>
                <w:rFonts w:ascii="Palatino Linotype" w:hAnsi="Palatino Linotype"/>
                <w:b/>
                <w:bCs/>
                <w:color w:val="000000"/>
                <w:kern w:val="0"/>
                <w:sz w:val="20"/>
                <w:szCs w:val="20"/>
                <w:lang w:val="en-US" w:eastAsia="en-GB"/>
              </w:rPr>
              <w:t>Ischemic stroke</w:t>
            </w:r>
          </w:p>
        </w:tc>
        <w:tc>
          <w:tcPr>
            <w:tcW w:w="566" w:type="pct"/>
            <w:tcBorders>
              <w:top w:val="nil"/>
              <w:left w:val="nil"/>
              <w:bottom w:val="nil"/>
              <w:right w:val="nil"/>
            </w:tcBorders>
            <w:vAlign w:val="center"/>
            <w:hideMark/>
          </w:tcPr>
          <w:p w14:paraId="51119A19"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613" w:type="pct"/>
            <w:tcBorders>
              <w:top w:val="nil"/>
              <w:left w:val="nil"/>
              <w:bottom w:val="nil"/>
              <w:right w:val="nil"/>
            </w:tcBorders>
            <w:vAlign w:val="center"/>
            <w:hideMark/>
          </w:tcPr>
          <w:p w14:paraId="2B519F14"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75508E9D"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2E7C20C3"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28525CC" w14:textId="77777777" w:rsidTr="00EF3439">
        <w:trPr>
          <w:trHeight w:val="227"/>
        </w:trPr>
        <w:tc>
          <w:tcPr>
            <w:tcW w:w="3039" w:type="pct"/>
            <w:tcBorders>
              <w:top w:val="nil"/>
              <w:left w:val="nil"/>
              <w:bottom w:val="nil"/>
              <w:right w:val="nil"/>
            </w:tcBorders>
            <w:vAlign w:val="center"/>
            <w:hideMark/>
          </w:tcPr>
          <w:p w14:paraId="374DFBA1"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Primary analysis</w:t>
            </w:r>
          </w:p>
        </w:tc>
        <w:tc>
          <w:tcPr>
            <w:tcW w:w="566" w:type="pct"/>
            <w:tcBorders>
              <w:top w:val="nil"/>
              <w:left w:val="nil"/>
              <w:bottom w:val="nil"/>
              <w:right w:val="nil"/>
            </w:tcBorders>
            <w:vAlign w:val="center"/>
            <w:hideMark/>
          </w:tcPr>
          <w:p w14:paraId="45BB2F5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0.14 (0.12, 0.16)</w:t>
            </w:r>
          </w:p>
        </w:tc>
        <w:tc>
          <w:tcPr>
            <w:tcW w:w="613" w:type="pct"/>
            <w:tcBorders>
              <w:top w:val="nil"/>
              <w:left w:val="nil"/>
              <w:bottom w:val="nil"/>
              <w:right w:val="nil"/>
            </w:tcBorders>
            <w:vAlign w:val="center"/>
            <w:hideMark/>
          </w:tcPr>
          <w:p w14:paraId="391342D8"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0.24 (0.11, 0.40)</w:t>
            </w:r>
          </w:p>
        </w:tc>
        <w:tc>
          <w:tcPr>
            <w:tcW w:w="699" w:type="pct"/>
            <w:tcBorders>
              <w:top w:val="nil"/>
              <w:left w:val="nil"/>
              <w:bottom w:val="nil"/>
              <w:right w:val="nil"/>
            </w:tcBorders>
            <w:vAlign w:val="center"/>
            <w:hideMark/>
          </w:tcPr>
          <w:p w14:paraId="32F81B15"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0.10 (-0.03, 0.26)</w:t>
            </w:r>
          </w:p>
        </w:tc>
        <w:tc>
          <w:tcPr>
            <w:tcW w:w="83" w:type="pct"/>
            <w:vAlign w:val="center"/>
            <w:hideMark/>
          </w:tcPr>
          <w:p w14:paraId="7333BA76"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B3A7794" w14:textId="77777777" w:rsidTr="00EF3439">
        <w:trPr>
          <w:trHeight w:val="227"/>
        </w:trPr>
        <w:tc>
          <w:tcPr>
            <w:tcW w:w="3039" w:type="pct"/>
            <w:tcBorders>
              <w:top w:val="nil"/>
              <w:left w:val="nil"/>
              <w:bottom w:val="nil"/>
              <w:right w:val="nil"/>
            </w:tcBorders>
            <w:vAlign w:val="center"/>
            <w:hideMark/>
          </w:tcPr>
          <w:p w14:paraId="6907D05C"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sex</w:t>
            </w:r>
          </w:p>
        </w:tc>
        <w:tc>
          <w:tcPr>
            <w:tcW w:w="566" w:type="pct"/>
            <w:tcBorders>
              <w:top w:val="nil"/>
              <w:left w:val="nil"/>
              <w:bottom w:val="nil"/>
              <w:right w:val="nil"/>
            </w:tcBorders>
            <w:vAlign w:val="center"/>
            <w:hideMark/>
          </w:tcPr>
          <w:p w14:paraId="6BD13DAC"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5537F109"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5E26C25B"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0FFAFFF8"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26C742B" w14:textId="77777777" w:rsidTr="00EF3439">
        <w:trPr>
          <w:trHeight w:val="227"/>
        </w:trPr>
        <w:tc>
          <w:tcPr>
            <w:tcW w:w="3039" w:type="pct"/>
            <w:tcBorders>
              <w:top w:val="nil"/>
              <w:left w:val="nil"/>
              <w:bottom w:val="nil"/>
              <w:right w:val="nil"/>
            </w:tcBorders>
            <w:vAlign w:val="center"/>
            <w:hideMark/>
          </w:tcPr>
          <w:p w14:paraId="7D0A423A"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eastAsia="zh-CN"/>
              </w:rPr>
              <w:t xml:space="preserve"> </w:t>
            </w:r>
            <w:r>
              <w:rPr>
                <w:rFonts w:ascii="Palatino Linotype" w:eastAsia="DengXian" w:hAnsi="Palatino Linotype"/>
                <w:color w:val="000000"/>
                <w:kern w:val="0"/>
                <w:sz w:val="20"/>
                <w:szCs w:val="20"/>
                <w:lang w:eastAsia="zh-CN"/>
              </w:rPr>
              <w:t xml:space="preserve">  </w:t>
            </w:r>
            <w:r w:rsidRPr="00D31072">
              <w:rPr>
                <w:rFonts w:ascii="Palatino Linotype" w:eastAsia="DengXian" w:hAnsi="Palatino Linotype"/>
                <w:color w:val="000000"/>
                <w:kern w:val="0"/>
                <w:sz w:val="20"/>
                <w:szCs w:val="20"/>
                <w:lang w:eastAsia="zh-CN"/>
              </w:rPr>
              <w:t xml:space="preserve"> Male</w:t>
            </w:r>
          </w:p>
        </w:tc>
        <w:tc>
          <w:tcPr>
            <w:tcW w:w="566" w:type="pct"/>
            <w:tcBorders>
              <w:top w:val="nil"/>
              <w:left w:val="nil"/>
              <w:bottom w:val="nil"/>
              <w:right w:val="nil"/>
            </w:tcBorders>
            <w:vAlign w:val="center"/>
            <w:hideMark/>
          </w:tcPr>
          <w:p w14:paraId="0D9BA6A1"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0.18 (0.15, 0.20)</w:t>
            </w:r>
          </w:p>
        </w:tc>
        <w:tc>
          <w:tcPr>
            <w:tcW w:w="613" w:type="pct"/>
            <w:tcBorders>
              <w:top w:val="nil"/>
              <w:left w:val="nil"/>
              <w:bottom w:val="nil"/>
              <w:right w:val="nil"/>
            </w:tcBorders>
            <w:vAlign w:val="center"/>
            <w:hideMark/>
          </w:tcPr>
          <w:p w14:paraId="2754363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0.18 (&lt;0.01, 0.44)</w:t>
            </w:r>
          </w:p>
        </w:tc>
        <w:tc>
          <w:tcPr>
            <w:tcW w:w="699" w:type="pct"/>
            <w:tcBorders>
              <w:top w:val="nil"/>
              <w:left w:val="nil"/>
              <w:bottom w:val="nil"/>
              <w:right w:val="nil"/>
            </w:tcBorders>
            <w:vAlign w:val="center"/>
            <w:hideMark/>
          </w:tcPr>
          <w:p w14:paraId="64AFEF7B"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0.01 (-0.18, 0.27)</w:t>
            </w:r>
          </w:p>
        </w:tc>
        <w:tc>
          <w:tcPr>
            <w:tcW w:w="83" w:type="pct"/>
            <w:vAlign w:val="center"/>
            <w:hideMark/>
          </w:tcPr>
          <w:p w14:paraId="4C834149"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160C3AA5" w14:textId="77777777" w:rsidTr="00EF3439">
        <w:trPr>
          <w:trHeight w:val="227"/>
        </w:trPr>
        <w:tc>
          <w:tcPr>
            <w:tcW w:w="3039" w:type="pct"/>
            <w:tcBorders>
              <w:top w:val="nil"/>
              <w:left w:val="nil"/>
              <w:bottom w:val="nil"/>
              <w:right w:val="nil"/>
            </w:tcBorders>
            <w:vAlign w:val="center"/>
            <w:hideMark/>
          </w:tcPr>
          <w:p w14:paraId="75B18FFA"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xml:space="preserve"> </w:t>
            </w:r>
            <w:r>
              <w:rPr>
                <w:rFonts w:ascii="Palatino Linotype" w:eastAsia="DengXian" w:hAnsi="Palatino Linotype"/>
                <w:color w:val="000000"/>
                <w:kern w:val="0"/>
                <w:sz w:val="20"/>
                <w:szCs w:val="20"/>
                <w:lang w:eastAsia="zh-CN"/>
              </w:rPr>
              <w:t xml:space="preserve">  </w:t>
            </w:r>
            <w:r w:rsidRPr="00D31072">
              <w:rPr>
                <w:rFonts w:ascii="Palatino Linotype" w:hAnsi="Palatino Linotype"/>
                <w:color w:val="000000"/>
                <w:kern w:val="0"/>
                <w:sz w:val="20"/>
                <w:szCs w:val="20"/>
                <w:lang w:eastAsia="en-GB"/>
              </w:rPr>
              <w:t xml:space="preserve"> Female</w:t>
            </w:r>
          </w:p>
        </w:tc>
        <w:tc>
          <w:tcPr>
            <w:tcW w:w="566" w:type="pct"/>
            <w:tcBorders>
              <w:top w:val="nil"/>
              <w:left w:val="nil"/>
              <w:bottom w:val="nil"/>
              <w:right w:val="nil"/>
            </w:tcBorders>
            <w:vAlign w:val="center"/>
            <w:hideMark/>
          </w:tcPr>
          <w:p w14:paraId="37ED5B6A"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0.11 (0.08, 0.14)</w:t>
            </w:r>
          </w:p>
        </w:tc>
        <w:tc>
          <w:tcPr>
            <w:tcW w:w="613" w:type="pct"/>
            <w:tcBorders>
              <w:top w:val="nil"/>
              <w:left w:val="nil"/>
              <w:bottom w:val="nil"/>
              <w:right w:val="nil"/>
            </w:tcBorders>
            <w:vAlign w:val="center"/>
            <w:hideMark/>
          </w:tcPr>
          <w:p w14:paraId="27D8B31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0.29 (0.09, 0.60)</w:t>
            </w:r>
          </w:p>
        </w:tc>
        <w:tc>
          <w:tcPr>
            <w:tcW w:w="699" w:type="pct"/>
            <w:tcBorders>
              <w:top w:val="nil"/>
              <w:left w:val="nil"/>
              <w:bottom w:val="nil"/>
              <w:right w:val="nil"/>
            </w:tcBorders>
            <w:vAlign w:val="center"/>
            <w:hideMark/>
          </w:tcPr>
          <w:p w14:paraId="3F5A90E8"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0.17 (-0.02, 0.48)</w:t>
            </w:r>
          </w:p>
        </w:tc>
        <w:tc>
          <w:tcPr>
            <w:tcW w:w="83" w:type="pct"/>
            <w:vAlign w:val="center"/>
            <w:hideMark/>
          </w:tcPr>
          <w:p w14:paraId="1075E62E"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A1ABB6A" w14:textId="77777777" w:rsidTr="00EF3439">
        <w:trPr>
          <w:trHeight w:val="227"/>
        </w:trPr>
        <w:tc>
          <w:tcPr>
            <w:tcW w:w="3039" w:type="pct"/>
            <w:tcBorders>
              <w:top w:val="nil"/>
              <w:left w:val="nil"/>
              <w:bottom w:val="nil"/>
              <w:right w:val="nil"/>
            </w:tcBorders>
            <w:vAlign w:val="center"/>
            <w:hideMark/>
          </w:tcPr>
          <w:p w14:paraId="6E328DCD"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age (years old)</w:t>
            </w:r>
          </w:p>
        </w:tc>
        <w:tc>
          <w:tcPr>
            <w:tcW w:w="566" w:type="pct"/>
            <w:tcBorders>
              <w:top w:val="nil"/>
              <w:left w:val="nil"/>
              <w:bottom w:val="nil"/>
              <w:right w:val="nil"/>
            </w:tcBorders>
            <w:vAlign w:val="center"/>
            <w:hideMark/>
          </w:tcPr>
          <w:p w14:paraId="2476E4B7"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003101E6"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7322779E"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0C53E8E8"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3953D93C" w14:textId="77777777" w:rsidTr="00EF3439">
        <w:trPr>
          <w:trHeight w:val="227"/>
        </w:trPr>
        <w:tc>
          <w:tcPr>
            <w:tcW w:w="3039" w:type="pct"/>
            <w:tcBorders>
              <w:top w:val="nil"/>
              <w:left w:val="nil"/>
              <w:bottom w:val="nil"/>
              <w:right w:val="nil"/>
            </w:tcBorders>
            <w:vAlign w:val="center"/>
            <w:hideMark/>
          </w:tcPr>
          <w:p w14:paraId="3E948EA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w:t>
            </w:r>
            <w:r>
              <w:rPr>
                <w:rFonts w:ascii="Palatino Linotype" w:eastAsia="DengXian" w:hAnsi="Palatino Linotype"/>
                <w:color w:val="000000"/>
                <w:kern w:val="0"/>
                <w:sz w:val="20"/>
                <w:szCs w:val="20"/>
                <w:lang w:val="en-US" w:eastAsia="zh-CN"/>
              </w:rPr>
              <w:t xml:space="preserve">  </w:t>
            </w:r>
            <w:r w:rsidRPr="00D31072">
              <w:rPr>
                <w:rFonts w:ascii="Palatino Linotype" w:eastAsia="DengXian" w:hAnsi="Palatino Linotype"/>
                <w:color w:val="000000"/>
                <w:kern w:val="0"/>
                <w:sz w:val="20"/>
                <w:szCs w:val="20"/>
                <w:lang w:val="en-US" w:eastAsia="zh-CN"/>
              </w:rPr>
              <w:t>&lt;65</w:t>
            </w:r>
          </w:p>
        </w:tc>
        <w:tc>
          <w:tcPr>
            <w:tcW w:w="566" w:type="pct"/>
            <w:tcBorders>
              <w:top w:val="nil"/>
              <w:left w:val="nil"/>
              <w:bottom w:val="nil"/>
              <w:right w:val="nil"/>
            </w:tcBorders>
            <w:vAlign w:val="center"/>
            <w:hideMark/>
          </w:tcPr>
          <w:p w14:paraId="64315889"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0.10 (0.07, 0.13)</w:t>
            </w:r>
          </w:p>
        </w:tc>
        <w:tc>
          <w:tcPr>
            <w:tcW w:w="613" w:type="pct"/>
            <w:tcBorders>
              <w:top w:val="nil"/>
              <w:left w:val="nil"/>
              <w:bottom w:val="nil"/>
              <w:right w:val="nil"/>
            </w:tcBorders>
            <w:vAlign w:val="center"/>
            <w:hideMark/>
          </w:tcPr>
          <w:p w14:paraId="541E5EA1"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0.29 (0.08, 0.55)</w:t>
            </w:r>
          </w:p>
        </w:tc>
        <w:tc>
          <w:tcPr>
            <w:tcW w:w="699" w:type="pct"/>
            <w:tcBorders>
              <w:top w:val="nil"/>
              <w:left w:val="nil"/>
              <w:bottom w:val="nil"/>
              <w:right w:val="nil"/>
            </w:tcBorders>
            <w:vAlign w:val="center"/>
            <w:hideMark/>
          </w:tcPr>
          <w:p w14:paraId="2C211EAE"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0.19 (-0.01, 0.44)</w:t>
            </w:r>
          </w:p>
        </w:tc>
        <w:tc>
          <w:tcPr>
            <w:tcW w:w="83" w:type="pct"/>
            <w:vAlign w:val="center"/>
            <w:hideMark/>
          </w:tcPr>
          <w:p w14:paraId="0DA2CB09"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735F39B3" w14:textId="77777777" w:rsidTr="00EF3439">
        <w:trPr>
          <w:trHeight w:val="227"/>
        </w:trPr>
        <w:tc>
          <w:tcPr>
            <w:tcW w:w="3039" w:type="pct"/>
            <w:tcBorders>
              <w:top w:val="nil"/>
              <w:left w:val="nil"/>
              <w:bottom w:val="nil"/>
              <w:right w:val="nil"/>
            </w:tcBorders>
            <w:vAlign w:val="center"/>
            <w:hideMark/>
          </w:tcPr>
          <w:p w14:paraId="60C198C7"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w:t>
            </w:r>
            <w:r>
              <w:rPr>
                <w:rFonts w:ascii="Palatino Linotype" w:eastAsia="DengXian" w:hAnsi="Palatino Linotype"/>
                <w:color w:val="000000"/>
                <w:kern w:val="0"/>
                <w:sz w:val="20"/>
                <w:szCs w:val="20"/>
                <w:lang w:val="en-US" w:eastAsia="zh-CN"/>
              </w:rPr>
              <w:t xml:space="preserve">  </w:t>
            </w:r>
            <w:r w:rsidRPr="00D31072">
              <w:rPr>
                <w:rFonts w:ascii="DengXian" w:eastAsia="DengXian" w:hAnsi="DengXian" w:hint="eastAsia"/>
                <w:color w:val="000000"/>
                <w:kern w:val="0"/>
                <w:sz w:val="20"/>
                <w:szCs w:val="20"/>
                <w:lang w:val="en-US" w:eastAsia="zh-CN"/>
              </w:rPr>
              <w:t>≥</w:t>
            </w:r>
            <w:r w:rsidRPr="00D31072">
              <w:rPr>
                <w:rFonts w:ascii="Palatino Linotype" w:eastAsia="DengXian" w:hAnsi="Palatino Linotype"/>
                <w:color w:val="000000"/>
                <w:kern w:val="0"/>
                <w:sz w:val="20"/>
                <w:szCs w:val="20"/>
                <w:lang w:val="en-US" w:eastAsia="zh-CN"/>
              </w:rPr>
              <w:t>65</w:t>
            </w:r>
          </w:p>
        </w:tc>
        <w:tc>
          <w:tcPr>
            <w:tcW w:w="566" w:type="pct"/>
            <w:tcBorders>
              <w:top w:val="nil"/>
              <w:left w:val="nil"/>
              <w:bottom w:val="nil"/>
              <w:right w:val="nil"/>
            </w:tcBorders>
            <w:vAlign w:val="center"/>
            <w:hideMark/>
          </w:tcPr>
          <w:p w14:paraId="7E0EFD28"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0.15 (0.13, 0.17)</w:t>
            </w:r>
          </w:p>
        </w:tc>
        <w:tc>
          <w:tcPr>
            <w:tcW w:w="613" w:type="pct"/>
            <w:tcBorders>
              <w:top w:val="nil"/>
              <w:left w:val="nil"/>
              <w:bottom w:val="nil"/>
              <w:right w:val="nil"/>
            </w:tcBorders>
            <w:vAlign w:val="center"/>
            <w:hideMark/>
          </w:tcPr>
          <w:p w14:paraId="2012D2D5"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0.14 (0.02, 0.28)</w:t>
            </w:r>
          </w:p>
        </w:tc>
        <w:tc>
          <w:tcPr>
            <w:tcW w:w="699" w:type="pct"/>
            <w:tcBorders>
              <w:top w:val="nil"/>
              <w:left w:val="nil"/>
              <w:bottom w:val="nil"/>
              <w:right w:val="nil"/>
            </w:tcBorders>
            <w:vAlign w:val="center"/>
            <w:hideMark/>
          </w:tcPr>
          <w:p w14:paraId="0D2EED0E"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-0.01 (-0.13, 0.13)</w:t>
            </w:r>
          </w:p>
        </w:tc>
        <w:tc>
          <w:tcPr>
            <w:tcW w:w="83" w:type="pct"/>
            <w:vAlign w:val="center"/>
            <w:hideMark/>
          </w:tcPr>
          <w:p w14:paraId="5C48E3FD"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1A7942D6" w14:textId="77777777" w:rsidTr="00EF3439">
        <w:trPr>
          <w:trHeight w:val="227"/>
        </w:trPr>
        <w:tc>
          <w:tcPr>
            <w:tcW w:w="3039" w:type="pct"/>
            <w:tcBorders>
              <w:top w:val="nil"/>
              <w:left w:val="nil"/>
              <w:bottom w:val="nil"/>
              <w:right w:val="nil"/>
            </w:tcBorders>
            <w:vAlign w:val="center"/>
            <w:hideMark/>
          </w:tcPr>
          <w:p w14:paraId="27356B3C"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roofErr w:type="spellStart"/>
            <w:r w:rsidRPr="00D31072">
              <w:rPr>
                <w:rFonts w:ascii="Palatino Linotype" w:eastAsia="DengXian" w:hAnsi="Palatino Linotype"/>
                <w:b/>
                <w:bCs/>
                <w:color w:val="000000"/>
                <w:kern w:val="0"/>
                <w:sz w:val="20"/>
                <w:szCs w:val="20"/>
                <w:lang w:val="en-US" w:eastAsia="en-GB"/>
              </w:rPr>
              <w:t>Haemorraghic</w:t>
            </w:r>
            <w:proofErr w:type="spellEnd"/>
            <w:r w:rsidRPr="00D31072">
              <w:rPr>
                <w:rFonts w:ascii="Palatino Linotype" w:eastAsia="DengXian" w:hAnsi="Palatino Linotype"/>
                <w:b/>
                <w:bCs/>
                <w:color w:val="000000"/>
                <w:kern w:val="0"/>
                <w:sz w:val="20"/>
                <w:szCs w:val="20"/>
                <w:lang w:val="en-US" w:eastAsia="en-GB"/>
              </w:rPr>
              <w:t xml:space="preserve"> stroke</w:t>
            </w:r>
          </w:p>
        </w:tc>
        <w:tc>
          <w:tcPr>
            <w:tcW w:w="566" w:type="pct"/>
            <w:tcBorders>
              <w:top w:val="nil"/>
              <w:left w:val="nil"/>
              <w:bottom w:val="nil"/>
              <w:right w:val="nil"/>
            </w:tcBorders>
            <w:vAlign w:val="center"/>
            <w:hideMark/>
          </w:tcPr>
          <w:p w14:paraId="475FA328"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613" w:type="pct"/>
            <w:tcBorders>
              <w:top w:val="nil"/>
              <w:left w:val="nil"/>
              <w:bottom w:val="nil"/>
              <w:right w:val="nil"/>
            </w:tcBorders>
            <w:vAlign w:val="center"/>
            <w:hideMark/>
          </w:tcPr>
          <w:p w14:paraId="3B02FE83"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7CEABE47"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5492B010"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2E666F8" w14:textId="77777777" w:rsidTr="00EF3439">
        <w:trPr>
          <w:trHeight w:val="227"/>
        </w:trPr>
        <w:tc>
          <w:tcPr>
            <w:tcW w:w="3039" w:type="pct"/>
            <w:tcBorders>
              <w:top w:val="nil"/>
              <w:left w:val="nil"/>
              <w:bottom w:val="nil"/>
              <w:right w:val="nil"/>
            </w:tcBorders>
            <w:vAlign w:val="center"/>
            <w:hideMark/>
          </w:tcPr>
          <w:p w14:paraId="3905CA3C"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Primary analysis</w:t>
            </w:r>
          </w:p>
        </w:tc>
        <w:tc>
          <w:tcPr>
            <w:tcW w:w="566" w:type="pct"/>
            <w:tcBorders>
              <w:top w:val="nil"/>
              <w:left w:val="nil"/>
              <w:bottom w:val="nil"/>
              <w:right w:val="nil"/>
            </w:tcBorders>
            <w:vAlign w:val="center"/>
            <w:hideMark/>
          </w:tcPr>
          <w:p w14:paraId="2E2C260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0.08 (0.06, 0.10)</w:t>
            </w:r>
          </w:p>
        </w:tc>
        <w:tc>
          <w:tcPr>
            <w:tcW w:w="613" w:type="pct"/>
            <w:tcBorders>
              <w:top w:val="nil"/>
              <w:left w:val="nil"/>
              <w:bottom w:val="nil"/>
              <w:right w:val="nil"/>
            </w:tcBorders>
            <w:vAlign w:val="center"/>
            <w:hideMark/>
          </w:tcPr>
          <w:p w14:paraId="6EBAD5C4"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0.11 (0.04, 0.18)</w:t>
            </w:r>
          </w:p>
        </w:tc>
        <w:tc>
          <w:tcPr>
            <w:tcW w:w="699" w:type="pct"/>
            <w:tcBorders>
              <w:top w:val="nil"/>
              <w:left w:val="nil"/>
              <w:bottom w:val="nil"/>
              <w:right w:val="nil"/>
            </w:tcBorders>
            <w:vAlign w:val="center"/>
            <w:hideMark/>
          </w:tcPr>
          <w:p w14:paraId="10A7C581"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0.02 (-0.04, 0.10)</w:t>
            </w:r>
          </w:p>
        </w:tc>
        <w:tc>
          <w:tcPr>
            <w:tcW w:w="83" w:type="pct"/>
            <w:vAlign w:val="center"/>
            <w:hideMark/>
          </w:tcPr>
          <w:p w14:paraId="0F509EBD"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00DA6E6" w14:textId="77777777" w:rsidTr="00EF3439">
        <w:trPr>
          <w:trHeight w:val="227"/>
        </w:trPr>
        <w:tc>
          <w:tcPr>
            <w:tcW w:w="3039" w:type="pct"/>
            <w:tcBorders>
              <w:top w:val="nil"/>
              <w:left w:val="nil"/>
              <w:bottom w:val="nil"/>
              <w:right w:val="nil"/>
            </w:tcBorders>
            <w:vAlign w:val="center"/>
            <w:hideMark/>
          </w:tcPr>
          <w:p w14:paraId="7C08F54F"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lastRenderedPageBreak/>
              <w:t>By sex</w:t>
            </w:r>
          </w:p>
        </w:tc>
        <w:tc>
          <w:tcPr>
            <w:tcW w:w="566" w:type="pct"/>
            <w:tcBorders>
              <w:top w:val="nil"/>
              <w:left w:val="nil"/>
              <w:bottom w:val="nil"/>
              <w:right w:val="nil"/>
            </w:tcBorders>
            <w:vAlign w:val="center"/>
            <w:hideMark/>
          </w:tcPr>
          <w:p w14:paraId="7EB7C0E5"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6A70124A"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687A9FE2"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43549CBC"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3FEC467F" w14:textId="77777777" w:rsidTr="00EF3439">
        <w:trPr>
          <w:trHeight w:val="227"/>
        </w:trPr>
        <w:tc>
          <w:tcPr>
            <w:tcW w:w="3039" w:type="pct"/>
            <w:tcBorders>
              <w:top w:val="nil"/>
              <w:left w:val="nil"/>
              <w:bottom w:val="nil"/>
              <w:right w:val="nil"/>
            </w:tcBorders>
            <w:vAlign w:val="center"/>
            <w:hideMark/>
          </w:tcPr>
          <w:p w14:paraId="46C88DC9"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xml:space="preserve"> </w:t>
            </w:r>
            <w:r>
              <w:rPr>
                <w:rFonts w:ascii="Palatino Linotype" w:eastAsia="DengXian" w:hAnsi="Palatino Linotype"/>
                <w:color w:val="000000"/>
                <w:kern w:val="0"/>
                <w:sz w:val="20"/>
                <w:szCs w:val="20"/>
                <w:lang w:eastAsia="zh-CN"/>
              </w:rPr>
              <w:t xml:space="preserve">  </w:t>
            </w:r>
            <w:r w:rsidRPr="00D31072">
              <w:rPr>
                <w:rFonts w:ascii="Palatino Linotype" w:hAnsi="Palatino Linotype"/>
                <w:color w:val="000000"/>
                <w:kern w:val="0"/>
                <w:sz w:val="20"/>
                <w:szCs w:val="20"/>
                <w:lang w:eastAsia="en-GB"/>
              </w:rPr>
              <w:t xml:space="preserve"> Male</w:t>
            </w:r>
          </w:p>
        </w:tc>
        <w:tc>
          <w:tcPr>
            <w:tcW w:w="566" w:type="pct"/>
            <w:tcBorders>
              <w:top w:val="nil"/>
              <w:left w:val="nil"/>
              <w:bottom w:val="nil"/>
              <w:right w:val="nil"/>
            </w:tcBorders>
            <w:vAlign w:val="center"/>
            <w:hideMark/>
          </w:tcPr>
          <w:p w14:paraId="16F435C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0.07 (0.05, 0.11)</w:t>
            </w:r>
          </w:p>
        </w:tc>
        <w:tc>
          <w:tcPr>
            <w:tcW w:w="613" w:type="pct"/>
            <w:tcBorders>
              <w:top w:val="nil"/>
              <w:left w:val="nil"/>
              <w:bottom w:val="nil"/>
              <w:right w:val="nil"/>
            </w:tcBorders>
            <w:vAlign w:val="center"/>
            <w:hideMark/>
          </w:tcPr>
          <w:p w14:paraId="31BF0FDF"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0.09 (&lt;0.01, 0.24)</w:t>
            </w:r>
          </w:p>
        </w:tc>
        <w:tc>
          <w:tcPr>
            <w:tcW w:w="699" w:type="pct"/>
            <w:tcBorders>
              <w:top w:val="nil"/>
              <w:left w:val="nil"/>
              <w:bottom w:val="nil"/>
              <w:right w:val="nil"/>
            </w:tcBorders>
            <w:vAlign w:val="center"/>
            <w:hideMark/>
          </w:tcPr>
          <w:p w14:paraId="09D0A0ED"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0.01 (-0.09, 0.16)</w:t>
            </w:r>
          </w:p>
        </w:tc>
        <w:tc>
          <w:tcPr>
            <w:tcW w:w="83" w:type="pct"/>
            <w:vAlign w:val="center"/>
            <w:hideMark/>
          </w:tcPr>
          <w:p w14:paraId="23BA5F71"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72DB1DA" w14:textId="77777777" w:rsidTr="00EF3439">
        <w:trPr>
          <w:trHeight w:val="227"/>
        </w:trPr>
        <w:tc>
          <w:tcPr>
            <w:tcW w:w="3039" w:type="pct"/>
            <w:tcBorders>
              <w:top w:val="nil"/>
              <w:left w:val="nil"/>
              <w:bottom w:val="nil"/>
              <w:right w:val="nil"/>
            </w:tcBorders>
            <w:vAlign w:val="center"/>
            <w:hideMark/>
          </w:tcPr>
          <w:p w14:paraId="665944CF"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Pr>
                <w:rFonts w:ascii="Palatino Linotype" w:eastAsia="DengXian" w:hAnsi="Palatino Linotype"/>
                <w:color w:val="000000"/>
                <w:kern w:val="0"/>
                <w:sz w:val="20"/>
                <w:szCs w:val="20"/>
                <w:lang w:eastAsia="zh-CN"/>
              </w:rPr>
              <w:t xml:space="preserve">  </w:t>
            </w:r>
            <w:r w:rsidRPr="00D31072">
              <w:rPr>
                <w:rFonts w:ascii="Palatino Linotype" w:hAnsi="Palatino Linotype"/>
                <w:color w:val="000000"/>
                <w:kern w:val="0"/>
                <w:sz w:val="20"/>
                <w:szCs w:val="20"/>
                <w:lang w:eastAsia="en-GB"/>
              </w:rPr>
              <w:t xml:space="preserve">  Female</w:t>
            </w:r>
          </w:p>
        </w:tc>
        <w:tc>
          <w:tcPr>
            <w:tcW w:w="566" w:type="pct"/>
            <w:tcBorders>
              <w:top w:val="nil"/>
              <w:left w:val="nil"/>
              <w:bottom w:val="nil"/>
              <w:right w:val="nil"/>
            </w:tcBorders>
            <w:vAlign w:val="center"/>
            <w:hideMark/>
          </w:tcPr>
          <w:p w14:paraId="09B1AEC4"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0.09 (0.07, 0.13)</w:t>
            </w:r>
          </w:p>
        </w:tc>
        <w:tc>
          <w:tcPr>
            <w:tcW w:w="613" w:type="pct"/>
            <w:tcBorders>
              <w:top w:val="nil"/>
              <w:left w:val="nil"/>
              <w:bottom w:val="nil"/>
              <w:right w:val="nil"/>
            </w:tcBorders>
            <w:vAlign w:val="center"/>
            <w:hideMark/>
          </w:tcPr>
          <w:p w14:paraId="008A4875"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0.14 (0.06, 0.26)</w:t>
            </w:r>
          </w:p>
        </w:tc>
        <w:tc>
          <w:tcPr>
            <w:tcW w:w="699" w:type="pct"/>
            <w:tcBorders>
              <w:top w:val="nil"/>
              <w:left w:val="nil"/>
              <w:bottom w:val="nil"/>
              <w:right w:val="nil"/>
            </w:tcBorders>
            <w:vAlign w:val="center"/>
            <w:hideMark/>
          </w:tcPr>
          <w:p w14:paraId="540A6D45"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0.04 (-0.04, 0.18)</w:t>
            </w:r>
          </w:p>
        </w:tc>
        <w:tc>
          <w:tcPr>
            <w:tcW w:w="83" w:type="pct"/>
            <w:vAlign w:val="center"/>
            <w:hideMark/>
          </w:tcPr>
          <w:p w14:paraId="2F0ED5D2"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109893D8" w14:textId="77777777" w:rsidTr="00EF3439">
        <w:trPr>
          <w:trHeight w:val="227"/>
        </w:trPr>
        <w:tc>
          <w:tcPr>
            <w:tcW w:w="3039" w:type="pct"/>
            <w:tcBorders>
              <w:top w:val="nil"/>
              <w:left w:val="nil"/>
              <w:bottom w:val="nil"/>
              <w:right w:val="nil"/>
            </w:tcBorders>
            <w:vAlign w:val="center"/>
            <w:hideMark/>
          </w:tcPr>
          <w:p w14:paraId="5F0CECDB"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age (years old)</w:t>
            </w:r>
          </w:p>
        </w:tc>
        <w:tc>
          <w:tcPr>
            <w:tcW w:w="566" w:type="pct"/>
            <w:tcBorders>
              <w:top w:val="nil"/>
              <w:left w:val="nil"/>
              <w:bottom w:val="nil"/>
              <w:right w:val="nil"/>
            </w:tcBorders>
            <w:vAlign w:val="center"/>
            <w:hideMark/>
          </w:tcPr>
          <w:p w14:paraId="0DE786A5"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06252FCD"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5BA7865D"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44DA9525"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0E6813B" w14:textId="77777777" w:rsidTr="00EF3439">
        <w:trPr>
          <w:trHeight w:val="227"/>
        </w:trPr>
        <w:tc>
          <w:tcPr>
            <w:tcW w:w="3039" w:type="pct"/>
            <w:tcBorders>
              <w:top w:val="nil"/>
              <w:left w:val="nil"/>
              <w:bottom w:val="nil"/>
              <w:right w:val="nil"/>
            </w:tcBorders>
            <w:vAlign w:val="center"/>
            <w:hideMark/>
          </w:tcPr>
          <w:p w14:paraId="486C926B"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w:t>
            </w:r>
            <w:r>
              <w:rPr>
                <w:rFonts w:ascii="Palatino Linotype" w:eastAsia="DengXian" w:hAnsi="Palatino Linotype"/>
                <w:color w:val="000000"/>
                <w:kern w:val="0"/>
                <w:sz w:val="20"/>
                <w:szCs w:val="20"/>
                <w:lang w:val="en-US" w:eastAsia="zh-CN"/>
              </w:rPr>
              <w:t xml:space="preserve">   </w:t>
            </w:r>
            <w:r w:rsidRPr="00D31072">
              <w:rPr>
                <w:rFonts w:ascii="Palatino Linotype" w:eastAsia="DengXian" w:hAnsi="Palatino Linotype"/>
                <w:color w:val="000000"/>
                <w:kern w:val="0"/>
                <w:sz w:val="20"/>
                <w:szCs w:val="20"/>
                <w:lang w:val="en-US" w:eastAsia="zh-CN"/>
              </w:rPr>
              <w:t xml:space="preserve">&lt;65 </w:t>
            </w:r>
          </w:p>
        </w:tc>
        <w:tc>
          <w:tcPr>
            <w:tcW w:w="566" w:type="pct"/>
            <w:tcBorders>
              <w:top w:val="nil"/>
              <w:left w:val="nil"/>
              <w:bottom w:val="nil"/>
              <w:right w:val="nil"/>
            </w:tcBorders>
            <w:vAlign w:val="center"/>
            <w:hideMark/>
          </w:tcPr>
          <w:p w14:paraId="083A019E"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0.08 (0.05, 0.11)</w:t>
            </w:r>
          </w:p>
        </w:tc>
        <w:tc>
          <w:tcPr>
            <w:tcW w:w="613" w:type="pct"/>
            <w:tcBorders>
              <w:top w:val="nil"/>
              <w:left w:val="nil"/>
              <w:bottom w:val="nil"/>
              <w:right w:val="nil"/>
            </w:tcBorders>
            <w:vAlign w:val="center"/>
            <w:hideMark/>
          </w:tcPr>
          <w:p w14:paraId="345CCFB5"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0.13 (0.03, 0.24)</w:t>
            </w:r>
          </w:p>
        </w:tc>
        <w:tc>
          <w:tcPr>
            <w:tcW w:w="699" w:type="pct"/>
            <w:tcBorders>
              <w:top w:val="nil"/>
              <w:left w:val="nil"/>
              <w:bottom w:val="nil"/>
              <w:right w:val="nil"/>
            </w:tcBorders>
            <w:vAlign w:val="center"/>
            <w:hideMark/>
          </w:tcPr>
          <w:p w14:paraId="67992D44"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0.05 (-0.06, 0.17)</w:t>
            </w:r>
          </w:p>
        </w:tc>
        <w:tc>
          <w:tcPr>
            <w:tcW w:w="83" w:type="pct"/>
            <w:vAlign w:val="center"/>
            <w:hideMark/>
          </w:tcPr>
          <w:p w14:paraId="7A6A73B9"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171C2434" w14:textId="77777777" w:rsidTr="00EF3439">
        <w:trPr>
          <w:trHeight w:val="227"/>
        </w:trPr>
        <w:tc>
          <w:tcPr>
            <w:tcW w:w="3039" w:type="pct"/>
            <w:tcBorders>
              <w:top w:val="nil"/>
              <w:left w:val="nil"/>
              <w:bottom w:val="nil"/>
              <w:right w:val="nil"/>
            </w:tcBorders>
            <w:vAlign w:val="center"/>
            <w:hideMark/>
          </w:tcPr>
          <w:p w14:paraId="05F8AC6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eastAsia="zh-CN"/>
              </w:rPr>
              <w:t xml:space="preserve"> </w:t>
            </w:r>
            <w:r>
              <w:rPr>
                <w:rFonts w:ascii="Palatino Linotype" w:eastAsia="DengXian" w:hAnsi="Palatino Linotype"/>
                <w:color w:val="000000"/>
                <w:kern w:val="0"/>
                <w:sz w:val="20"/>
                <w:szCs w:val="20"/>
                <w:lang w:eastAsia="zh-CN"/>
              </w:rPr>
              <w:t xml:space="preserve">   </w:t>
            </w:r>
            <w:r w:rsidRPr="00D31072">
              <w:rPr>
                <w:rFonts w:ascii="DengXian" w:eastAsia="DengXian" w:hAnsi="DengXian" w:hint="eastAsia"/>
                <w:color w:val="000000"/>
                <w:kern w:val="0"/>
                <w:sz w:val="20"/>
                <w:szCs w:val="20"/>
                <w:lang w:eastAsia="zh-CN"/>
              </w:rPr>
              <w:t>≥</w:t>
            </w:r>
            <w:r w:rsidRPr="00D31072">
              <w:rPr>
                <w:rFonts w:ascii="Palatino Linotype" w:eastAsia="DengXian" w:hAnsi="Palatino Linotype"/>
                <w:color w:val="000000"/>
                <w:kern w:val="0"/>
                <w:sz w:val="20"/>
                <w:szCs w:val="20"/>
                <w:lang w:eastAsia="zh-CN"/>
              </w:rPr>
              <w:t>65</w:t>
            </w:r>
          </w:p>
        </w:tc>
        <w:tc>
          <w:tcPr>
            <w:tcW w:w="566" w:type="pct"/>
            <w:tcBorders>
              <w:top w:val="nil"/>
              <w:left w:val="nil"/>
              <w:bottom w:val="nil"/>
              <w:right w:val="nil"/>
            </w:tcBorders>
            <w:vAlign w:val="center"/>
            <w:hideMark/>
          </w:tcPr>
          <w:p w14:paraId="2FFA711D"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0.08 (0.06, 0.11)</w:t>
            </w:r>
          </w:p>
        </w:tc>
        <w:tc>
          <w:tcPr>
            <w:tcW w:w="613" w:type="pct"/>
            <w:tcBorders>
              <w:top w:val="nil"/>
              <w:left w:val="nil"/>
              <w:bottom w:val="nil"/>
              <w:right w:val="nil"/>
            </w:tcBorders>
            <w:vAlign w:val="center"/>
            <w:hideMark/>
          </w:tcPr>
          <w:p w14:paraId="35D237E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0.05 (&lt;0.01, 0.11)</w:t>
            </w:r>
          </w:p>
        </w:tc>
        <w:tc>
          <w:tcPr>
            <w:tcW w:w="699" w:type="pct"/>
            <w:tcBorders>
              <w:top w:val="nil"/>
              <w:left w:val="nil"/>
              <w:bottom w:val="nil"/>
              <w:right w:val="nil"/>
            </w:tcBorders>
            <w:vAlign w:val="center"/>
            <w:hideMark/>
          </w:tcPr>
          <w:p w14:paraId="5CB6A47A"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-0.03 (-0.08, 0.03)</w:t>
            </w:r>
          </w:p>
        </w:tc>
        <w:tc>
          <w:tcPr>
            <w:tcW w:w="83" w:type="pct"/>
            <w:vAlign w:val="center"/>
            <w:hideMark/>
          </w:tcPr>
          <w:p w14:paraId="65D0D22E"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AAC6702" w14:textId="77777777" w:rsidTr="00EF3439">
        <w:trPr>
          <w:trHeight w:val="227"/>
        </w:trPr>
        <w:tc>
          <w:tcPr>
            <w:tcW w:w="3039" w:type="pct"/>
            <w:tcBorders>
              <w:top w:val="nil"/>
              <w:left w:val="nil"/>
              <w:bottom w:val="nil"/>
              <w:right w:val="nil"/>
            </w:tcBorders>
            <w:vAlign w:val="center"/>
            <w:hideMark/>
          </w:tcPr>
          <w:p w14:paraId="2DA58B2D"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r w:rsidRPr="00D31072">
              <w:rPr>
                <w:rFonts w:ascii="Palatino Linotype" w:hAnsi="Palatino Linotype"/>
                <w:b/>
                <w:bCs/>
                <w:color w:val="000000"/>
                <w:kern w:val="0"/>
                <w:sz w:val="20"/>
                <w:szCs w:val="20"/>
                <w:lang w:val="en-US" w:eastAsia="en-GB"/>
              </w:rPr>
              <w:t>All-cause mortality</w:t>
            </w:r>
          </w:p>
        </w:tc>
        <w:tc>
          <w:tcPr>
            <w:tcW w:w="566" w:type="pct"/>
            <w:tcBorders>
              <w:top w:val="nil"/>
              <w:left w:val="nil"/>
              <w:bottom w:val="nil"/>
              <w:right w:val="nil"/>
            </w:tcBorders>
            <w:vAlign w:val="center"/>
            <w:hideMark/>
          </w:tcPr>
          <w:p w14:paraId="42D8FE3C" w14:textId="77777777" w:rsidR="00460E7E" w:rsidRPr="00D31072" w:rsidRDefault="00460E7E" w:rsidP="00EF3439">
            <w:pPr>
              <w:spacing w:after="0" w:line="240" w:lineRule="auto"/>
              <w:rPr>
                <w:rFonts w:ascii="Palatino Linotype" w:hAnsi="Palatino Linotype"/>
                <w:b/>
                <w:bCs/>
                <w:color w:val="000000"/>
                <w:kern w:val="0"/>
                <w:sz w:val="20"/>
                <w:szCs w:val="20"/>
                <w:lang w:eastAsia="en-GB"/>
              </w:rPr>
            </w:pPr>
          </w:p>
        </w:tc>
        <w:tc>
          <w:tcPr>
            <w:tcW w:w="613" w:type="pct"/>
            <w:tcBorders>
              <w:top w:val="nil"/>
              <w:left w:val="nil"/>
              <w:bottom w:val="nil"/>
              <w:right w:val="nil"/>
            </w:tcBorders>
            <w:vAlign w:val="center"/>
            <w:hideMark/>
          </w:tcPr>
          <w:p w14:paraId="199E292D"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639E73F8"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50D3DC04"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F65967A" w14:textId="77777777" w:rsidTr="00EF3439">
        <w:trPr>
          <w:trHeight w:val="227"/>
        </w:trPr>
        <w:tc>
          <w:tcPr>
            <w:tcW w:w="3039" w:type="pct"/>
            <w:tcBorders>
              <w:top w:val="nil"/>
              <w:left w:val="nil"/>
              <w:bottom w:val="nil"/>
              <w:right w:val="nil"/>
            </w:tcBorders>
            <w:vAlign w:val="center"/>
            <w:hideMark/>
          </w:tcPr>
          <w:p w14:paraId="72F8A498"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Primary analysis</w:t>
            </w:r>
          </w:p>
        </w:tc>
        <w:tc>
          <w:tcPr>
            <w:tcW w:w="566" w:type="pct"/>
            <w:tcBorders>
              <w:top w:val="nil"/>
              <w:left w:val="nil"/>
              <w:bottom w:val="nil"/>
              <w:right w:val="nil"/>
            </w:tcBorders>
            <w:vAlign w:val="center"/>
            <w:hideMark/>
          </w:tcPr>
          <w:p w14:paraId="47CF5880"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0.71 (0.69, 0.72)</w:t>
            </w:r>
          </w:p>
        </w:tc>
        <w:tc>
          <w:tcPr>
            <w:tcW w:w="613" w:type="pct"/>
            <w:tcBorders>
              <w:top w:val="nil"/>
              <w:left w:val="nil"/>
              <w:bottom w:val="nil"/>
              <w:right w:val="nil"/>
            </w:tcBorders>
            <w:vAlign w:val="center"/>
            <w:hideMark/>
          </w:tcPr>
          <w:p w14:paraId="7882F4F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0.65 (0.54, 0.77)</w:t>
            </w:r>
          </w:p>
        </w:tc>
        <w:tc>
          <w:tcPr>
            <w:tcW w:w="699" w:type="pct"/>
            <w:tcBorders>
              <w:top w:val="nil"/>
              <w:left w:val="nil"/>
              <w:bottom w:val="nil"/>
              <w:right w:val="nil"/>
            </w:tcBorders>
            <w:vAlign w:val="center"/>
            <w:hideMark/>
          </w:tcPr>
          <w:p w14:paraId="52FBEEEF"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-0.05 (-0.16, 0.06)</w:t>
            </w:r>
          </w:p>
        </w:tc>
        <w:tc>
          <w:tcPr>
            <w:tcW w:w="83" w:type="pct"/>
            <w:vAlign w:val="center"/>
            <w:hideMark/>
          </w:tcPr>
          <w:p w14:paraId="260A2CCE"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E659644" w14:textId="77777777" w:rsidTr="00EF3439">
        <w:trPr>
          <w:trHeight w:val="227"/>
        </w:trPr>
        <w:tc>
          <w:tcPr>
            <w:tcW w:w="3039" w:type="pct"/>
            <w:tcBorders>
              <w:top w:val="nil"/>
              <w:left w:val="nil"/>
              <w:bottom w:val="nil"/>
              <w:right w:val="nil"/>
            </w:tcBorders>
            <w:vAlign w:val="center"/>
            <w:hideMark/>
          </w:tcPr>
          <w:p w14:paraId="274AB6A4"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sex</w:t>
            </w:r>
          </w:p>
        </w:tc>
        <w:tc>
          <w:tcPr>
            <w:tcW w:w="566" w:type="pct"/>
            <w:tcBorders>
              <w:top w:val="nil"/>
              <w:left w:val="nil"/>
              <w:bottom w:val="nil"/>
              <w:right w:val="nil"/>
            </w:tcBorders>
            <w:vAlign w:val="center"/>
            <w:hideMark/>
          </w:tcPr>
          <w:p w14:paraId="784D6FD7"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4DC88922"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2141CB20"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741A4212"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2E65B73" w14:textId="77777777" w:rsidTr="00EF3439">
        <w:trPr>
          <w:trHeight w:val="227"/>
        </w:trPr>
        <w:tc>
          <w:tcPr>
            <w:tcW w:w="3039" w:type="pct"/>
            <w:tcBorders>
              <w:top w:val="nil"/>
              <w:left w:val="nil"/>
              <w:bottom w:val="nil"/>
              <w:right w:val="nil"/>
            </w:tcBorders>
            <w:vAlign w:val="center"/>
            <w:hideMark/>
          </w:tcPr>
          <w:p w14:paraId="0A426D92"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eastAsia="zh-CN"/>
              </w:rPr>
              <w:t xml:space="preserve"> </w:t>
            </w:r>
            <w:r>
              <w:rPr>
                <w:rFonts w:ascii="Palatino Linotype" w:eastAsia="DengXian" w:hAnsi="Palatino Linotype"/>
                <w:color w:val="000000"/>
                <w:kern w:val="0"/>
                <w:sz w:val="20"/>
                <w:szCs w:val="20"/>
                <w:lang w:eastAsia="zh-CN"/>
              </w:rPr>
              <w:t xml:space="preserve">  </w:t>
            </w:r>
            <w:r w:rsidRPr="00D31072">
              <w:rPr>
                <w:rFonts w:ascii="Palatino Linotype" w:eastAsia="DengXian" w:hAnsi="Palatino Linotype"/>
                <w:color w:val="000000"/>
                <w:kern w:val="0"/>
                <w:sz w:val="20"/>
                <w:szCs w:val="20"/>
                <w:lang w:eastAsia="zh-CN"/>
              </w:rPr>
              <w:t xml:space="preserve"> Male</w:t>
            </w:r>
          </w:p>
        </w:tc>
        <w:tc>
          <w:tcPr>
            <w:tcW w:w="566" w:type="pct"/>
            <w:tcBorders>
              <w:top w:val="nil"/>
              <w:left w:val="nil"/>
              <w:bottom w:val="nil"/>
              <w:right w:val="nil"/>
            </w:tcBorders>
            <w:vAlign w:val="center"/>
            <w:hideMark/>
          </w:tcPr>
          <w:p w14:paraId="31723CBA"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0.72 (0.70, 0.74)</w:t>
            </w:r>
          </w:p>
        </w:tc>
        <w:tc>
          <w:tcPr>
            <w:tcW w:w="613" w:type="pct"/>
            <w:tcBorders>
              <w:top w:val="nil"/>
              <w:left w:val="nil"/>
              <w:bottom w:val="nil"/>
              <w:right w:val="nil"/>
            </w:tcBorders>
            <w:vAlign w:val="center"/>
            <w:hideMark/>
          </w:tcPr>
          <w:p w14:paraId="06907860"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0.71 (0.57, 0.86)</w:t>
            </w:r>
          </w:p>
        </w:tc>
        <w:tc>
          <w:tcPr>
            <w:tcW w:w="699" w:type="pct"/>
            <w:tcBorders>
              <w:top w:val="nil"/>
              <w:left w:val="nil"/>
              <w:bottom w:val="nil"/>
              <w:right w:val="nil"/>
            </w:tcBorders>
            <w:vAlign w:val="center"/>
            <w:hideMark/>
          </w:tcPr>
          <w:p w14:paraId="6F66B551"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-0.01 (-0.15, 0.14)</w:t>
            </w:r>
          </w:p>
        </w:tc>
        <w:tc>
          <w:tcPr>
            <w:tcW w:w="83" w:type="pct"/>
            <w:vAlign w:val="center"/>
            <w:hideMark/>
          </w:tcPr>
          <w:p w14:paraId="5246D857"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6D5CC4A0" w14:textId="77777777" w:rsidTr="00EF3439">
        <w:trPr>
          <w:trHeight w:val="227"/>
        </w:trPr>
        <w:tc>
          <w:tcPr>
            <w:tcW w:w="3039" w:type="pct"/>
            <w:tcBorders>
              <w:top w:val="nil"/>
              <w:left w:val="nil"/>
              <w:bottom w:val="nil"/>
              <w:right w:val="nil"/>
            </w:tcBorders>
            <w:vAlign w:val="center"/>
            <w:hideMark/>
          </w:tcPr>
          <w:p w14:paraId="5A4EF61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eastAsia="en-GB"/>
              </w:rPr>
              <w:t xml:space="preserve"> </w:t>
            </w:r>
            <w:r>
              <w:rPr>
                <w:rFonts w:ascii="Palatino Linotype" w:eastAsia="DengXian" w:hAnsi="Palatino Linotype"/>
                <w:color w:val="000000"/>
                <w:kern w:val="0"/>
                <w:sz w:val="20"/>
                <w:szCs w:val="20"/>
                <w:lang w:eastAsia="zh-CN"/>
              </w:rPr>
              <w:t xml:space="preserve">  </w:t>
            </w:r>
            <w:r w:rsidRPr="00D31072">
              <w:rPr>
                <w:rFonts w:ascii="Palatino Linotype" w:hAnsi="Palatino Linotype"/>
                <w:color w:val="000000"/>
                <w:kern w:val="0"/>
                <w:sz w:val="20"/>
                <w:szCs w:val="20"/>
                <w:lang w:eastAsia="en-GB"/>
              </w:rPr>
              <w:t xml:space="preserve"> Female</w:t>
            </w:r>
          </w:p>
        </w:tc>
        <w:tc>
          <w:tcPr>
            <w:tcW w:w="566" w:type="pct"/>
            <w:tcBorders>
              <w:top w:val="nil"/>
              <w:left w:val="nil"/>
              <w:bottom w:val="nil"/>
              <w:right w:val="nil"/>
            </w:tcBorders>
            <w:vAlign w:val="center"/>
            <w:hideMark/>
          </w:tcPr>
          <w:p w14:paraId="22438363"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0.68 (0.66, 0.70)</w:t>
            </w:r>
          </w:p>
        </w:tc>
        <w:tc>
          <w:tcPr>
            <w:tcW w:w="613" w:type="pct"/>
            <w:tcBorders>
              <w:top w:val="nil"/>
              <w:left w:val="nil"/>
              <w:bottom w:val="nil"/>
              <w:right w:val="nil"/>
            </w:tcBorders>
            <w:vAlign w:val="center"/>
            <w:hideMark/>
          </w:tcPr>
          <w:p w14:paraId="13142BD5"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0.57 (0.38, 0.73)</w:t>
            </w:r>
          </w:p>
        </w:tc>
        <w:tc>
          <w:tcPr>
            <w:tcW w:w="699" w:type="pct"/>
            <w:tcBorders>
              <w:top w:val="nil"/>
              <w:left w:val="nil"/>
              <w:bottom w:val="nil"/>
              <w:right w:val="nil"/>
            </w:tcBorders>
            <w:vAlign w:val="center"/>
            <w:hideMark/>
          </w:tcPr>
          <w:p w14:paraId="07E24D1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-0.11 (-0.30, 0.05)</w:t>
            </w:r>
          </w:p>
        </w:tc>
        <w:tc>
          <w:tcPr>
            <w:tcW w:w="83" w:type="pct"/>
            <w:vAlign w:val="center"/>
            <w:hideMark/>
          </w:tcPr>
          <w:p w14:paraId="0FB351FB"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5F2837C" w14:textId="77777777" w:rsidTr="00EF3439">
        <w:trPr>
          <w:trHeight w:val="227"/>
        </w:trPr>
        <w:tc>
          <w:tcPr>
            <w:tcW w:w="3039" w:type="pct"/>
            <w:tcBorders>
              <w:top w:val="nil"/>
              <w:left w:val="nil"/>
              <w:bottom w:val="nil"/>
              <w:right w:val="nil"/>
            </w:tcBorders>
            <w:vAlign w:val="center"/>
            <w:hideMark/>
          </w:tcPr>
          <w:p w14:paraId="1AF0220B"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By age (years old)</w:t>
            </w:r>
          </w:p>
        </w:tc>
        <w:tc>
          <w:tcPr>
            <w:tcW w:w="566" w:type="pct"/>
            <w:tcBorders>
              <w:top w:val="nil"/>
              <w:left w:val="nil"/>
              <w:bottom w:val="nil"/>
              <w:right w:val="nil"/>
            </w:tcBorders>
            <w:vAlign w:val="center"/>
            <w:hideMark/>
          </w:tcPr>
          <w:p w14:paraId="0956B37A" w14:textId="77777777" w:rsidR="00460E7E" w:rsidRPr="00D31072" w:rsidRDefault="00460E7E" w:rsidP="00EF3439">
            <w:pPr>
              <w:spacing w:after="0" w:line="240" w:lineRule="auto"/>
              <w:rPr>
                <w:rFonts w:ascii="Palatino Linotype" w:hAnsi="Palatino Linotype"/>
                <w:color w:val="000000"/>
                <w:kern w:val="0"/>
                <w:sz w:val="20"/>
                <w:szCs w:val="20"/>
                <w:lang w:eastAsia="en-GB"/>
              </w:rPr>
            </w:pPr>
          </w:p>
        </w:tc>
        <w:tc>
          <w:tcPr>
            <w:tcW w:w="613" w:type="pct"/>
            <w:tcBorders>
              <w:top w:val="nil"/>
              <w:left w:val="nil"/>
              <w:bottom w:val="nil"/>
              <w:right w:val="nil"/>
            </w:tcBorders>
            <w:vAlign w:val="center"/>
            <w:hideMark/>
          </w:tcPr>
          <w:p w14:paraId="5E2FFAA1"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699" w:type="pct"/>
            <w:tcBorders>
              <w:top w:val="nil"/>
              <w:left w:val="nil"/>
              <w:bottom w:val="nil"/>
              <w:right w:val="nil"/>
            </w:tcBorders>
            <w:vAlign w:val="center"/>
            <w:hideMark/>
          </w:tcPr>
          <w:p w14:paraId="71AECBE0" w14:textId="77777777" w:rsidR="00460E7E" w:rsidRPr="00D31072" w:rsidRDefault="00460E7E" w:rsidP="00EF3439">
            <w:pPr>
              <w:spacing w:after="0" w:line="240" w:lineRule="auto"/>
              <w:jc w:val="right"/>
              <w:rPr>
                <w:rFonts w:ascii="Times New Roman" w:hAnsi="Times New Roman"/>
                <w:kern w:val="0"/>
                <w:sz w:val="20"/>
                <w:szCs w:val="20"/>
                <w:lang w:eastAsia="en-GB"/>
              </w:rPr>
            </w:pPr>
          </w:p>
        </w:tc>
        <w:tc>
          <w:tcPr>
            <w:tcW w:w="83" w:type="pct"/>
            <w:vAlign w:val="center"/>
            <w:hideMark/>
          </w:tcPr>
          <w:p w14:paraId="59D044F6"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0C69A257" w14:textId="77777777" w:rsidTr="00EF3439">
        <w:trPr>
          <w:trHeight w:val="227"/>
        </w:trPr>
        <w:tc>
          <w:tcPr>
            <w:tcW w:w="3039" w:type="pct"/>
            <w:tcBorders>
              <w:top w:val="nil"/>
              <w:left w:val="nil"/>
              <w:right w:val="nil"/>
            </w:tcBorders>
            <w:vAlign w:val="center"/>
            <w:hideMark/>
          </w:tcPr>
          <w:p w14:paraId="63AAF806"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w:t>
            </w:r>
            <w:r>
              <w:rPr>
                <w:rFonts w:ascii="Palatino Linotype" w:eastAsia="DengXian" w:hAnsi="Palatino Linotype"/>
                <w:color w:val="000000"/>
                <w:kern w:val="0"/>
                <w:sz w:val="20"/>
                <w:szCs w:val="20"/>
                <w:lang w:val="en-US" w:eastAsia="zh-CN"/>
              </w:rPr>
              <w:t xml:space="preserve">  </w:t>
            </w:r>
            <w:r w:rsidRPr="00D31072">
              <w:rPr>
                <w:rFonts w:ascii="Palatino Linotype" w:eastAsia="DengXian" w:hAnsi="Palatino Linotype"/>
                <w:color w:val="000000"/>
                <w:kern w:val="0"/>
                <w:sz w:val="20"/>
                <w:szCs w:val="20"/>
                <w:lang w:val="en-US" w:eastAsia="zh-CN"/>
              </w:rPr>
              <w:t xml:space="preserve"> &lt;65 </w:t>
            </w:r>
          </w:p>
        </w:tc>
        <w:tc>
          <w:tcPr>
            <w:tcW w:w="566" w:type="pct"/>
            <w:tcBorders>
              <w:top w:val="nil"/>
              <w:left w:val="nil"/>
              <w:right w:val="nil"/>
            </w:tcBorders>
            <w:vAlign w:val="center"/>
            <w:hideMark/>
          </w:tcPr>
          <w:p w14:paraId="30F9DF10"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0.53 (0.50, 0.55)</w:t>
            </w:r>
          </w:p>
        </w:tc>
        <w:tc>
          <w:tcPr>
            <w:tcW w:w="613" w:type="pct"/>
            <w:tcBorders>
              <w:top w:val="nil"/>
              <w:left w:val="nil"/>
              <w:right w:val="nil"/>
            </w:tcBorders>
            <w:vAlign w:val="center"/>
            <w:hideMark/>
          </w:tcPr>
          <w:p w14:paraId="7CEF3D54"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0.58 (0.39, 0.77)</w:t>
            </w:r>
          </w:p>
        </w:tc>
        <w:tc>
          <w:tcPr>
            <w:tcW w:w="699" w:type="pct"/>
            <w:tcBorders>
              <w:top w:val="nil"/>
              <w:left w:val="nil"/>
              <w:right w:val="nil"/>
            </w:tcBorders>
            <w:vAlign w:val="center"/>
            <w:hideMark/>
          </w:tcPr>
          <w:p w14:paraId="0110BB87"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0.05 (-0.14, 0.25)</w:t>
            </w:r>
          </w:p>
        </w:tc>
        <w:tc>
          <w:tcPr>
            <w:tcW w:w="83" w:type="pct"/>
            <w:vAlign w:val="center"/>
            <w:hideMark/>
          </w:tcPr>
          <w:p w14:paraId="79F6CED4" w14:textId="77777777" w:rsidR="00460E7E" w:rsidRPr="00D31072" w:rsidRDefault="00460E7E" w:rsidP="00EF3439">
            <w:pPr>
              <w:spacing w:after="0" w:line="240" w:lineRule="auto"/>
              <w:rPr>
                <w:rFonts w:ascii="Times New Roman" w:hAnsi="Times New Roman"/>
                <w:kern w:val="0"/>
                <w:sz w:val="20"/>
                <w:szCs w:val="20"/>
                <w:lang w:eastAsia="en-GB"/>
              </w:rPr>
            </w:pPr>
          </w:p>
        </w:tc>
      </w:tr>
      <w:tr w:rsidR="00460E7E" w:rsidRPr="00D31072" w14:paraId="2E903F0E" w14:textId="77777777" w:rsidTr="00EF3439">
        <w:trPr>
          <w:trHeight w:val="227"/>
        </w:trPr>
        <w:tc>
          <w:tcPr>
            <w:tcW w:w="3039" w:type="pct"/>
            <w:tcBorders>
              <w:top w:val="nil"/>
              <w:left w:val="nil"/>
              <w:bottom w:val="single" w:sz="4" w:space="0" w:color="auto"/>
              <w:right w:val="nil"/>
            </w:tcBorders>
            <w:vAlign w:val="center"/>
            <w:hideMark/>
          </w:tcPr>
          <w:p w14:paraId="4B85A445" w14:textId="77777777" w:rsidR="00460E7E" w:rsidRPr="00D31072" w:rsidRDefault="00460E7E" w:rsidP="00EF3439">
            <w:pPr>
              <w:spacing w:after="0" w:line="240" w:lineRule="auto"/>
              <w:rPr>
                <w:rFonts w:ascii="Palatino Linotype" w:hAnsi="Palatino Linotype"/>
                <w:color w:val="000000"/>
                <w:kern w:val="0"/>
                <w:sz w:val="20"/>
                <w:szCs w:val="20"/>
                <w:lang w:eastAsia="en-GB"/>
              </w:rPr>
            </w:pPr>
            <w:r w:rsidRPr="00D31072">
              <w:rPr>
                <w:rFonts w:ascii="Palatino Linotype" w:eastAsia="DengXian" w:hAnsi="Palatino Linotype"/>
                <w:color w:val="000000"/>
                <w:kern w:val="0"/>
                <w:sz w:val="20"/>
                <w:szCs w:val="20"/>
                <w:lang w:val="en-US" w:eastAsia="zh-CN"/>
              </w:rPr>
              <w:t xml:space="preserve"> </w:t>
            </w:r>
            <w:r>
              <w:rPr>
                <w:rFonts w:ascii="Palatino Linotype" w:eastAsia="DengXian" w:hAnsi="Palatino Linotype"/>
                <w:color w:val="000000"/>
                <w:kern w:val="0"/>
                <w:sz w:val="20"/>
                <w:szCs w:val="20"/>
                <w:lang w:val="en-US" w:eastAsia="zh-CN"/>
              </w:rPr>
              <w:t xml:space="preserve">  </w:t>
            </w:r>
            <w:r w:rsidRPr="00D31072">
              <w:rPr>
                <w:rFonts w:ascii="Palatino Linotype" w:eastAsia="DengXian" w:hAnsi="Palatino Linotype"/>
                <w:color w:val="000000"/>
                <w:kern w:val="0"/>
                <w:sz w:val="20"/>
                <w:szCs w:val="20"/>
                <w:lang w:val="en-US" w:eastAsia="zh-CN"/>
              </w:rPr>
              <w:t xml:space="preserve"> </w:t>
            </w:r>
            <w:r w:rsidRPr="00D31072">
              <w:rPr>
                <w:rFonts w:ascii="DengXian" w:eastAsia="DengXian" w:hAnsi="DengXian" w:hint="eastAsia"/>
                <w:color w:val="000000"/>
                <w:kern w:val="0"/>
                <w:sz w:val="20"/>
                <w:szCs w:val="20"/>
                <w:lang w:val="en-US" w:eastAsia="zh-CN"/>
              </w:rPr>
              <w:t>≥</w:t>
            </w:r>
            <w:r w:rsidRPr="00D31072">
              <w:rPr>
                <w:rFonts w:ascii="Palatino Linotype" w:eastAsia="DengXian" w:hAnsi="Palatino Linotype"/>
                <w:color w:val="000000"/>
                <w:kern w:val="0"/>
                <w:sz w:val="20"/>
                <w:szCs w:val="20"/>
                <w:lang w:val="en-US" w:eastAsia="zh-CN"/>
              </w:rPr>
              <w:t>65</w:t>
            </w:r>
          </w:p>
        </w:tc>
        <w:tc>
          <w:tcPr>
            <w:tcW w:w="566" w:type="pct"/>
            <w:tcBorders>
              <w:top w:val="nil"/>
              <w:left w:val="nil"/>
              <w:bottom w:val="single" w:sz="4" w:space="0" w:color="auto"/>
              <w:right w:val="nil"/>
            </w:tcBorders>
            <w:vAlign w:val="center"/>
            <w:hideMark/>
          </w:tcPr>
          <w:p w14:paraId="60FBBB8A"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0.75 (0.74, 0.77)</w:t>
            </w:r>
          </w:p>
        </w:tc>
        <w:tc>
          <w:tcPr>
            <w:tcW w:w="613" w:type="pct"/>
            <w:tcBorders>
              <w:top w:val="nil"/>
              <w:left w:val="nil"/>
              <w:bottom w:val="single" w:sz="4" w:space="0" w:color="auto"/>
              <w:right w:val="nil"/>
            </w:tcBorders>
            <w:vAlign w:val="center"/>
            <w:hideMark/>
          </w:tcPr>
          <w:p w14:paraId="34567A1F"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0.68 (0.54, 0.83)</w:t>
            </w:r>
          </w:p>
        </w:tc>
        <w:tc>
          <w:tcPr>
            <w:tcW w:w="699" w:type="pct"/>
            <w:tcBorders>
              <w:top w:val="nil"/>
              <w:left w:val="nil"/>
              <w:bottom w:val="single" w:sz="4" w:space="0" w:color="auto"/>
              <w:right w:val="nil"/>
            </w:tcBorders>
            <w:vAlign w:val="center"/>
            <w:hideMark/>
          </w:tcPr>
          <w:p w14:paraId="7497BAB2" w14:textId="77777777" w:rsidR="00460E7E" w:rsidRPr="00D31072" w:rsidRDefault="00460E7E" w:rsidP="00EF3439">
            <w:pPr>
              <w:spacing w:after="0" w:line="240" w:lineRule="auto"/>
              <w:jc w:val="right"/>
              <w:rPr>
                <w:rFonts w:ascii="Palatino Linotype" w:hAnsi="Palatino Linotype"/>
                <w:color w:val="000000"/>
                <w:kern w:val="0"/>
                <w:sz w:val="20"/>
                <w:szCs w:val="20"/>
                <w:lang w:eastAsia="en-GB"/>
              </w:rPr>
            </w:pPr>
            <w:r w:rsidRPr="00D31072">
              <w:rPr>
                <w:rFonts w:ascii="Palatino Linotype" w:hAnsi="Palatino Linotype"/>
                <w:color w:val="000000"/>
                <w:kern w:val="0"/>
                <w:sz w:val="20"/>
                <w:szCs w:val="20"/>
                <w:lang w:val="en-US" w:eastAsia="en-GB"/>
              </w:rPr>
              <w:t>-0.07 (-0.21, 0.07)</w:t>
            </w:r>
          </w:p>
        </w:tc>
        <w:tc>
          <w:tcPr>
            <w:tcW w:w="83" w:type="pct"/>
            <w:tcBorders>
              <w:bottom w:val="single" w:sz="4" w:space="0" w:color="auto"/>
            </w:tcBorders>
            <w:vAlign w:val="center"/>
            <w:hideMark/>
          </w:tcPr>
          <w:p w14:paraId="7BE22AC8" w14:textId="77777777" w:rsidR="00460E7E" w:rsidRPr="00D31072" w:rsidRDefault="00460E7E" w:rsidP="00EF3439">
            <w:pPr>
              <w:spacing w:after="0" w:line="240" w:lineRule="auto"/>
              <w:rPr>
                <w:rFonts w:ascii="Times New Roman" w:hAnsi="Times New Roman"/>
                <w:kern w:val="0"/>
                <w:sz w:val="20"/>
                <w:szCs w:val="20"/>
                <w:lang w:eastAsia="en-GB"/>
              </w:rPr>
            </w:pPr>
          </w:p>
        </w:tc>
      </w:tr>
    </w:tbl>
    <w:p w14:paraId="6ECFD46D" w14:textId="77777777" w:rsidR="00460E7E" w:rsidRPr="00A07E90" w:rsidRDefault="00460E7E" w:rsidP="00460E7E">
      <w:pPr>
        <w:pStyle w:val="MDPI51figurecaption"/>
        <w:rPr>
          <w:rFonts w:ascii="Times New Roman" w:hAnsi="Times New Roman"/>
        </w:rPr>
      </w:pPr>
    </w:p>
    <w:bookmarkEnd w:id="5"/>
    <w:p w14:paraId="3615395B" w14:textId="77777777" w:rsidR="00460E7E" w:rsidRDefault="00460E7E" w:rsidP="00460E7E">
      <w:pPr>
        <w:rPr>
          <w:rFonts w:eastAsia="DengXian"/>
          <w:lang w:val="en-GB" w:eastAsia="zh-CN"/>
        </w:rPr>
        <w:sectPr w:rsidR="00460E7E" w:rsidSect="00460E7E">
          <w:pgSz w:w="16838" w:h="11906" w:orient="landscape"/>
          <w:pgMar w:top="1440" w:right="1440" w:bottom="1440" w:left="1440" w:header="708" w:footer="708" w:gutter="0"/>
          <w:cols w:space="708"/>
          <w:docGrid w:linePitch="360"/>
        </w:sectPr>
      </w:pPr>
    </w:p>
    <w:p w14:paraId="67463724" w14:textId="77777777" w:rsidR="00460E7E" w:rsidRPr="003D3863" w:rsidRDefault="00460E7E" w:rsidP="00460E7E">
      <w:pPr>
        <w:rPr>
          <w:b/>
          <w:bCs/>
        </w:rPr>
      </w:pPr>
      <w:r w:rsidRPr="003D3863">
        <w:rPr>
          <w:b/>
          <w:bCs/>
        </w:rPr>
        <w:lastRenderedPageBreak/>
        <w:t>Discussion</w:t>
      </w:r>
    </w:p>
    <w:p w14:paraId="0BBE4D2D" w14:textId="77777777" w:rsidR="00460E7E" w:rsidRDefault="00460E7E" w:rsidP="00460E7E">
      <w:r w:rsidRPr="003D3863">
        <w:t xml:space="preserve">This is the first population-based study using a large electronic health record database to examine the risk of stroke and bleeding in PD patients with AF </w:t>
      </w:r>
      <w:r>
        <w:t>after</w:t>
      </w:r>
      <w:r w:rsidRPr="003D3863">
        <w:t xml:space="preserve"> OAC </w:t>
      </w:r>
      <w:r>
        <w:t xml:space="preserve">initiation </w:t>
      </w:r>
      <w:r w:rsidRPr="003D3863">
        <w:t xml:space="preserve">in Hong Kong. The study </w:t>
      </w:r>
      <w:r>
        <w:t>has observed</w:t>
      </w:r>
      <w:r w:rsidRPr="003D3863">
        <w:t xml:space="preserve"> over </w:t>
      </w:r>
      <w:r>
        <w:t>800</w:t>
      </w:r>
      <w:r>
        <w:rPr>
          <w:rFonts w:eastAsia="DengXian"/>
          <w:lang w:eastAsia="zh-CN"/>
        </w:rPr>
        <w:t>0</w:t>
      </w:r>
      <w:r w:rsidRPr="003D3863">
        <w:t xml:space="preserve"> patients with newly diagnosed AF since </w:t>
      </w:r>
      <w:r>
        <w:t>the initiation of</w:t>
      </w:r>
      <w:r w:rsidRPr="003D3863">
        <w:t xml:space="preserve"> PD. </w:t>
      </w:r>
      <w:r w:rsidRPr="00D31072">
        <w:t xml:space="preserve">It was observed that the majority of PD patients did not receive OAC after their AF diagnosis. The findings indicate that the </w:t>
      </w:r>
      <w:r>
        <w:t>initiation</w:t>
      </w:r>
      <w:r w:rsidRPr="00D31072">
        <w:t xml:space="preserve"> of OAC is not associated with an increased risk of stroke or mortality.</w:t>
      </w:r>
      <w:r w:rsidRPr="003D3863">
        <w:t xml:space="preserve"> </w:t>
      </w:r>
    </w:p>
    <w:p w14:paraId="1EA37CCF" w14:textId="77777777" w:rsidR="00460E7E" w:rsidRDefault="00460E7E" w:rsidP="00460E7E">
      <w:r w:rsidRPr="00190971">
        <w:t>The existing literature on OAC treatment in dialysis patients presents mixed findings regarding its efficacy.</w:t>
      </w:r>
      <w:r>
        <w:t xml:space="preserve"> </w:t>
      </w:r>
      <w:r w:rsidRPr="00190971">
        <w:t xml:space="preserve">Chan et al. identified a significantly higher risk of ischemic stroke associated with warfarin use in HD patients with AF compared to </w:t>
      </w:r>
      <w:proofErr w:type="spellStart"/>
      <w:r w:rsidRPr="00190971">
        <w:t>nonuse</w:t>
      </w:r>
      <w:proofErr w:type="spellEnd"/>
      <w:r w:rsidRPr="00190971">
        <w:t xml:space="preserve"> (HR, 1.81 [95% CI, 1.12-2.92]).</w:t>
      </w:r>
      <w:r w:rsidRPr="003D5036">
        <w:t xml:space="preserve"> </w:t>
      </w:r>
      <w:r w:rsidRPr="003D5036">
        <w:fldChar w:fldCharType="begin"/>
      </w:r>
      <w:r w:rsidRPr="003D5036">
        <w:instrText>ADDIN BEC{Chan et al., 2009 #125525}</w:instrText>
      </w:r>
      <w:r w:rsidRPr="003D5036">
        <w:fldChar w:fldCharType="separate"/>
      </w:r>
      <w:r w:rsidRPr="003D5036">
        <w:rPr>
          <w:vertAlign w:val="superscript"/>
        </w:rPr>
        <w:t>14</w:t>
      </w:r>
      <w:r w:rsidRPr="003D5036">
        <w:fldChar w:fldCharType="end"/>
      </w:r>
      <w:r w:rsidRPr="00190971">
        <w:t xml:space="preserve"> In contrast, Kim et al. (2024) observed an association between OACs and a reduced risk of ischemic stroke (HR, 0.61 [95% CI, 0.41-0.89]).</w:t>
      </w:r>
      <w:r w:rsidRPr="003D5036">
        <w:t xml:space="preserve"> </w:t>
      </w:r>
      <w:r w:rsidRPr="003D5036">
        <w:fldChar w:fldCharType="begin"/>
      </w:r>
      <w:r w:rsidRPr="003D5036">
        <w:instrText>ADDIN BEC{Kim et al., 2024 #66391}</w:instrText>
      </w:r>
      <w:r w:rsidRPr="003D5036">
        <w:fldChar w:fldCharType="separate"/>
      </w:r>
      <w:r w:rsidRPr="003D5036">
        <w:rPr>
          <w:vertAlign w:val="superscript"/>
        </w:rPr>
        <w:t>15</w:t>
      </w:r>
      <w:r w:rsidRPr="003D5036">
        <w:fldChar w:fldCharType="end"/>
      </w:r>
      <w:r w:rsidRPr="00190971">
        <w:t xml:space="preserve"> A Japanese prospective cohort study reported no significant association between warfarin use and the risk of ischemic stroke compared to no anticoagulation in patients undergoing HD or PD with chronic sustained AF (HR, 3.36 [95% CI, 0.67-16.66]).</w:t>
      </w:r>
      <w:r w:rsidRPr="003D5036">
        <w:t xml:space="preserve"> </w:t>
      </w:r>
      <w:r w:rsidRPr="003D5036">
        <w:fldChar w:fldCharType="begin"/>
      </w:r>
      <w:r w:rsidRPr="003D5036">
        <w:instrText>ADDIN BEC{Wakasugi et al., 2014 #205121}</w:instrText>
      </w:r>
      <w:r w:rsidRPr="003D5036">
        <w:fldChar w:fldCharType="separate"/>
      </w:r>
      <w:r w:rsidRPr="003D5036">
        <w:rPr>
          <w:vertAlign w:val="superscript"/>
        </w:rPr>
        <w:t>16</w:t>
      </w:r>
      <w:r w:rsidRPr="003D5036">
        <w:fldChar w:fldCharType="end"/>
      </w:r>
      <w:r w:rsidRPr="00190971">
        <w:t xml:space="preserve"> Furthermore, a meta-analysis of 11 observational studies involving a total of 25,407 dialysis patients with AF suggests that warfarin use did not reduce the risk of mortality.</w:t>
      </w:r>
      <w:r w:rsidRPr="003D5036">
        <w:t xml:space="preserve"> </w:t>
      </w:r>
      <w:r w:rsidRPr="003D5036">
        <w:fldChar w:fldCharType="begin"/>
      </w:r>
      <w:r w:rsidRPr="003D5036">
        <w:instrText>ADDIN BEC{Liu et al., 2015 #33754}</w:instrText>
      </w:r>
      <w:r w:rsidRPr="003D5036">
        <w:fldChar w:fldCharType="separate"/>
      </w:r>
      <w:r w:rsidRPr="003D5036">
        <w:rPr>
          <w:vertAlign w:val="superscript"/>
        </w:rPr>
        <w:t>17</w:t>
      </w:r>
      <w:r w:rsidRPr="003D5036">
        <w:fldChar w:fldCharType="end"/>
      </w:r>
      <w:r>
        <w:t xml:space="preserve"> </w:t>
      </w:r>
    </w:p>
    <w:p w14:paraId="00F7D34A" w14:textId="77777777" w:rsidR="00460E7E" w:rsidRDefault="00460E7E" w:rsidP="00460E7E">
      <w:r>
        <w:t xml:space="preserve">Recent network meta-analysis, which included nine studies with a cumulative sample size of 32,821 patients, has demonstrated that both apixaban (HR, 1.72 [95% CI, 1.72-2.78]) and warfarin (HR, 1.21 [95% CI, 1.06-1.38]) are linked to an increased risk of </w:t>
      </w:r>
      <w:proofErr w:type="spellStart"/>
      <w:r>
        <w:t>hemorrhagic</w:t>
      </w:r>
      <w:proofErr w:type="spellEnd"/>
      <w:r>
        <w:t xml:space="preserve"> stroke in patients undergoing dialysis with AF, in comparison to placebo.</w:t>
      </w:r>
      <w:r w:rsidRPr="003D5036">
        <w:t xml:space="preserve"> </w:t>
      </w:r>
      <w:r w:rsidRPr="003D5036">
        <w:fldChar w:fldCharType="begin"/>
      </w:r>
      <w:r w:rsidRPr="003D5036">
        <w:instrText>ADDIN BEC{Shen et al., 2023 #153355}</w:instrText>
      </w:r>
      <w:r w:rsidRPr="003D5036">
        <w:fldChar w:fldCharType="separate"/>
      </w:r>
      <w:r w:rsidRPr="003D5036">
        <w:rPr>
          <w:vertAlign w:val="superscript"/>
        </w:rPr>
        <w:t>18</w:t>
      </w:r>
      <w:r w:rsidRPr="003D5036">
        <w:fldChar w:fldCharType="end"/>
      </w:r>
      <w:r>
        <w:t xml:space="preserve"> Furthermore, several observational studies have documented a rise in bleeding events among patients in the OAC group. These studies were predominantly conducted in cohorts primarily undergoing HD</w:t>
      </w:r>
      <w:r w:rsidRPr="00C74134">
        <w:t xml:space="preserve"> </w:t>
      </w:r>
      <w:r w:rsidRPr="00C74134">
        <w:fldChar w:fldCharType="begin"/>
      </w:r>
      <w:r w:rsidRPr="00C74134">
        <w:instrText>ADDIN BEC{Lee et al., 2016 #126616; Tan et al., 2019 #228503; Wong et al., 2016 #1725}</w:instrText>
      </w:r>
      <w:r w:rsidRPr="00C74134">
        <w:fldChar w:fldCharType="separate"/>
      </w:r>
      <w:r w:rsidRPr="00C74134">
        <w:rPr>
          <w:vertAlign w:val="superscript"/>
        </w:rPr>
        <w:t>19</w:t>
      </w:r>
      <w:r w:rsidRPr="00C74134">
        <w:rPr>
          <w:rFonts w:ascii="Cambria Math" w:hAnsi="Cambria Math" w:cs="Cambria Math"/>
          <w:vertAlign w:val="superscript"/>
        </w:rPr>
        <w:t>‑</w:t>
      </w:r>
      <w:r w:rsidRPr="00C74134">
        <w:rPr>
          <w:vertAlign w:val="superscript"/>
        </w:rPr>
        <w:t>21</w:t>
      </w:r>
      <w:r w:rsidRPr="00C74134">
        <w:fldChar w:fldCharType="end"/>
      </w:r>
      <w:r>
        <w:t>, which differs from PD due to the administration of low-molecular-weight heparin during HD sessions. The concurrent use of warfarin may further heighten the risk of bleeding in HD patients. However, our study did not observe such an increased risk among OAC initiators, which may indicate a potential lower bleeding risk associated with PD compared to HD.</w:t>
      </w:r>
    </w:p>
    <w:p w14:paraId="3E71794D" w14:textId="77777777" w:rsidR="00460E7E" w:rsidRDefault="00460E7E" w:rsidP="00460E7E">
      <w:r w:rsidRPr="00935CB5">
        <w:t>In our study, a notably small proportion of patients with PD and newly diagnosed</w:t>
      </w:r>
      <w:r>
        <w:t xml:space="preserve"> AF</w:t>
      </w:r>
      <w:r w:rsidRPr="00935CB5">
        <w:t xml:space="preserve"> were prescribed OACs for stroke prevention. This percentage is considerably lower than those reported in previous population-based cohort studies, such as a Taiwanese study and a US study, which documented that 25.9% and 36.20% of dialysis patients with AF received OACs, respectively.</w:t>
      </w:r>
      <w:r w:rsidRPr="00C74134">
        <w:t xml:space="preserve"> </w:t>
      </w:r>
      <w:r w:rsidRPr="00C74134">
        <w:fldChar w:fldCharType="begin"/>
      </w:r>
      <w:r w:rsidRPr="00C74134">
        <w:instrText>ADDIN BEC{Pokorney et al., 2020 #222285}</w:instrText>
      </w:r>
      <w:r w:rsidRPr="00C74134">
        <w:fldChar w:fldCharType="separate"/>
      </w:r>
      <w:r w:rsidRPr="00C74134">
        <w:rPr>
          <w:vertAlign w:val="superscript"/>
        </w:rPr>
        <w:t>22</w:t>
      </w:r>
      <w:r w:rsidRPr="00C74134">
        <w:fldChar w:fldCharType="end"/>
      </w:r>
      <w:r w:rsidRPr="00C74134">
        <w:t xml:space="preserve"> </w:t>
      </w:r>
      <w:r w:rsidRPr="00C74134">
        <w:fldChar w:fldCharType="begin"/>
      </w:r>
      <w:r w:rsidRPr="00C74134">
        <w:instrText>ADDIN BEC{See et al., 2021 #223377}</w:instrText>
      </w:r>
      <w:r w:rsidRPr="00C74134">
        <w:fldChar w:fldCharType="separate"/>
      </w:r>
      <w:r w:rsidRPr="00C74134">
        <w:rPr>
          <w:vertAlign w:val="superscript"/>
        </w:rPr>
        <w:t>23</w:t>
      </w:r>
      <w:r w:rsidRPr="00C74134">
        <w:fldChar w:fldCharType="end"/>
      </w:r>
      <w:r w:rsidRPr="00935CB5">
        <w:t xml:space="preserve"> The underutili</w:t>
      </w:r>
      <w:r>
        <w:t>s</w:t>
      </w:r>
      <w:r w:rsidRPr="00935CB5">
        <w:t>ation of OACs in our cohort may be attributed to conservative prescribing practices in Hong Kong, stemming from the uncertain benefits of OACs and concerns regarding the increased bleeding risk associated with OACs in PD patients.</w:t>
      </w:r>
      <w:r w:rsidRPr="00C74134">
        <w:t xml:space="preserve"> </w:t>
      </w:r>
      <w:r w:rsidRPr="00C74134">
        <w:fldChar w:fldCharType="begin"/>
      </w:r>
      <w:r w:rsidRPr="00C74134">
        <w:instrText>ADDIN BEC{Fung et al., 2023 #173166}</w:instrText>
      </w:r>
      <w:r w:rsidRPr="00C74134">
        <w:fldChar w:fldCharType="separate"/>
      </w:r>
      <w:r w:rsidRPr="00C74134">
        <w:rPr>
          <w:vertAlign w:val="superscript"/>
        </w:rPr>
        <w:t>24</w:t>
      </w:r>
      <w:r w:rsidRPr="00C74134">
        <w:fldChar w:fldCharType="end"/>
      </w:r>
      <w:r w:rsidRPr="00935CB5">
        <w:t xml:space="preserve"> Additionally, the numerous drug-drug and drug-food interactions, the necessity for frequent INR monitoring, and the heightened risks of bleeding and calciphylaxis in dialysis patients</w:t>
      </w:r>
      <w:r w:rsidRPr="00C74134">
        <w:t xml:space="preserve"> </w:t>
      </w:r>
      <w:r w:rsidRPr="00C74134">
        <w:fldChar w:fldCharType="begin"/>
      </w:r>
      <w:r w:rsidRPr="00C74134">
        <w:instrText>ADDIN BEC{Niehues et al., 2024 #194544}</w:instrText>
      </w:r>
      <w:r w:rsidRPr="00C74134">
        <w:fldChar w:fldCharType="separate"/>
      </w:r>
      <w:r w:rsidRPr="00C74134">
        <w:rPr>
          <w:vertAlign w:val="superscript"/>
        </w:rPr>
        <w:t>25</w:t>
      </w:r>
      <w:r w:rsidRPr="00C74134">
        <w:fldChar w:fldCharType="end"/>
      </w:r>
      <w:r w:rsidRPr="00935CB5">
        <w:t xml:space="preserve"> further complicate the use of warfarin. </w:t>
      </w:r>
      <w:r w:rsidRPr="00935CB5">
        <w:lastRenderedPageBreak/>
        <w:t xml:space="preserve">The uncertain risk-benefit profiles of DOACs </w:t>
      </w:r>
      <w:r w:rsidRPr="00C74134">
        <w:fldChar w:fldCharType="begin"/>
      </w:r>
      <w:r w:rsidRPr="00C74134">
        <w:instrText>ADDIN BEC{Weber et al., 2019 #270803}</w:instrText>
      </w:r>
      <w:r w:rsidRPr="00C74134">
        <w:fldChar w:fldCharType="separate"/>
      </w:r>
      <w:r w:rsidRPr="00C74134">
        <w:rPr>
          <w:vertAlign w:val="superscript"/>
        </w:rPr>
        <w:t>26</w:t>
      </w:r>
      <w:r w:rsidRPr="00C74134">
        <w:fldChar w:fldCharType="end"/>
      </w:r>
      <w:r w:rsidRPr="00935CB5">
        <w:t xml:space="preserve"> and the determination of optimal dosing in dialysis patients</w:t>
      </w:r>
      <w:r w:rsidRPr="00C74134">
        <w:t xml:space="preserve"> </w:t>
      </w:r>
      <w:r w:rsidRPr="00C74134">
        <w:fldChar w:fldCharType="begin"/>
      </w:r>
      <w:r w:rsidRPr="00C74134">
        <w:instrText>ADDIN BEC{Joglar et al., 2024 #254294}</w:instrText>
      </w:r>
      <w:r w:rsidRPr="00C74134">
        <w:fldChar w:fldCharType="separate"/>
      </w:r>
      <w:r w:rsidRPr="00C74134">
        <w:rPr>
          <w:vertAlign w:val="superscript"/>
        </w:rPr>
        <w:t>3</w:t>
      </w:r>
      <w:r w:rsidRPr="00C74134">
        <w:fldChar w:fldCharType="end"/>
      </w:r>
      <w:r w:rsidRPr="00935CB5">
        <w:t xml:space="preserve"> may also contribute to the underutili</w:t>
      </w:r>
      <w:r>
        <w:t>s</w:t>
      </w:r>
      <w:r w:rsidRPr="00935CB5">
        <w:t>ation of OACs in our study cohort.</w:t>
      </w:r>
    </w:p>
    <w:p w14:paraId="22475A63" w14:textId="77777777" w:rsidR="00460E7E" w:rsidRDefault="00460E7E" w:rsidP="00460E7E">
      <w:r w:rsidRPr="003A5A9F">
        <w:t xml:space="preserve">Our study further confirmed the findings </w:t>
      </w:r>
      <w:r>
        <w:t>of previous studies</w:t>
      </w:r>
      <w:r w:rsidRPr="003A5A9F">
        <w:t>, indicating no significant reduction in mortality risk associated with warfarin use in dialysis patients with AF. This lack of clear benefit, coupled with the potential increased risk of bleeding complications, underscores the complexity of anticoagulation management in this patient population. Further research, particularly randomi</w:t>
      </w:r>
      <w:r>
        <w:t>s</w:t>
      </w:r>
      <w:r w:rsidRPr="003A5A9F">
        <w:t>ed controlled trials, is needed to establish definitive guidelines for OAC use in dialysis patients with AF, taking into account individual patient characteristics and risk factors.</w:t>
      </w:r>
    </w:p>
    <w:p w14:paraId="26635DFC" w14:textId="77777777" w:rsidR="00460E7E" w:rsidRDefault="00460E7E" w:rsidP="00460E7E">
      <w:r w:rsidRPr="003D3863">
        <w:t xml:space="preserve">This study possesses multiple notable strengths. </w:t>
      </w:r>
      <w:r>
        <w:t>To the best of our knowledge, this is the first investigation examining the utilis</w:t>
      </w:r>
      <w:r w:rsidRPr="003D3863">
        <w:t xml:space="preserve">ation of OACs in newly diagnosed AF patients undergoing </w:t>
      </w:r>
      <w:r>
        <w:t>PD</w:t>
      </w:r>
      <w:r w:rsidRPr="003D3863">
        <w:t>. The accuracy of all records within CDARS was thoroughly validated, rendering it a robust platform for conducting extensive post-marketing drug surveillance studies.</w:t>
      </w:r>
      <w:r w:rsidRPr="00C74134">
        <w:t xml:space="preserve"> </w:t>
      </w:r>
      <w:r w:rsidRPr="00C74134">
        <w:fldChar w:fldCharType="begin"/>
      </w:r>
      <w:r w:rsidRPr="00C74134">
        <w:instrText>ADDIN BEC{Wong et al., 2016 #4}</w:instrText>
      </w:r>
      <w:r w:rsidRPr="00C74134">
        <w:fldChar w:fldCharType="separate"/>
      </w:r>
      <w:r w:rsidRPr="00C74134">
        <w:rPr>
          <w:vertAlign w:val="superscript"/>
        </w:rPr>
        <w:t>27</w:t>
      </w:r>
      <w:r w:rsidRPr="00C74134">
        <w:fldChar w:fldCharType="end"/>
      </w:r>
      <w:r w:rsidRPr="00C74134">
        <w:t xml:space="preserve"> </w:t>
      </w:r>
      <w:r w:rsidRPr="00C74134">
        <w:fldChar w:fldCharType="begin"/>
      </w:r>
      <w:r w:rsidRPr="00C74134">
        <w:instrText>ADDIN BEC{Man et al., 2017 #42519}</w:instrText>
      </w:r>
      <w:r w:rsidRPr="00C74134">
        <w:fldChar w:fldCharType="separate"/>
      </w:r>
      <w:r w:rsidRPr="00C74134">
        <w:rPr>
          <w:vertAlign w:val="superscript"/>
        </w:rPr>
        <w:t>28</w:t>
      </w:r>
      <w:r w:rsidRPr="00C74134">
        <w:fldChar w:fldCharType="end"/>
      </w:r>
      <w:r w:rsidRPr="003D3863">
        <w:t xml:space="preserve"> Furthermore, this study employ</w:t>
      </w:r>
      <w:r>
        <w:t>ed</w:t>
      </w:r>
      <w:r w:rsidRPr="003D3863">
        <w:t xml:space="preserve"> </w:t>
      </w:r>
      <w:r>
        <w:t xml:space="preserve">a sequential design </w:t>
      </w:r>
      <w:r w:rsidRPr="0006225D">
        <w:t xml:space="preserve">to align eligibility criteria, </w:t>
      </w:r>
      <w:r>
        <w:t>treatment strategy assignment, and the</w:t>
      </w:r>
      <w:r w:rsidRPr="0006225D">
        <w:t xml:space="preserve"> start of follow-up at time zero</w:t>
      </w:r>
      <w:r w:rsidRPr="003D3863">
        <w:t>.</w:t>
      </w:r>
      <w:r>
        <w:t xml:space="preserve"> </w:t>
      </w:r>
    </w:p>
    <w:p w14:paraId="4D19541A" w14:textId="77777777" w:rsidR="00460E7E" w:rsidRDefault="00460E7E" w:rsidP="00460E7E">
      <w:r>
        <w:t xml:space="preserve">There are several limitations in this study. Firstly, the CDARS does not account for over-the-counter products obtained from non-HA pharmacies or physicians. Nevertheless, patients with chronic illnesses requiring long-term treatment frequently utilise HA services due to substantial medication cost subsidies. Consequently, the potential impact of unrecorded medications, such as the use of NSAIDs, is anticipated to be minimal. The second limitation concerns residual confounding, akin to other observational studies using electronic health records. This bias may be attributed to a restricted range of covariates included in the analysis due to data availability constraints. Factors such as alcohol history, smoking history, blood pressure, and </w:t>
      </w:r>
      <w:proofErr w:type="spellStart"/>
      <w:r>
        <w:t>hyperglycemia</w:t>
      </w:r>
      <w:proofErr w:type="spellEnd"/>
      <w:r>
        <w:t xml:space="preserve"> are risk factors for stroke and bleeding. Additionally, the time in the therapeutic range (TTR) was not included in the study.</w:t>
      </w:r>
    </w:p>
    <w:p w14:paraId="5FBC5531" w14:textId="77777777" w:rsidR="00460E7E" w:rsidRDefault="00460E7E" w:rsidP="00460E7E"/>
    <w:p w14:paraId="571D1A48" w14:textId="77777777" w:rsidR="00460E7E" w:rsidRDefault="00460E7E" w:rsidP="00460E7E">
      <w:r>
        <w:t>Conclusion</w:t>
      </w:r>
    </w:p>
    <w:p w14:paraId="12862210" w14:textId="77777777" w:rsidR="00460E7E" w:rsidRPr="003D3863" w:rsidRDefault="00460E7E" w:rsidP="00460E7E">
      <w:r w:rsidRPr="00C74134">
        <w:t xml:space="preserve">In conclusion, the </w:t>
      </w:r>
      <w:r>
        <w:t xml:space="preserve">risks and </w:t>
      </w:r>
      <w:r w:rsidRPr="00C74134">
        <w:t xml:space="preserve">benefits of OAC use in </w:t>
      </w:r>
      <w:r>
        <w:t>PD</w:t>
      </w:r>
      <w:r w:rsidRPr="00C74134">
        <w:t xml:space="preserve"> patients </w:t>
      </w:r>
      <w:r>
        <w:t>remain</w:t>
      </w:r>
      <w:r w:rsidRPr="00C74134">
        <w:t xml:space="preserve"> unclear. The use of OAC is </w:t>
      </w:r>
      <w:r>
        <w:t xml:space="preserve">not </w:t>
      </w:r>
      <w:r w:rsidRPr="00C74134">
        <w:t xml:space="preserve">associated with </w:t>
      </w:r>
      <w:r>
        <w:t>a reduction</w:t>
      </w:r>
      <w:r w:rsidRPr="00C74134">
        <w:t xml:space="preserve"> </w:t>
      </w:r>
      <w:r>
        <w:t xml:space="preserve">in </w:t>
      </w:r>
      <w:r w:rsidRPr="00C74134">
        <w:t>risk of stroke</w:t>
      </w:r>
      <w:r>
        <w:t xml:space="preserve">, </w:t>
      </w:r>
      <w:r w:rsidRPr="00C74134">
        <w:t>bleeding or mortality.</w:t>
      </w:r>
    </w:p>
    <w:p w14:paraId="6B1051FC" w14:textId="77777777" w:rsidR="00460E7E" w:rsidRDefault="00460E7E" w:rsidP="00460E7E">
      <w:pPr>
        <w:rPr>
          <w:b/>
          <w:bCs/>
        </w:rPr>
      </w:pPr>
    </w:p>
    <w:p w14:paraId="0C51F3BB" w14:textId="77777777" w:rsidR="00460E7E" w:rsidRDefault="00460E7E">
      <w:pPr>
        <w:rPr>
          <w:b/>
          <w:bCs/>
        </w:rPr>
      </w:pPr>
      <w:r>
        <w:rPr>
          <w:b/>
          <w:bCs/>
        </w:rPr>
        <w:br w:type="page"/>
      </w:r>
    </w:p>
    <w:p w14:paraId="3ED5747D" w14:textId="6C26171F" w:rsidR="00460E7E" w:rsidRPr="00460E7E" w:rsidRDefault="00460E7E" w:rsidP="00460E7E">
      <w:pPr>
        <w:rPr>
          <w:b/>
          <w:bCs/>
        </w:rPr>
      </w:pPr>
      <w:r w:rsidRPr="00460E7E">
        <w:rPr>
          <w:b/>
          <w:bCs/>
        </w:rPr>
        <w:lastRenderedPageBreak/>
        <w:t>References</w:t>
      </w:r>
    </w:p>
    <w:p w14:paraId="586BBC01"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fldChar w:fldCharType="begin"/>
      </w:r>
      <w:r>
        <w:instrText>ADDIN BB</w:instrText>
      </w:r>
      <w:r>
        <w:fldChar w:fldCharType="separate"/>
      </w:r>
      <w:r>
        <w:rPr>
          <w:rFonts w:ascii="Times New Roman" w:hAnsi="Times New Roman"/>
          <w:b w:val="0"/>
          <w:color w:val="auto"/>
          <w:kern w:val="0"/>
          <w:sz w:val="26"/>
          <w:szCs w:val="24"/>
          <w:lang w:val="en-GB" w:eastAsia="zh-TW"/>
        </w:rPr>
        <w:t>1.</w:t>
      </w:r>
      <w:r>
        <w:rPr>
          <w:rFonts w:ascii="Times New Roman" w:hAnsi="Times New Roman"/>
          <w:b w:val="0"/>
          <w:color w:val="auto"/>
          <w:kern w:val="0"/>
          <w:sz w:val="26"/>
          <w:szCs w:val="24"/>
          <w:lang w:val="en-GB" w:eastAsia="zh-TW"/>
        </w:rPr>
        <w:tab/>
        <w:t xml:space="preserve">Bizhanov KA, Аbzaliyev KB, Baimbetov AK, Sarsenbayeva AB, Lyan E. Atrial fibrillation: Epidemiology, pathophysiology, and clinical complications (literature review). </w:t>
      </w:r>
      <w:r>
        <w:rPr>
          <w:rFonts w:ascii="Times New Roman" w:hAnsi="Times New Roman"/>
          <w:b w:val="0"/>
          <w:i/>
          <w:color w:val="auto"/>
          <w:kern w:val="0"/>
          <w:sz w:val="26"/>
          <w:szCs w:val="24"/>
          <w:lang w:val="en-GB" w:eastAsia="zh-TW"/>
        </w:rPr>
        <w:t>J Cardiovasc Electrophysiol</w:t>
      </w:r>
      <w:r>
        <w:rPr>
          <w:rFonts w:ascii="Times New Roman" w:hAnsi="Times New Roman"/>
          <w:b w:val="0"/>
          <w:color w:val="auto"/>
          <w:kern w:val="0"/>
          <w:sz w:val="26"/>
          <w:szCs w:val="24"/>
          <w:lang w:val="en-GB" w:eastAsia="zh-TW"/>
        </w:rPr>
        <w:t>. 2023; 34: 153-165.</w:t>
      </w:r>
    </w:p>
    <w:p w14:paraId="38184BFA"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w:t>
      </w:r>
      <w:r>
        <w:rPr>
          <w:rFonts w:ascii="Times New Roman" w:hAnsi="Times New Roman"/>
          <w:b w:val="0"/>
          <w:color w:val="auto"/>
          <w:kern w:val="0"/>
          <w:sz w:val="26"/>
          <w:szCs w:val="24"/>
          <w:lang w:val="en-GB" w:eastAsia="zh-TW"/>
        </w:rPr>
        <w:tab/>
        <w:t xml:space="preserve">Hindricks G, Potpara T, Dagres N et al. 2020 ESC Guidelines for the diagnosis and management of atrial fibrillation developed in collaboration with the European Association for Cardio-Thoracic Surgery (EACTS): The Task Force for the diagnosis and management of atrial fibrillation of the European Society of Cardiology (ESC) Developed with the special contribution of the European Heart Rhythm Association (EHRA) of the ESC. </w:t>
      </w:r>
      <w:r>
        <w:rPr>
          <w:rFonts w:ascii="Times New Roman" w:hAnsi="Times New Roman"/>
          <w:b w:val="0"/>
          <w:i/>
          <w:color w:val="auto"/>
          <w:kern w:val="0"/>
          <w:sz w:val="26"/>
          <w:szCs w:val="24"/>
          <w:lang w:val="en-GB" w:eastAsia="zh-TW"/>
        </w:rPr>
        <w:t>Eur Heart J</w:t>
      </w:r>
      <w:r>
        <w:rPr>
          <w:rFonts w:ascii="Times New Roman" w:hAnsi="Times New Roman"/>
          <w:b w:val="0"/>
          <w:color w:val="auto"/>
          <w:kern w:val="0"/>
          <w:sz w:val="26"/>
          <w:szCs w:val="24"/>
          <w:lang w:val="en-GB" w:eastAsia="zh-TW"/>
        </w:rPr>
        <w:t>. 2021; 42: 373-498.</w:t>
      </w:r>
    </w:p>
    <w:p w14:paraId="172798F4"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3.</w:t>
      </w:r>
      <w:r>
        <w:rPr>
          <w:rFonts w:ascii="Times New Roman" w:hAnsi="Times New Roman"/>
          <w:b w:val="0"/>
          <w:color w:val="auto"/>
          <w:kern w:val="0"/>
          <w:sz w:val="26"/>
          <w:szCs w:val="24"/>
          <w:lang w:val="en-GB" w:eastAsia="zh-TW"/>
        </w:rPr>
        <w:tab/>
        <w:t xml:space="preserve">Joglar JA, Chung MK, Armbruster AL et al. 2023 ACC/AHA/ACCP/HRS Guideline for the Diagnosis and Management of Atrial Fibrillation: A Report of the American College of Cardiology/American Heart Association Joint Committee on Clinical Practice Guidelines. </w:t>
      </w:r>
      <w:r>
        <w:rPr>
          <w:rFonts w:ascii="Times New Roman" w:hAnsi="Times New Roman"/>
          <w:b w:val="0"/>
          <w:i/>
          <w:color w:val="auto"/>
          <w:kern w:val="0"/>
          <w:sz w:val="26"/>
          <w:szCs w:val="24"/>
          <w:lang w:val="en-GB" w:eastAsia="zh-TW"/>
        </w:rPr>
        <w:t>Circulation</w:t>
      </w:r>
      <w:r>
        <w:rPr>
          <w:rFonts w:ascii="Times New Roman" w:hAnsi="Times New Roman"/>
          <w:b w:val="0"/>
          <w:color w:val="auto"/>
          <w:kern w:val="0"/>
          <w:sz w:val="26"/>
          <w:szCs w:val="24"/>
          <w:lang w:val="en-GB" w:eastAsia="zh-TW"/>
        </w:rPr>
        <w:t>. 2024; 149: e1-e156.</w:t>
      </w:r>
    </w:p>
    <w:p w14:paraId="65238807"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4.</w:t>
      </w:r>
      <w:r>
        <w:rPr>
          <w:rFonts w:ascii="Times New Roman" w:hAnsi="Times New Roman"/>
          <w:b w:val="0"/>
          <w:color w:val="auto"/>
          <w:kern w:val="0"/>
          <w:sz w:val="26"/>
          <w:szCs w:val="24"/>
          <w:lang w:val="en-GB" w:eastAsia="zh-TW"/>
        </w:rPr>
        <w:tab/>
        <w:t xml:space="preserve">Zimmerman D, Sood MM, Rigatto C, Holden RM, Hiremath S, Clase CM. Systematic review and meta-analysis of incidence, prevalence and outcomes of atrial fibrillation in patients on dialysis. </w:t>
      </w:r>
      <w:r>
        <w:rPr>
          <w:rFonts w:ascii="Times New Roman" w:hAnsi="Times New Roman"/>
          <w:b w:val="0"/>
          <w:i/>
          <w:color w:val="auto"/>
          <w:kern w:val="0"/>
          <w:sz w:val="26"/>
          <w:szCs w:val="24"/>
          <w:lang w:val="en-GB" w:eastAsia="zh-TW"/>
        </w:rPr>
        <w:t>Nephrol Dial Transplant</w:t>
      </w:r>
      <w:r>
        <w:rPr>
          <w:rFonts w:ascii="Times New Roman" w:hAnsi="Times New Roman"/>
          <w:b w:val="0"/>
          <w:color w:val="auto"/>
          <w:kern w:val="0"/>
          <w:sz w:val="26"/>
          <w:szCs w:val="24"/>
          <w:lang w:val="en-GB" w:eastAsia="zh-TW"/>
        </w:rPr>
        <w:t>. 2012; 27: 3816-3822.</w:t>
      </w:r>
    </w:p>
    <w:p w14:paraId="1F266803"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5.</w:t>
      </w:r>
      <w:r>
        <w:rPr>
          <w:rFonts w:ascii="Times New Roman" w:hAnsi="Times New Roman"/>
          <w:b w:val="0"/>
          <w:color w:val="auto"/>
          <w:kern w:val="0"/>
          <w:sz w:val="26"/>
          <w:szCs w:val="24"/>
          <w:lang w:val="en-GB" w:eastAsia="zh-TW"/>
        </w:rPr>
        <w:tab/>
        <w:t xml:space="preserve">Saran R, Robinson B, Abbott KC et al. US Renal Data System 2016 Annual Data Report: Epidemiology of Kidney Disease in the United States. </w:t>
      </w:r>
      <w:r>
        <w:rPr>
          <w:rFonts w:ascii="Times New Roman" w:hAnsi="Times New Roman"/>
          <w:b w:val="0"/>
          <w:i/>
          <w:color w:val="auto"/>
          <w:kern w:val="0"/>
          <w:sz w:val="26"/>
          <w:szCs w:val="24"/>
          <w:lang w:val="en-GB" w:eastAsia="zh-TW"/>
        </w:rPr>
        <w:t>Am J Kidney Dis</w:t>
      </w:r>
      <w:r>
        <w:rPr>
          <w:rFonts w:ascii="Times New Roman" w:hAnsi="Times New Roman"/>
          <w:b w:val="0"/>
          <w:color w:val="auto"/>
          <w:kern w:val="0"/>
          <w:sz w:val="26"/>
          <w:szCs w:val="24"/>
          <w:lang w:val="en-GB" w:eastAsia="zh-TW"/>
        </w:rPr>
        <w:t>. 2017; 69: A7-A8.</w:t>
      </w:r>
    </w:p>
    <w:p w14:paraId="1F70EB0C"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6.</w:t>
      </w:r>
      <w:r>
        <w:rPr>
          <w:rFonts w:ascii="Times New Roman" w:hAnsi="Times New Roman"/>
          <w:b w:val="0"/>
          <w:color w:val="auto"/>
          <w:kern w:val="0"/>
          <w:sz w:val="26"/>
          <w:szCs w:val="24"/>
          <w:lang w:val="en-GB" w:eastAsia="zh-TW"/>
        </w:rPr>
        <w:tab/>
        <w:t xml:space="preserve">Go AS, Hylek EM, Phillips KA et al. Prevalence of diagnosed atrial fibrillation in adults: national implications for rhythm management and stroke prevention: the AnTicoagulation and Risk Factors in Atrial Fibrillation (ATRIA) Study. </w:t>
      </w:r>
      <w:r>
        <w:rPr>
          <w:rFonts w:ascii="Times New Roman" w:hAnsi="Times New Roman"/>
          <w:b w:val="0"/>
          <w:i/>
          <w:color w:val="auto"/>
          <w:kern w:val="0"/>
          <w:sz w:val="26"/>
          <w:szCs w:val="24"/>
          <w:lang w:val="en-GB" w:eastAsia="zh-TW"/>
        </w:rPr>
        <w:t>JAMA</w:t>
      </w:r>
      <w:r>
        <w:rPr>
          <w:rFonts w:ascii="Times New Roman" w:hAnsi="Times New Roman"/>
          <w:b w:val="0"/>
          <w:color w:val="auto"/>
          <w:kern w:val="0"/>
          <w:sz w:val="26"/>
          <w:szCs w:val="24"/>
          <w:lang w:val="en-GB" w:eastAsia="zh-TW"/>
        </w:rPr>
        <w:t>. 2001; 285: 2370-2375.</w:t>
      </w:r>
    </w:p>
    <w:p w14:paraId="49F5E86D"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7.</w:t>
      </w:r>
      <w:r>
        <w:rPr>
          <w:rFonts w:ascii="Times New Roman" w:hAnsi="Times New Roman"/>
          <w:b w:val="0"/>
          <w:color w:val="auto"/>
          <w:kern w:val="0"/>
          <w:sz w:val="26"/>
          <w:szCs w:val="24"/>
          <w:lang w:val="en-GB" w:eastAsia="zh-TW"/>
        </w:rPr>
        <w:tab/>
        <w:t xml:space="preserve">Bonde AN, Lip GYH, Kamper A-L et al. Net clinical benefit of antithrombotic therapy in patients with atrial fibrillation and chronic kidney disease: a nationwide observational cohort study. </w:t>
      </w:r>
      <w:r>
        <w:rPr>
          <w:rFonts w:ascii="Times New Roman" w:hAnsi="Times New Roman"/>
          <w:b w:val="0"/>
          <w:i/>
          <w:color w:val="auto"/>
          <w:kern w:val="0"/>
          <w:sz w:val="26"/>
          <w:szCs w:val="24"/>
          <w:lang w:val="en-GB" w:eastAsia="zh-TW"/>
        </w:rPr>
        <w:t>J Am Coll Cardiol</w:t>
      </w:r>
      <w:r>
        <w:rPr>
          <w:rFonts w:ascii="Times New Roman" w:hAnsi="Times New Roman"/>
          <w:b w:val="0"/>
          <w:color w:val="auto"/>
          <w:kern w:val="0"/>
          <w:sz w:val="26"/>
          <w:szCs w:val="24"/>
          <w:lang w:val="en-GB" w:eastAsia="zh-TW"/>
        </w:rPr>
        <w:t>. 2014; 64: 2471-2482.</w:t>
      </w:r>
    </w:p>
    <w:p w14:paraId="79E278DB"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8.</w:t>
      </w:r>
      <w:r>
        <w:rPr>
          <w:rFonts w:ascii="Times New Roman" w:hAnsi="Times New Roman"/>
          <w:b w:val="0"/>
          <w:color w:val="auto"/>
          <w:kern w:val="0"/>
          <w:sz w:val="26"/>
          <w:szCs w:val="24"/>
          <w:lang w:val="en-GB" w:eastAsia="zh-TW"/>
        </w:rPr>
        <w:tab/>
        <w:t xml:space="preserve">Olesen JB, Lip GYH, Kamper A-L et al. Stroke and bleeding in atrial fibrillation with chronic kidney disease. </w:t>
      </w:r>
      <w:r>
        <w:rPr>
          <w:rFonts w:ascii="Times New Roman" w:hAnsi="Times New Roman"/>
          <w:b w:val="0"/>
          <w:i/>
          <w:color w:val="auto"/>
          <w:kern w:val="0"/>
          <w:sz w:val="26"/>
          <w:szCs w:val="24"/>
          <w:lang w:val="en-GB" w:eastAsia="zh-TW"/>
        </w:rPr>
        <w:t>N Engl J Med</w:t>
      </w:r>
      <w:r>
        <w:rPr>
          <w:rFonts w:ascii="Times New Roman" w:hAnsi="Times New Roman"/>
          <w:b w:val="0"/>
          <w:color w:val="auto"/>
          <w:kern w:val="0"/>
          <w:sz w:val="26"/>
          <w:szCs w:val="24"/>
          <w:lang w:val="en-GB" w:eastAsia="zh-TW"/>
        </w:rPr>
        <w:t>. 2012; 367: 625-635.</w:t>
      </w:r>
    </w:p>
    <w:p w14:paraId="004372E8"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9.</w:t>
      </w:r>
      <w:r>
        <w:rPr>
          <w:rFonts w:ascii="Times New Roman" w:hAnsi="Times New Roman"/>
          <w:b w:val="0"/>
          <w:color w:val="auto"/>
          <w:kern w:val="0"/>
          <w:sz w:val="26"/>
          <w:szCs w:val="24"/>
          <w:lang w:val="en-GB" w:eastAsia="zh-TW"/>
        </w:rPr>
        <w:tab/>
        <w:t xml:space="preserve">Kyriakoulis I, Adamou A, Stamatiou I et al. Efficacy and safety of direct oral anticoagulants vs vitamin K antagonists in patients with atrial fibrillation and end-stage renal disease on hemodialysis: A systematic review and meta-analysis. </w:t>
      </w:r>
      <w:r>
        <w:rPr>
          <w:rFonts w:ascii="Times New Roman" w:hAnsi="Times New Roman"/>
          <w:b w:val="0"/>
          <w:i/>
          <w:color w:val="auto"/>
          <w:kern w:val="0"/>
          <w:sz w:val="26"/>
          <w:szCs w:val="24"/>
          <w:lang w:val="en-GB" w:eastAsia="zh-TW"/>
        </w:rPr>
        <w:t>Eur J Intern Med</w:t>
      </w:r>
      <w:r>
        <w:rPr>
          <w:rFonts w:ascii="Times New Roman" w:hAnsi="Times New Roman"/>
          <w:b w:val="0"/>
          <w:color w:val="auto"/>
          <w:kern w:val="0"/>
          <w:sz w:val="26"/>
          <w:szCs w:val="24"/>
          <w:lang w:val="en-GB" w:eastAsia="zh-TW"/>
        </w:rPr>
        <w:t>. 2024; 119: 45-52.</w:t>
      </w:r>
    </w:p>
    <w:p w14:paraId="369BDFCF"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10.</w:t>
      </w:r>
      <w:r>
        <w:rPr>
          <w:rFonts w:ascii="Times New Roman" w:hAnsi="Times New Roman"/>
          <w:b w:val="0"/>
          <w:color w:val="auto"/>
          <w:kern w:val="0"/>
          <w:sz w:val="26"/>
          <w:szCs w:val="24"/>
          <w:lang w:val="en-GB" w:eastAsia="zh-TW"/>
        </w:rPr>
        <w:tab/>
        <w:t xml:space="preserve">Zaman JAB, Bhandari AK. Oral Anticoagulants in Patients With Atrial Fibrillation and End-Stage Renal Disease. </w:t>
      </w:r>
      <w:r>
        <w:rPr>
          <w:rFonts w:ascii="Times New Roman" w:hAnsi="Times New Roman"/>
          <w:b w:val="0"/>
          <w:i/>
          <w:color w:val="auto"/>
          <w:kern w:val="0"/>
          <w:sz w:val="26"/>
          <w:szCs w:val="24"/>
          <w:lang w:val="en-GB" w:eastAsia="zh-TW"/>
        </w:rPr>
        <w:t>J Cardiovasc Pharmacol Ther</w:t>
      </w:r>
      <w:r>
        <w:rPr>
          <w:rFonts w:ascii="Times New Roman" w:hAnsi="Times New Roman"/>
          <w:b w:val="0"/>
          <w:color w:val="auto"/>
          <w:kern w:val="0"/>
          <w:sz w:val="26"/>
          <w:szCs w:val="24"/>
          <w:lang w:val="en-GB" w:eastAsia="zh-TW"/>
        </w:rPr>
        <w:t>. 2019; 24: 499-508.</w:t>
      </w:r>
    </w:p>
    <w:p w14:paraId="14E5E484"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11.</w:t>
      </w:r>
      <w:r>
        <w:rPr>
          <w:rFonts w:ascii="Times New Roman" w:hAnsi="Times New Roman"/>
          <w:b w:val="0"/>
          <w:color w:val="auto"/>
          <w:kern w:val="0"/>
          <w:sz w:val="26"/>
          <w:szCs w:val="24"/>
          <w:lang w:val="en-GB" w:eastAsia="zh-TW"/>
        </w:rPr>
        <w:tab/>
        <w:t xml:space="preserve">De Vriese AS, Caluwé R, Raggi P. The atrial fibrillation conundrum in dialysis patients. </w:t>
      </w:r>
      <w:r>
        <w:rPr>
          <w:rFonts w:ascii="Times New Roman" w:hAnsi="Times New Roman"/>
          <w:b w:val="0"/>
          <w:i/>
          <w:color w:val="auto"/>
          <w:kern w:val="0"/>
          <w:sz w:val="26"/>
          <w:szCs w:val="24"/>
          <w:lang w:val="en-GB" w:eastAsia="zh-TW"/>
        </w:rPr>
        <w:t>Am Heart J</w:t>
      </w:r>
      <w:r>
        <w:rPr>
          <w:rFonts w:ascii="Times New Roman" w:hAnsi="Times New Roman"/>
          <w:b w:val="0"/>
          <w:color w:val="auto"/>
          <w:kern w:val="0"/>
          <w:sz w:val="26"/>
          <w:szCs w:val="24"/>
          <w:lang w:val="en-GB" w:eastAsia="zh-TW"/>
        </w:rPr>
        <w:t>. 2016; 174: 111-119.</w:t>
      </w:r>
    </w:p>
    <w:p w14:paraId="527C556C"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lastRenderedPageBreak/>
        <w:t>12.</w:t>
      </w:r>
      <w:r>
        <w:rPr>
          <w:rFonts w:ascii="Times New Roman" w:hAnsi="Times New Roman"/>
          <w:b w:val="0"/>
          <w:color w:val="auto"/>
          <w:kern w:val="0"/>
          <w:sz w:val="26"/>
          <w:szCs w:val="24"/>
          <w:lang w:val="en-GB" w:eastAsia="zh-TW"/>
        </w:rPr>
        <w:tab/>
        <w:t xml:space="preserve">Wanner C, Herzog CA, Turakhia MP. Chronic kidney disease and arrhythmias: highlights from a Kidney Disease: Improving Global Outcomes (KDIGO) Controversies Conference. </w:t>
      </w:r>
      <w:r>
        <w:rPr>
          <w:rFonts w:ascii="Times New Roman" w:hAnsi="Times New Roman"/>
          <w:b w:val="0"/>
          <w:i/>
          <w:color w:val="auto"/>
          <w:kern w:val="0"/>
          <w:sz w:val="26"/>
          <w:szCs w:val="24"/>
          <w:lang w:val="en-GB" w:eastAsia="zh-TW"/>
        </w:rPr>
        <w:t>Kidney Int</w:t>
      </w:r>
      <w:r>
        <w:rPr>
          <w:rFonts w:ascii="Times New Roman" w:hAnsi="Times New Roman"/>
          <w:b w:val="0"/>
          <w:color w:val="auto"/>
          <w:kern w:val="0"/>
          <w:sz w:val="26"/>
          <w:szCs w:val="24"/>
          <w:lang w:val="en-GB" w:eastAsia="zh-TW"/>
        </w:rPr>
        <w:t>. 2018; 94: 231-234.</w:t>
      </w:r>
    </w:p>
    <w:p w14:paraId="06E5F64A"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13.</w:t>
      </w:r>
      <w:r>
        <w:rPr>
          <w:rFonts w:ascii="Times New Roman" w:hAnsi="Times New Roman"/>
          <w:b w:val="0"/>
          <w:color w:val="auto"/>
          <w:kern w:val="0"/>
          <w:sz w:val="26"/>
          <w:szCs w:val="24"/>
          <w:lang w:val="en-GB" w:eastAsia="zh-TW"/>
        </w:rPr>
        <w:tab/>
        <w:t xml:space="preserve">Amani A, Fellers CM, Eyebe A, Hall A, Howard ML. Safety and Efficacy of Apixaban Use in Peritoneal Dialysis: A Review of the Literature. </w:t>
      </w:r>
      <w:r>
        <w:rPr>
          <w:rFonts w:ascii="Times New Roman" w:hAnsi="Times New Roman"/>
          <w:b w:val="0"/>
          <w:i/>
          <w:color w:val="auto"/>
          <w:kern w:val="0"/>
          <w:sz w:val="26"/>
          <w:szCs w:val="24"/>
          <w:lang w:val="en-GB" w:eastAsia="zh-TW"/>
        </w:rPr>
        <w:t>J Pharm Technol</w:t>
      </w:r>
      <w:r>
        <w:rPr>
          <w:rFonts w:ascii="Times New Roman" w:hAnsi="Times New Roman"/>
          <w:b w:val="0"/>
          <w:color w:val="auto"/>
          <w:kern w:val="0"/>
          <w:sz w:val="26"/>
          <w:szCs w:val="24"/>
          <w:lang w:val="en-GB" w:eastAsia="zh-TW"/>
        </w:rPr>
        <w:t>. 2021; 37: 147-151.</w:t>
      </w:r>
    </w:p>
    <w:p w14:paraId="3F26377F"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14.</w:t>
      </w:r>
      <w:r>
        <w:rPr>
          <w:rFonts w:ascii="Times New Roman" w:hAnsi="Times New Roman"/>
          <w:b w:val="0"/>
          <w:color w:val="auto"/>
          <w:kern w:val="0"/>
          <w:sz w:val="26"/>
          <w:szCs w:val="24"/>
          <w:lang w:val="en-GB" w:eastAsia="zh-TW"/>
        </w:rPr>
        <w:tab/>
        <w:t xml:space="preserve">Chan KE, Lazarus JM, Thadhani R, Hakim RM. Warfarin use associates with increased risk for stroke in hemodialysis patients with atrial fibrillation. </w:t>
      </w:r>
      <w:r>
        <w:rPr>
          <w:rFonts w:ascii="Times New Roman" w:hAnsi="Times New Roman"/>
          <w:b w:val="0"/>
          <w:i/>
          <w:color w:val="auto"/>
          <w:kern w:val="0"/>
          <w:sz w:val="26"/>
          <w:szCs w:val="24"/>
          <w:lang w:val="en-GB" w:eastAsia="zh-TW"/>
        </w:rPr>
        <w:t>J Am Soc Nephrol</w:t>
      </w:r>
      <w:r>
        <w:rPr>
          <w:rFonts w:ascii="Times New Roman" w:hAnsi="Times New Roman"/>
          <w:b w:val="0"/>
          <w:color w:val="auto"/>
          <w:kern w:val="0"/>
          <w:sz w:val="26"/>
          <w:szCs w:val="24"/>
          <w:lang w:val="en-GB" w:eastAsia="zh-TW"/>
        </w:rPr>
        <w:t>. 2009; 20: 2223-2233.</w:t>
      </w:r>
    </w:p>
    <w:p w14:paraId="382BC8F8"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15.</w:t>
      </w:r>
      <w:r>
        <w:rPr>
          <w:rFonts w:ascii="Times New Roman" w:hAnsi="Times New Roman"/>
          <w:b w:val="0"/>
          <w:color w:val="auto"/>
          <w:kern w:val="0"/>
          <w:sz w:val="26"/>
          <w:szCs w:val="24"/>
          <w:lang w:val="en-GB" w:eastAsia="zh-TW"/>
        </w:rPr>
        <w:tab/>
        <w:t xml:space="preserve">Kim D-G, Kim SH, Park SY et al. Anticoagulation in patients with end-stage kidney disease and atrial fibrillation: a national population-based study. </w:t>
      </w:r>
      <w:r>
        <w:rPr>
          <w:rFonts w:ascii="Times New Roman" w:hAnsi="Times New Roman"/>
          <w:b w:val="0"/>
          <w:i/>
          <w:color w:val="auto"/>
          <w:kern w:val="0"/>
          <w:sz w:val="26"/>
          <w:szCs w:val="24"/>
          <w:lang w:val="en-GB" w:eastAsia="zh-TW"/>
        </w:rPr>
        <w:t>Clin Kidney J</w:t>
      </w:r>
      <w:r>
        <w:rPr>
          <w:rFonts w:ascii="Times New Roman" w:hAnsi="Times New Roman"/>
          <w:b w:val="0"/>
          <w:color w:val="auto"/>
          <w:kern w:val="0"/>
          <w:sz w:val="26"/>
          <w:szCs w:val="24"/>
          <w:lang w:val="en-GB" w:eastAsia="zh-TW"/>
        </w:rPr>
        <w:t>. 2024; 17: sfae029.</w:t>
      </w:r>
    </w:p>
    <w:p w14:paraId="02C9B707"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16.</w:t>
      </w:r>
      <w:r>
        <w:rPr>
          <w:rFonts w:ascii="Times New Roman" w:hAnsi="Times New Roman"/>
          <w:b w:val="0"/>
          <w:color w:val="auto"/>
          <w:kern w:val="0"/>
          <w:sz w:val="26"/>
          <w:szCs w:val="24"/>
          <w:lang w:val="en-GB" w:eastAsia="zh-TW"/>
        </w:rPr>
        <w:tab/>
        <w:t xml:space="preserve">Wakasugi M, Kazama JJ, Tokumoto A et al. Association between warfarin use and incidence of ischemic stroke in Japanese hemodialysis patients with chronic sustained atrial fibrillation: a prospective cohort study. </w:t>
      </w:r>
      <w:r>
        <w:rPr>
          <w:rFonts w:ascii="Times New Roman" w:hAnsi="Times New Roman"/>
          <w:b w:val="0"/>
          <w:i/>
          <w:color w:val="auto"/>
          <w:kern w:val="0"/>
          <w:sz w:val="26"/>
          <w:szCs w:val="24"/>
          <w:lang w:val="en-GB" w:eastAsia="zh-TW"/>
        </w:rPr>
        <w:t>Clin Exp Nephrol</w:t>
      </w:r>
      <w:r>
        <w:rPr>
          <w:rFonts w:ascii="Times New Roman" w:hAnsi="Times New Roman"/>
          <w:b w:val="0"/>
          <w:color w:val="auto"/>
          <w:kern w:val="0"/>
          <w:sz w:val="26"/>
          <w:szCs w:val="24"/>
          <w:lang w:val="en-GB" w:eastAsia="zh-TW"/>
        </w:rPr>
        <w:t>. 2014; 18: 662-669.</w:t>
      </w:r>
    </w:p>
    <w:p w14:paraId="0F7F2E5C"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17.</w:t>
      </w:r>
      <w:r>
        <w:rPr>
          <w:rFonts w:ascii="Times New Roman" w:hAnsi="Times New Roman"/>
          <w:b w:val="0"/>
          <w:color w:val="auto"/>
          <w:kern w:val="0"/>
          <w:sz w:val="26"/>
          <w:szCs w:val="24"/>
          <w:lang w:val="en-GB" w:eastAsia="zh-TW"/>
        </w:rPr>
        <w:tab/>
        <w:t xml:space="preserve">Liu G, Long M, Hu X et al. Effectiveness and Safety of Warfarin in Dialysis Patients With Atrial Fibrillation: A Meta-Analysis of Observational Studies. </w:t>
      </w:r>
      <w:r>
        <w:rPr>
          <w:rFonts w:ascii="Times New Roman" w:hAnsi="Times New Roman"/>
          <w:b w:val="0"/>
          <w:i/>
          <w:color w:val="auto"/>
          <w:kern w:val="0"/>
          <w:sz w:val="26"/>
          <w:szCs w:val="24"/>
          <w:lang w:val="en-GB" w:eastAsia="zh-TW"/>
        </w:rPr>
        <w:t>Medicine (Baltimore)</w:t>
      </w:r>
      <w:r>
        <w:rPr>
          <w:rFonts w:ascii="Times New Roman" w:hAnsi="Times New Roman"/>
          <w:b w:val="0"/>
          <w:color w:val="auto"/>
          <w:kern w:val="0"/>
          <w:sz w:val="26"/>
          <w:szCs w:val="24"/>
          <w:lang w:val="en-GB" w:eastAsia="zh-TW"/>
        </w:rPr>
        <w:t>. 2015; 94: e2233.</w:t>
      </w:r>
    </w:p>
    <w:p w14:paraId="1D223659"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18.</w:t>
      </w:r>
      <w:r>
        <w:rPr>
          <w:rFonts w:ascii="Times New Roman" w:hAnsi="Times New Roman"/>
          <w:b w:val="0"/>
          <w:color w:val="auto"/>
          <w:kern w:val="0"/>
          <w:sz w:val="26"/>
          <w:szCs w:val="24"/>
          <w:lang w:val="en-GB" w:eastAsia="zh-TW"/>
        </w:rPr>
        <w:tab/>
        <w:t xml:space="preserve">Shen X-F, Zhang C, Hu J, Zhang T, Ma B. Anticoagulant drugs for patients with atrial fibrillation on dialysis: a systematic analysis and network meta-analysis. </w:t>
      </w:r>
      <w:r>
        <w:rPr>
          <w:rFonts w:ascii="Times New Roman" w:hAnsi="Times New Roman"/>
          <w:b w:val="0"/>
          <w:i/>
          <w:color w:val="auto"/>
          <w:kern w:val="0"/>
          <w:sz w:val="26"/>
          <w:szCs w:val="24"/>
          <w:lang w:val="en-GB" w:eastAsia="zh-TW"/>
        </w:rPr>
        <w:t>Front Pharmacol</w:t>
      </w:r>
      <w:r>
        <w:rPr>
          <w:rFonts w:ascii="Times New Roman" w:hAnsi="Times New Roman"/>
          <w:b w:val="0"/>
          <w:color w:val="auto"/>
          <w:kern w:val="0"/>
          <w:sz w:val="26"/>
          <w:szCs w:val="24"/>
          <w:lang w:val="en-GB" w:eastAsia="zh-TW"/>
        </w:rPr>
        <w:t>. 2023; 14: 1320939.</w:t>
      </w:r>
    </w:p>
    <w:p w14:paraId="448BC448"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19.</w:t>
      </w:r>
      <w:r>
        <w:rPr>
          <w:rFonts w:ascii="Times New Roman" w:hAnsi="Times New Roman"/>
          <w:b w:val="0"/>
          <w:color w:val="auto"/>
          <w:kern w:val="0"/>
          <w:sz w:val="26"/>
          <w:szCs w:val="24"/>
          <w:lang w:val="en-GB" w:eastAsia="zh-TW"/>
        </w:rPr>
        <w:tab/>
        <w:t xml:space="preserve">Lee M, Saver JL, Hong K-S et al. Warfarin Use and Risk of Stroke in Patients With Atrial Fibrillation Undergoing Hemodialysis: A Meta-Analysis. </w:t>
      </w:r>
      <w:r>
        <w:rPr>
          <w:rFonts w:ascii="Times New Roman" w:hAnsi="Times New Roman"/>
          <w:b w:val="0"/>
          <w:i/>
          <w:color w:val="auto"/>
          <w:kern w:val="0"/>
          <w:sz w:val="26"/>
          <w:szCs w:val="24"/>
          <w:lang w:val="en-GB" w:eastAsia="zh-TW"/>
        </w:rPr>
        <w:t>Medicine (Baltimore)</w:t>
      </w:r>
      <w:r>
        <w:rPr>
          <w:rFonts w:ascii="Times New Roman" w:hAnsi="Times New Roman"/>
          <w:b w:val="0"/>
          <w:color w:val="auto"/>
          <w:kern w:val="0"/>
          <w:sz w:val="26"/>
          <w:szCs w:val="24"/>
          <w:lang w:val="en-GB" w:eastAsia="zh-TW"/>
        </w:rPr>
        <w:t>. 2016; 95: e2741.</w:t>
      </w:r>
    </w:p>
    <w:p w14:paraId="40F5D0BA"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20.</w:t>
      </w:r>
      <w:r>
        <w:rPr>
          <w:rFonts w:ascii="Times New Roman" w:hAnsi="Times New Roman"/>
          <w:b w:val="0"/>
          <w:color w:val="auto"/>
          <w:kern w:val="0"/>
          <w:sz w:val="26"/>
          <w:szCs w:val="24"/>
          <w:lang w:val="en-GB" w:eastAsia="zh-TW"/>
        </w:rPr>
        <w:tab/>
        <w:t xml:space="preserve">Tan J, Bae S, Segal JB et al. Warfarin use and the risk of stroke, bleeding, and mortality in older adults on dialysis with incident atrial fibrillation. </w:t>
      </w:r>
      <w:r>
        <w:rPr>
          <w:rFonts w:ascii="Times New Roman" w:hAnsi="Times New Roman"/>
          <w:b w:val="0"/>
          <w:i/>
          <w:color w:val="auto"/>
          <w:kern w:val="0"/>
          <w:sz w:val="26"/>
          <w:szCs w:val="24"/>
          <w:lang w:val="en-GB" w:eastAsia="zh-TW"/>
        </w:rPr>
        <w:t>Nephrology (Carlton)</w:t>
      </w:r>
      <w:r>
        <w:rPr>
          <w:rFonts w:ascii="Times New Roman" w:hAnsi="Times New Roman"/>
          <w:b w:val="0"/>
          <w:color w:val="auto"/>
          <w:kern w:val="0"/>
          <w:sz w:val="26"/>
          <w:szCs w:val="24"/>
          <w:lang w:val="en-GB" w:eastAsia="zh-TW"/>
        </w:rPr>
        <w:t>. 2019; 24: 234-244.</w:t>
      </w:r>
    </w:p>
    <w:p w14:paraId="31554FDB"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21.</w:t>
      </w:r>
      <w:r>
        <w:rPr>
          <w:rFonts w:ascii="Times New Roman" w:hAnsi="Times New Roman"/>
          <w:b w:val="0"/>
          <w:color w:val="auto"/>
          <w:kern w:val="0"/>
          <w:sz w:val="26"/>
          <w:szCs w:val="24"/>
          <w:lang w:val="en-GB" w:eastAsia="zh-TW"/>
        </w:rPr>
        <w:tab/>
        <w:t xml:space="preserve">Wong CX, Odutayo A, Emdin CA, Kinnear NJ, Sun MT. Meta-Analysis of Anticoagulation Use, Stroke, Thromboembolism, Bleeding, and Mortality in Patients With Atrial Fibrillation on Dialysis. </w:t>
      </w:r>
      <w:r>
        <w:rPr>
          <w:rFonts w:ascii="Times New Roman" w:hAnsi="Times New Roman"/>
          <w:b w:val="0"/>
          <w:i/>
          <w:color w:val="auto"/>
          <w:kern w:val="0"/>
          <w:sz w:val="26"/>
          <w:szCs w:val="24"/>
          <w:lang w:val="en-GB" w:eastAsia="zh-TW"/>
        </w:rPr>
        <w:t>Am J Cardiol</w:t>
      </w:r>
      <w:r>
        <w:rPr>
          <w:rFonts w:ascii="Times New Roman" w:hAnsi="Times New Roman"/>
          <w:b w:val="0"/>
          <w:color w:val="auto"/>
          <w:kern w:val="0"/>
          <w:sz w:val="26"/>
          <w:szCs w:val="24"/>
          <w:lang w:val="en-GB" w:eastAsia="zh-TW"/>
        </w:rPr>
        <w:t>. 2016; 117: 1934-1941.</w:t>
      </w:r>
    </w:p>
    <w:p w14:paraId="30E547B2"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22.</w:t>
      </w:r>
      <w:r>
        <w:rPr>
          <w:rFonts w:ascii="Times New Roman" w:hAnsi="Times New Roman"/>
          <w:b w:val="0"/>
          <w:color w:val="auto"/>
          <w:kern w:val="0"/>
          <w:sz w:val="26"/>
          <w:szCs w:val="24"/>
          <w:lang w:val="en-GB" w:eastAsia="zh-TW"/>
        </w:rPr>
        <w:tab/>
        <w:t xml:space="preserve">Pokorney SD, Black-Maier E, Hellkamp AS et al. Oral Anticoagulation and Cardiovascular Outcomes in Patients With Atrial Fibrillation and End-Stage Renal Disease. </w:t>
      </w:r>
      <w:r>
        <w:rPr>
          <w:rFonts w:ascii="Times New Roman" w:hAnsi="Times New Roman"/>
          <w:b w:val="0"/>
          <w:i/>
          <w:color w:val="auto"/>
          <w:kern w:val="0"/>
          <w:sz w:val="26"/>
          <w:szCs w:val="24"/>
          <w:lang w:val="en-GB" w:eastAsia="zh-TW"/>
        </w:rPr>
        <w:t>J Am Coll Cardiol</w:t>
      </w:r>
      <w:r>
        <w:rPr>
          <w:rFonts w:ascii="Times New Roman" w:hAnsi="Times New Roman"/>
          <w:b w:val="0"/>
          <w:color w:val="auto"/>
          <w:kern w:val="0"/>
          <w:sz w:val="26"/>
          <w:szCs w:val="24"/>
          <w:lang w:val="en-GB" w:eastAsia="zh-TW"/>
        </w:rPr>
        <w:t>. 2020; 75: 1299-1308.</w:t>
      </w:r>
    </w:p>
    <w:p w14:paraId="66FC47E9"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23.</w:t>
      </w:r>
      <w:r>
        <w:rPr>
          <w:rFonts w:ascii="Times New Roman" w:hAnsi="Times New Roman"/>
          <w:b w:val="0"/>
          <w:color w:val="auto"/>
          <w:kern w:val="0"/>
          <w:sz w:val="26"/>
          <w:szCs w:val="24"/>
          <w:lang w:val="en-GB" w:eastAsia="zh-TW"/>
        </w:rPr>
        <w:tab/>
        <w:t xml:space="preserve">See L-C, Lee H-F, Chao T-F et al. Effectiveness and Safety of Direct Oral Anticoagulants in an Asian Population with Atrial Fibrillation Undergoing Dialysis: A Population-Based Cohort Study and Meta-Analysis. </w:t>
      </w:r>
      <w:r>
        <w:rPr>
          <w:rFonts w:ascii="Times New Roman" w:hAnsi="Times New Roman"/>
          <w:b w:val="0"/>
          <w:i/>
          <w:color w:val="auto"/>
          <w:kern w:val="0"/>
          <w:sz w:val="26"/>
          <w:szCs w:val="24"/>
          <w:lang w:val="en-GB" w:eastAsia="zh-TW"/>
        </w:rPr>
        <w:t>Cardiovasc Drugs Ther</w:t>
      </w:r>
      <w:r>
        <w:rPr>
          <w:rFonts w:ascii="Times New Roman" w:hAnsi="Times New Roman"/>
          <w:b w:val="0"/>
          <w:color w:val="auto"/>
          <w:kern w:val="0"/>
          <w:sz w:val="26"/>
          <w:szCs w:val="24"/>
          <w:lang w:val="en-GB" w:eastAsia="zh-TW"/>
        </w:rPr>
        <w:t>. 2021; 35: 975-986.</w:t>
      </w:r>
    </w:p>
    <w:p w14:paraId="775FA416"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lastRenderedPageBreak/>
        <w:t>24.</w:t>
      </w:r>
      <w:r>
        <w:rPr>
          <w:rFonts w:ascii="Times New Roman" w:hAnsi="Times New Roman"/>
          <w:b w:val="0"/>
          <w:color w:val="auto"/>
          <w:kern w:val="0"/>
          <w:sz w:val="26"/>
          <w:szCs w:val="24"/>
          <w:lang w:val="en-GB" w:eastAsia="zh-TW"/>
        </w:rPr>
        <w:tab/>
        <w:t xml:space="preserve">Fung WW-S, Cheng PM-S, Ng JK-C et al. Pharmacokinetics of Apixaban Among Peritoneal Dialysis Patients. </w:t>
      </w:r>
      <w:r>
        <w:rPr>
          <w:rFonts w:ascii="Times New Roman" w:hAnsi="Times New Roman"/>
          <w:b w:val="0"/>
          <w:i/>
          <w:color w:val="auto"/>
          <w:kern w:val="0"/>
          <w:sz w:val="26"/>
          <w:szCs w:val="24"/>
          <w:lang w:val="en-GB" w:eastAsia="zh-TW"/>
        </w:rPr>
        <w:t>Kidney Med</w:t>
      </w:r>
      <w:r>
        <w:rPr>
          <w:rFonts w:ascii="Times New Roman" w:hAnsi="Times New Roman"/>
          <w:b w:val="0"/>
          <w:color w:val="auto"/>
          <w:kern w:val="0"/>
          <w:sz w:val="26"/>
          <w:szCs w:val="24"/>
          <w:lang w:val="en-GB" w:eastAsia="zh-TW"/>
        </w:rPr>
        <w:t>. 2023; 5: 100646.</w:t>
      </w:r>
    </w:p>
    <w:p w14:paraId="2B26D628"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25.</w:t>
      </w:r>
      <w:r>
        <w:rPr>
          <w:rFonts w:ascii="Times New Roman" w:hAnsi="Times New Roman"/>
          <w:b w:val="0"/>
          <w:color w:val="auto"/>
          <w:kern w:val="0"/>
          <w:sz w:val="26"/>
          <w:szCs w:val="24"/>
          <w:lang w:val="en-GB" w:eastAsia="zh-TW"/>
        </w:rPr>
        <w:tab/>
        <w:t xml:space="preserve">Niehues P, Wolfes J, Wegner FK, Ellermann C, Rath B, Eckardt L. Use of direct oral anticoagulants in patients on chronic hemodialysis: Contemporary appraisal on the role for patients with atrial fibrillation. </w:t>
      </w:r>
      <w:r>
        <w:rPr>
          <w:rFonts w:ascii="Times New Roman" w:hAnsi="Times New Roman"/>
          <w:b w:val="0"/>
          <w:i/>
          <w:color w:val="auto"/>
          <w:kern w:val="0"/>
          <w:sz w:val="26"/>
          <w:szCs w:val="24"/>
          <w:lang w:val="en-GB" w:eastAsia="zh-TW"/>
        </w:rPr>
        <w:t>Trends Cardiovasc Med</w:t>
      </w:r>
      <w:r>
        <w:rPr>
          <w:rFonts w:ascii="Times New Roman" w:hAnsi="Times New Roman"/>
          <w:b w:val="0"/>
          <w:color w:val="auto"/>
          <w:kern w:val="0"/>
          <w:sz w:val="26"/>
          <w:szCs w:val="24"/>
          <w:lang w:val="en-GB" w:eastAsia="zh-TW"/>
        </w:rPr>
        <w:t>. 2024; 34: 446-450.</w:t>
      </w:r>
    </w:p>
    <w:p w14:paraId="0BF2813E"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26.</w:t>
      </w:r>
      <w:r>
        <w:rPr>
          <w:rFonts w:ascii="Times New Roman" w:hAnsi="Times New Roman"/>
          <w:b w:val="0"/>
          <w:color w:val="auto"/>
          <w:kern w:val="0"/>
          <w:sz w:val="26"/>
          <w:szCs w:val="24"/>
          <w:lang w:val="en-GB" w:eastAsia="zh-TW"/>
        </w:rPr>
        <w:tab/>
        <w:t xml:space="preserve">Weber J, Olyaei A, Shatzel J. The efficacy and safety of direct oral anticoagulants in patients with chronic renal insufficiency: A review of the literature. </w:t>
      </w:r>
      <w:r>
        <w:rPr>
          <w:rFonts w:ascii="Times New Roman" w:hAnsi="Times New Roman"/>
          <w:b w:val="0"/>
          <w:i/>
          <w:color w:val="auto"/>
          <w:kern w:val="0"/>
          <w:sz w:val="26"/>
          <w:szCs w:val="24"/>
          <w:lang w:val="en-GB" w:eastAsia="zh-TW"/>
        </w:rPr>
        <w:t>Eur J Haematol</w:t>
      </w:r>
      <w:r>
        <w:rPr>
          <w:rFonts w:ascii="Times New Roman" w:hAnsi="Times New Roman"/>
          <w:b w:val="0"/>
          <w:color w:val="auto"/>
          <w:kern w:val="0"/>
          <w:sz w:val="26"/>
          <w:szCs w:val="24"/>
          <w:lang w:val="en-GB" w:eastAsia="zh-TW"/>
        </w:rPr>
        <w:t>. 2019; 102: 312-318.</w:t>
      </w:r>
    </w:p>
    <w:p w14:paraId="7154F0A7"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27.</w:t>
      </w:r>
      <w:r>
        <w:rPr>
          <w:rFonts w:ascii="Times New Roman" w:hAnsi="Times New Roman"/>
          <w:b w:val="0"/>
          <w:color w:val="auto"/>
          <w:kern w:val="0"/>
          <w:sz w:val="26"/>
          <w:szCs w:val="24"/>
          <w:lang w:val="en-GB" w:eastAsia="zh-TW"/>
        </w:rPr>
        <w:tab/>
        <w:t xml:space="preserve">Wong AY, Root A, Douglas IJ et al. Cardiovascular outcomes associated with use of clarithromycin: population based study. </w:t>
      </w:r>
      <w:r>
        <w:rPr>
          <w:rFonts w:ascii="Times New Roman" w:hAnsi="Times New Roman"/>
          <w:b w:val="0"/>
          <w:i/>
          <w:color w:val="auto"/>
          <w:kern w:val="0"/>
          <w:sz w:val="26"/>
          <w:szCs w:val="24"/>
          <w:lang w:val="en-GB" w:eastAsia="zh-TW"/>
        </w:rPr>
        <w:t>BMJ</w:t>
      </w:r>
      <w:r>
        <w:rPr>
          <w:rFonts w:ascii="Times New Roman" w:hAnsi="Times New Roman"/>
          <w:b w:val="0"/>
          <w:color w:val="auto"/>
          <w:kern w:val="0"/>
          <w:sz w:val="26"/>
          <w:szCs w:val="24"/>
          <w:lang w:val="en-GB" w:eastAsia="zh-TW"/>
        </w:rPr>
        <w:t>. 2016; 352: h6926.</w:t>
      </w:r>
    </w:p>
    <w:p w14:paraId="62A11B4B" w14:textId="77777777" w:rsidR="00460E7E" w:rsidRDefault="00460E7E" w:rsidP="00460E7E">
      <w:pPr>
        <w:pStyle w:val="MDPI21heading1"/>
        <w:tabs>
          <w:tab w:val="left" w:pos="560"/>
        </w:tabs>
        <w:ind w:left="540" w:hanging="540"/>
        <w:rPr>
          <w:rFonts w:ascii="Arial" w:hAnsi="Arial"/>
          <w:b w:val="0"/>
          <w:color w:val="auto"/>
          <w:kern w:val="0"/>
          <w:sz w:val="26"/>
          <w:szCs w:val="24"/>
          <w:lang w:val="en-GB" w:eastAsia="zh-TW"/>
        </w:rPr>
      </w:pPr>
      <w:r>
        <w:rPr>
          <w:rFonts w:ascii="Times New Roman" w:hAnsi="Times New Roman"/>
          <w:b w:val="0"/>
          <w:color w:val="auto"/>
          <w:kern w:val="0"/>
          <w:sz w:val="26"/>
          <w:szCs w:val="24"/>
          <w:lang w:val="en-GB" w:eastAsia="zh-TW"/>
        </w:rPr>
        <w:t>28.</w:t>
      </w:r>
      <w:r>
        <w:rPr>
          <w:rFonts w:ascii="Times New Roman" w:hAnsi="Times New Roman"/>
          <w:b w:val="0"/>
          <w:color w:val="auto"/>
          <w:kern w:val="0"/>
          <w:sz w:val="26"/>
          <w:szCs w:val="24"/>
          <w:lang w:val="en-GB" w:eastAsia="zh-TW"/>
        </w:rPr>
        <w:tab/>
        <w:t xml:space="preserve">Man KKC, Coghill D, Chan EW et al. Association of Risk of Suicide Attempts With Methylphenidate Treatment. </w:t>
      </w:r>
      <w:r>
        <w:rPr>
          <w:rFonts w:ascii="Times New Roman" w:hAnsi="Times New Roman"/>
          <w:b w:val="0"/>
          <w:i/>
          <w:color w:val="auto"/>
          <w:kern w:val="0"/>
          <w:sz w:val="26"/>
          <w:szCs w:val="24"/>
          <w:lang w:val="en-GB" w:eastAsia="zh-TW"/>
        </w:rPr>
        <w:t>JAMA Psychiatry</w:t>
      </w:r>
      <w:r>
        <w:rPr>
          <w:rFonts w:ascii="Times New Roman" w:hAnsi="Times New Roman"/>
          <w:b w:val="0"/>
          <w:color w:val="auto"/>
          <w:kern w:val="0"/>
          <w:sz w:val="26"/>
          <w:szCs w:val="24"/>
          <w:lang w:val="en-GB" w:eastAsia="zh-TW"/>
        </w:rPr>
        <w:t>. 2017; 74: 1048-1055.</w:t>
      </w:r>
    </w:p>
    <w:p w14:paraId="19547726" w14:textId="59A10A59" w:rsidR="00460E7E" w:rsidRDefault="00460E7E" w:rsidP="00460E7E">
      <w:pPr>
        <w:pStyle w:val="MDPI21heading1"/>
      </w:pPr>
      <w:r>
        <w:fldChar w:fldCharType="end"/>
      </w:r>
    </w:p>
    <w:p w14:paraId="1DE2AD7D" w14:textId="77777777" w:rsidR="00460E7E" w:rsidRDefault="00460E7E" w:rsidP="00460E7E">
      <w:pPr>
        <w:rPr>
          <w:rFonts w:ascii="Palatino Linotype" w:hAnsi="Palatino Linotype"/>
          <w:b/>
          <w:snapToGrid w:val="0"/>
          <w:color w:val="000000"/>
          <w:sz w:val="20"/>
          <w:szCs w:val="22"/>
          <w:lang w:val="en-US" w:eastAsia="de-DE"/>
        </w:rPr>
      </w:pPr>
      <w:r>
        <w:br w:type="page"/>
      </w:r>
    </w:p>
    <w:p w14:paraId="1C26523A" w14:textId="77777777" w:rsidR="00460E7E" w:rsidRDefault="00460E7E" w:rsidP="00460E7E">
      <w:pPr>
        <w:pStyle w:val="MDPI21heading1"/>
        <w:rPr>
          <w:rFonts w:eastAsia="DengXian"/>
          <w:lang w:eastAsia="zh-CN"/>
        </w:rPr>
        <w:sectPr w:rsidR="00460E7E" w:rsidSect="00460E7E">
          <w:pgSz w:w="11906" w:h="16838"/>
          <w:pgMar w:top="1440" w:right="1440" w:bottom="1440" w:left="1440" w:header="708" w:footer="708" w:gutter="0"/>
          <w:cols w:space="708"/>
          <w:docGrid w:linePitch="360"/>
        </w:sectPr>
      </w:pPr>
    </w:p>
    <w:p w14:paraId="052D4F4B" w14:textId="77777777" w:rsidR="00460E7E" w:rsidRDefault="00460E7E" w:rsidP="00460E7E">
      <w:pPr>
        <w:pStyle w:val="MDPI21heading1"/>
        <w:rPr>
          <w:rFonts w:eastAsia="DengXian"/>
          <w:lang w:eastAsia="zh-CN"/>
        </w:rPr>
      </w:pPr>
      <w:r>
        <w:rPr>
          <w:rFonts w:eastAsia="DengXian"/>
          <w:lang w:eastAsia="zh-CN"/>
        </w:rPr>
        <w:lastRenderedPageBreak/>
        <w:t>Supplementary materials</w:t>
      </w:r>
    </w:p>
    <w:p w14:paraId="3647AA04" w14:textId="77777777" w:rsidR="00460E7E" w:rsidRDefault="00460E7E" w:rsidP="00460E7E">
      <w:pPr>
        <w:pStyle w:val="MDPI41tablecaption"/>
        <w:rPr>
          <w:rFonts w:eastAsia="DengXian"/>
          <w:lang w:eastAsia="zh-CN"/>
        </w:rPr>
      </w:pPr>
      <w:r>
        <w:t xml:space="preserve">Supplementary Table </w:t>
      </w:r>
      <w:r>
        <w:fldChar w:fldCharType="begin"/>
      </w:r>
      <w:r>
        <w:instrText xml:space="preserve"> SEQ Supplementary_Table \* ARABIC </w:instrText>
      </w:r>
      <w:r>
        <w:fldChar w:fldCharType="separate"/>
      </w:r>
      <w:r>
        <w:rPr>
          <w:noProof/>
        </w:rPr>
        <w:t>1</w:t>
      </w:r>
      <w:r>
        <w:fldChar w:fldCharType="end"/>
      </w:r>
      <w:r>
        <w:rPr>
          <w:rFonts w:eastAsia="DengXian"/>
          <w:lang w:eastAsia="zh-CN"/>
        </w:rPr>
        <w:t>.</w:t>
      </w:r>
      <w:r w:rsidRPr="00590F11">
        <w:rPr>
          <w:rFonts w:eastAsia="DengXian"/>
        </w:rPr>
        <w:t xml:space="preserve">Summary of the protocol of a target trial for studying the </w:t>
      </w:r>
      <w:r>
        <w:rPr>
          <w:rFonts w:eastAsia="DengXian"/>
          <w:lang w:eastAsia="zh-CN"/>
        </w:rPr>
        <w:t xml:space="preserve">safety and effectiveness </w:t>
      </w:r>
      <w:r w:rsidRPr="00590F11">
        <w:rPr>
          <w:rFonts w:eastAsia="DengXian"/>
        </w:rPr>
        <w:t xml:space="preserve">of </w:t>
      </w:r>
      <w:r>
        <w:rPr>
          <w:rFonts w:eastAsia="DengXian"/>
          <w:lang w:eastAsia="zh-CN"/>
        </w:rPr>
        <w:t>oral coagulants</w:t>
      </w:r>
      <w:r w:rsidRPr="00590F11">
        <w:rPr>
          <w:rFonts w:eastAsia="DengXian"/>
        </w:rPr>
        <w:t xml:space="preserve"> </w:t>
      </w:r>
      <w:r>
        <w:rPr>
          <w:rFonts w:eastAsia="DengXian"/>
          <w:lang w:eastAsia="zh-CN"/>
        </w:rPr>
        <w:t>in dialysis patients with atrial fibrillation or atrial flutter</w:t>
      </w:r>
      <w:r w:rsidRPr="00590F11">
        <w:rPr>
          <w:rFonts w:eastAsia="DengXian"/>
        </w:rPr>
        <w:t xml:space="preserve">, and summary of the target trial is emulated using </w:t>
      </w:r>
      <w:r>
        <w:rPr>
          <w:rFonts w:eastAsia="DengXian"/>
          <w:lang w:eastAsia="zh-CN"/>
        </w:rPr>
        <w:t xml:space="preserve">HK CDARS </w:t>
      </w:r>
      <w:r w:rsidRPr="00590F11">
        <w:rPr>
          <w:rFonts w:eastAsia="DengXian"/>
        </w:rPr>
        <w:t>data.</w:t>
      </w:r>
    </w:p>
    <w:tbl>
      <w:tblPr>
        <w:tblStyle w:val="MDPI41threelinetable"/>
        <w:tblW w:w="13608" w:type="dxa"/>
        <w:tblLook w:val="04A0" w:firstRow="1" w:lastRow="0" w:firstColumn="1" w:lastColumn="0" w:noHBand="0" w:noVBand="1"/>
      </w:tblPr>
      <w:tblGrid>
        <w:gridCol w:w="1418"/>
        <w:gridCol w:w="5954"/>
        <w:gridCol w:w="6236"/>
      </w:tblGrid>
      <w:tr w:rsidR="00460E7E" w:rsidRPr="00590F11" w14:paraId="1C19F29A" w14:textId="77777777" w:rsidTr="00EF3439">
        <w:trPr>
          <w:cnfStyle w:val="100000000000" w:firstRow="1" w:lastRow="0" w:firstColumn="0" w:lastColumn="0" w:oddVBand="0" w:evenVBand="0" w:oddHBand="0" w:evenHBand="0" w:firstRowFirstColumn="0" w:firstRowLastColumn="0" w:lastRowFirstColumn="0" w:lastRowLastColumn="0"/>
        </w:trPr>
        <w:tc>
          <w:tcPr>
            <w:tcW w:w="1418" w:type="dxa"/>
            <w:tcBorders>
              <w:top w:val="single" w:sz="8" w:space="0" w:color="auto"/>
            </w:tcBorders>
            <w:hideMark/>
          </w:tcPr>
          <w:p w14:paraId="76523703" w14:textId="77777777" w:rsidR="00460E7E" w:rsidRPr="00590F11" w:rsidRDefault="00460E7E" w:rsidP="00EF3439">
            <w:pPr>
              <w:spacing w:after="160" w:line="278" w:lineRule="auto"/>
              <w:rPr>
                <w:rFonts w:eastAsia="DengXian"/>
                <w:bCs/>
                <w:lang w:val="en-GB"/>
              </w:rPr>
            </w:pPr>
            <w:r w:rsidRPr="00590F11">
              <w:rPr>
                <w:rFonts w:eastAsia="DengXian"/>
                <w:bCs/>
                <w:lang w:val="en-GB"/>
              </w:rPr>
              <w:t>Protocol component</w:t>
            </w:r>
          </w:p>
        </w:tc>
        <w:tc>
          <w:tcPr>
            <w:tcW w:w="5954" w:type="dxa"/>
            <w:tcBorders>
              <w:top w:val="single" w:sz="8" w:space="0" w:color="auto"/>
            </w:tcBorders>
            <w:hideMark/>
          </w:tcPr>
          <w:p w14:paraId="4B156CF1" w14:textId="77777777" w:rsidR="00460E7E" w:rsidRPr="00590F11" w:rsidRDefault="00460E7E" w:rsidP="00EF3439">
            <w:pPr>
              <w:spacing w:after="160" w:line="278" w:lineRule="auto"/>
              <w:rPr>
                <w:rFonts w:eastAsia="DengXian"/>
                <w:bCs/>
                <w:lang w:val="en-GB"/>
              </w:rPr>
            </w:pPr>
            <w:r w:rsidRPr="00590F11">
              <w:rPr>
                <w:rFonts w:eastAsia="DengXian"/>
                <w:bCs/>
                <w:lang w:val="en-GB"/>
              </w:rPr>
              <w:t>Target trial</w:t>
            </w:r>
          </w:p>
        </w:tc>
        <w:tc>
          <w:tcPr>
            <w:tcW w:w="6236" w:type="dxa"/>
            <w:tcBorders>
              <w:top w:val="single" w:sz="8" w:space="0" w:color="auto"/>
            </w:tcBorders>
            <w:hideMark/>
          </w:tcPr>
          <w:p w14:paraId="10014753" w14:textId="77777777" w:rsidR="00460E7E" w:rsidRPr="00590F11" w:rsidRDefault="00460E7E" w:rsidP="00EF3439">
            <w:pPr>
              <w:spacing w:after="160" w:line="278" w:lineRule="auto"/>
              <w:rPr>
                <w:rFonts w:eastAsia="DengXian"/>
                <w:bCs/>
                <w:lang w:val="en-GB"/>
              </w:rPr>
            </w:pPr>
            <w:r w:rsidRPr="00590F11">
              <w:rPr>
                <w:rFonts w:eastAsia="DengXian"/>
                <w:bCs/>
                <w:lang w:val="en-GB"/>
              </w:rPr>
              <w:t xml:space="preserve">Emulation of the target trial using </w:t>
            </w:r>
            <w:r>
              <w:rPr>
                <w:rFonts w:eastAsia="DengXian"/>
                <w:bCs/>
                <w:lang w:val="en-GB"/>
              </w:rPr>
              <w:t xml:space="preserve">HK CDARS </w:t>
            </w:r>
            <w:r w:rsidRPr="00590F11">
              <w:rPr>
                <w:rFonts w:eastAsia="DengXian"/>
                <w:bCs/>
                <w:lang w:val="en-GB"/>
              </w:rPr>
              <w:t>data</w:t>
            </w:r>
          </w:p>
        </w:tc>
      </w:tr>
      <w:tr w:rsidR="00460E7E" w:rsidRPr="0076657D" w14:paraId="28DA294F" w14:textId="77777777" w:rsidTr="00EF3439">
        <w:tc>
          <w:tcPr>
            <w:tcW w:w="1418" w:type="dxa"/>
            <w:hideMark/>
          </w:tcPr>
          <w:p w14:paraId="2A7CC14F" w14:textId="77777777" w:rsidR="00460E7E" w:rsidRPr="00590F11" w:rsidRDefault="00460E7E" w:rsidP="00EF3439">
            <w:pPr>
              <w:spacing w:after="160" w:line="278" w:lineRule="auto"/>
              <w:jc w:val="left"/>
              <w:rPr>
                <w:rFonts w:eastAsia="DengXian"/>
                <w:lang w:val="en-GB"/>
              </w:rPr>
            </w:pPr>
            <w:r w:rsidRPr="00590F11">
              <w:rPr>
                <w:rFonts w:eastAsia="DengXian"/>
                <w:lang w:val="en-GB"/>
              </w:rPr>
              <w:t>Eligibility criteria</w:t>
            </w:r>
          </w:p>
        </w:tc>
        <w:tc>
          <w:tcPr>
            <w:tcW w:w="5954" w:type="dxa"/>
            <w:hideMark/>
          </w:tcPr>
          <w:p w14:paraId="0F10B27E" w14:textId="04508C02" w:rsidR="00460E7E" w:rsidRPr="00590F11" w:rsidRDefault="00460E7E" w:rsidP="00EF3439">
            <w:pPr>
              <w:pStyle w:val="MDPI31text"/>
              <w:rPr>
                <w:rFonts w:eastAsia="DengXian"/>
                <w:lang w:eastAsia="zh-CN"/>
              </w:rPr>
            </w:pPr>
            <w:r w:rsidRPr="00590F11">
              <w:rPr>
                <w:rFonts w:eastAsia="DengXian"/>
                <w:lang w:eastAsia="zh-CN"/>
              </w:rPr>
              <w:t xml:space="preserve">People with </w:t>
            </w:r>
            <w:del w:id="18" w:author="Sydney Tang" w:date="2025-06-11T18:38:00Z" w16du:dateUtc="2025-06-11T16:38:00Z">
              <w:r w:rsidRPr="00590F11" w:rsidDel="00A77DD1">
                <w:rPr>
                  <w:rFonts w:eastAsiaTheme="minorEastAsia"/>
                </w:rPr>
                <w:delText>end-stage renal</w:delText>
              </w:r>
            </w:del>
            <w:ins w:id="19" w:author="Sydney Tang" w:date="2025-06-11T18:38:00Z" w16du:dateUtc="2025-06-11T16:38:00Z">
              <w:r w:rsidR="00A77DD1">
                <w:rPr>
                  <w:rFonts w:eastAsiaTheme="minorEastAsia"/>
                </w:rPr>
                <w:t>kidney</w:t>
              </w:r>
            </w:ins>
            <w:r w:rsidRPr="00590F11">
              <w:rPr>
                <w:rFonts w:eastAsiaTheme="minorEastAsia"/>
              </w:rPr>
              <w:t xml:space="preserve"> failure </w:t>
            </w:r>
            <w:r>
              <w:t xml:space="preserve">undergoing </w:t>
            </w:r>
            <w:r w:rsidRPr="00590F11">
              <w:rPr>
                <w:rFonts w:eastAsiaTheme="minorEastAsia"/>
              </w:rPr>
              <w:t>peritoneal dialysis</w:t>
            </w:r>
            <w:r w:rsidRPr="00590F11">
              <w:rPr>
                <w:rFonts w:eastAsia="DengXian"/>
                <w:lang w:eastAsia="zh-CN"/>
              </w:rPr>
              <w:t xml:space="preserve"> </w:t>
            </w:r>
            <w:r>
              <w:rPr>
                <w:rFonts w:eastAsia="DengXian"/>
              </w:rPr>
              <w:t xml:space="preserve">with a diagnosis of atrial fibrillation or atrial flutter </w:t>
            </w:r>
            <w:r w:rsidRPr="00590F11">
              <w:rPr>
                <w:rFonts w:eastAsia="DengXian"/>
                <w:lang w:eastAsia="zh-CN"/>
              </w:rPr>
              <w:t xml:space="preserve">aged </w:t>
            </w:r>
            <w:r>
              <w:rPr>
                <w:rFonts w:eastAsia="DengXian"/>
              </w:rPr>
              <w:t xml:space="preserve">18 </w:t>
            </w:r>
            <w:r w:rsidRPr="00590F11">
              <w:rPr>
                <w:rFonts w:eastAsia="DengXian"/>
                <w:lang w:eastAsia="zh-CN"/>
              </w:rPr>
              <w:t xml:space="preserve">or older and who have not used </w:t>
            </w:r>
            <w:r>
              <w:rPr>
                <w:rFonts w:eastAsia="DengXian"/>
              </w:rPr>
              <w:t>oral coagulants</w:t>
            </w:r>
            <w:r w:rsidRPr="00590F11">
              <w:rPr>
                <w:rFonts w:eastAsia="DengXian"/>
                <w:lang w:eastAsia="zh-CN"/>
              </w:rPr>
              <w:t>.</w:t>
            </w:r>
          </w:p>
        </w:tc>
        <w:tc>
          <w:tcPr>
            <w:tcW w:w="6236" w:type="dxa"/>
            <w:hideMark/>
          </w:tcPr>
          <w:p w14:paraId="0E9C477F" w14:textId="7D94081C" w:rsidR="00460E7E" w:rsidRDefault="00460E7E" w:rsidP="00EF3439">
            <w:pPr>
              <w:pStyle w:val="MDPI31text"/>
              <w:rPr>
                <w:rFonts w:eastAsia="DengXian"/>
              </w:rPr>
            </w:pPr>
            <w:r w:rsidRPr="00590F11">
              <w:rPr>
                <w:rFonts w:eastAsia="DengXian"/>
                <w:lang w:eastAsia="zh-CN"/>
              </w:rPr>
              <w:t>The target trial is emulated using data</w:t>
            </w:r>
            <w:r>
              <w:rPr>
                <w:rFonts w:eastAsia="DengXian"/>
              </w:rPr>
              <w:t xml:space="preserve"> in CDARS </w:t>
            </w:r>
            <w:r w:rsidRPr="00590F11">
              <w:rPr>
                <w:rFonts w:eastAsia="DengXian"/>
                <w:lang w:eastAsia="zh-CN"/>
              </w:rPr>
              <w:t xml:space="preserve">on people who were </w:t>
            </w:r>
            <w:r>
              <w:rPr>
                <w:rFonts w:eastAsia="DengXian"/>
              </w:rPr>
              <w:t xml:space="preserve">diagnosis with </w:t>
            </w:r>
            <w:del w:id="20" w:author="Sydney Tang" w:date="2025-06-11T18:39:00Z" w16du:dateUtc="2025-06-11T16:39:00Z">
              <w:r w:rsidDel="00A77DD1">
                <w:rPr>
                  <w:rFonts w:eastAsia="DengXian"/>
                </w:rPr>
                <w:delText>end-stage renal</w:delText>
              </w:r>
            </w:del>
            <w:ins w:id="21" w:author="Sydney Tang" w:date="2025-06-11T18:39:00Z" w16du:dateUtc="2025-06-11T16:39:00Z">
              <w:r w:rsidR="00A77DD1">
                <w:rPr>
                  <w:rFonts w:eastAsia="DengXian"/>
                </w:rPr>
                <w:t>kidney</w:t>
              </w:r>
            </w:ins>
            <w:r>
              <w:rPr>
                <w:rFonts w:eastAsia="DengXian"/>
              </w:rPr>
              <w:t xml:space="preserve"> failure undergoing peritoneal dialysis with a newly diagnosis of atrial fibrillation or atrial flutter between 2007 and 2022. The emulation is performed using sequential trials approaches. At a given </w:t>
            </w:r>
            <w:proofErr w:type="spellStart"/>
            <w:r>
              <w:rPr>
                <w:rFonts w:eastAsia="DengXian"/>
              </w:rPr>
              <w:t>montly</w:t>
            </w:r>
            <w:proofErr w:type="spellEnd"/>
            <w:r>
              <w:rPr>
                <w:rFonts w:eastAsia="DengXian"/>
              </w:rPr>
              <w:t xml:space="preserve"> from 2007 to 2022, a</w:t>
            </w:r>
            <w:r>
              <w:rPr>
                <w:rFonts w:eastAsia="DengXian"/>
                <w:lang w:eastAsia="zh-CN"/>
              </w:rPr>
              <w:t>n individual</w:t>
            </w:r>
            <w:r>
              <w:rPr>
                <w:rFonts w:eastAsia="DengXian"/>
              </w:rPr>
              <w:t xml:space="preserve"> is defined as meeting the eligibility criteria if they meet the following conditions:</w:t>
            </w:r>
          </w:p>
          <w:p w14:paraId="1C6F7DB3" w14:textId="77777777" w:rsidR="00460E7E" w:rsidRDefault="00460E7E" w:rsidP="00460E7E">
            <w:pPr>
              <w:pStyle w:val="ListParagraph"/>
              <w:numPr>
                <w:ilvl w:val="0"/>
                <w:numId w:val="13"/>
              </w:numPr>
              <w:ind w:left="851" w:hanging="567"/>
              <w:jc w:val="left"/>
              <w:rPr>
                <w:rFonts w:eastAsia="DengXian"/>
                <w:lang w:val="en-GB"/>
              </w:rPr>
            </w:pPr>
            <w:r>
              <w:rPr>
                <w:rFonts w:eastAsia="DengXian"/>
                <w:lang w:val="en-GB"/>
              </w:rPr>
              <w:t>Age 18 or older;</w:t>
            </w:r>
          </w:p>
          <w:p w14:paraId="7C35F618" w14:textId="77777777" w:rsidR="00460E7E" w:rsidRDefault="00460E7E" w:rsidP="00460E7E">
            <w:pPr>
              <w:pStyle w:val="ListParagraph"/>
              <w:numPr>
                <w:ilvl w:val="0"/>
                <w:numId w:val="13"/>
              </w:numPr>
              <w:ind w:left="851" w:hanging="567"/>
              <w:jc w:val="left"/>
              <w:rPr>
                <w:rFonts w:eastAsia="DengXian"/>
                <w:lang w:val="en-GB"/>
              </w:rPr>
            </w:pPr>
            <w:r>
              <w:rPr>
                <w:rFonts w:eastAsia="DengXian"/>
                <w:lang w:val="en-GB"/>
              </w:rPr>
              <w:t>Still underwent peritoneal dialysis;</w:t>
            </w:r>
          </w:p>
          <w:p w14:paraId="3D2EEE28" w14:textId="77777777" w:rsidR="00460E7E" w:rsidRDefault="00460E7E" w:rsidP="00460E7E">
            <w:pPr>
              <w:pStyle w:val="ListParagraph"/>
              <w:numPr>
                <w:ilvl w:val="0"/>
                <w:numId w:val="13"/>
              </w:numPr>
              <w:ind w:left="851" w:hanging="567"/>
              <w:jc w:val="left"/>
              <w:rPr>
                <w:rFonts w:eastAsia="DengXian"/>
                <w:lang w:val="en-GB"/>
              </w:rPr>
            </w:pPr>
            <w:r>
              <w:rPr>
                <w:rFonts w:eastAsia="DengXian"/>
                <w:lang w:val="en-GB"/>
              </w:rPr>
              <w:t>With a diagnosis of atrial fibrillation or atrial flutter before index date;</w:t>
            </w:r>
          </w:p>
          <w:p w14:paraId="4C733C89" w14:textId="77777777" w:rsidR="00460E7E" w:rsidRDefault="00460E7E" w:rsidP="00460E7E">
            <w:pPr>
              <w:pStyle w:val="ListParagraph"/>
              <w:numPr>
                <w:ilvl w:val="0"/>
                <w:numId w:val="13"/>
              </w:numPr>
              <w:ind w:left="851" w:hanging="567"/>
              <w:jc w:val="left"/>
              <w:rPr>
                <w:rFonts w:eastAsia="DengXian"/>
                <w:lang w:val="en-GB"/>
              </w:rPr>
            </w:pPr>
            <w:r>
              <w:rPr>
                <w:rFonts w:eastAsia="DengXian"/>
                <w:lang w:val="en-GB"/>
              </w:rPr>
              <w:t>Without any OAC prescription record before two months till 1993;</w:t>
            </w:r>
          </w:p>
          <w:p w14:paraId="7BE642F6" w14:textId="77777777" w:rsidR="00460E7E" w:rsidRPr="00021049" w:rsidRDefault="00460E7E" w:rsidP="00460E7E">
            <w:pPr>
              <w:pStyle w:val="ListParagraph"/>
              <w:numPr>
                <w:ilvl w:val="0"/>
                <w:numId w:val="13"/>
              </w:numPr>
              <w:ind w:left="851" w:hanging="567"/>
              <w:jc w:val="left"/>
              <w:rPr>
                <w:rFonts w:eastAsia="DengXian"/>
                <w:lang w:val="en-GB"/>
              </w:rPr>
            </w:pPr>
            <w:r>
              <w:rPr>
                <w:rFonts w:eastAsia="DengXian"/>
                <w:lang w:val="en-GB"/>
              </w:rPr>
              <w:t>Without</w:t>
            </w:r>
            <w:r w:rsidRPr="00021049">
              <w:rPr>
                <w:rFonts w:eastAsia="DengXian"/>
                <w:lang w:val="en-GB"/>
              </w:rPr>
              <w:t xml:space="preserve"> </w:t>
            </w:r>
            <w:proofErr w:type="spellStart"/>
            <w:r>
              <w:rPr>
                <w:rFonts w:eastAsia="DengXian"/>
                <w:lang w:val="en-GB"/>
              </w:rPr>
              <w:t>hemodialysis</w:t>
            </w:r>
            <w:proofErr w:type="spellEnd"/>
            <w:r>
              <w:rPr>
                <w:rFonts w:eastAsia="DengXian"/>
                <w:lang w:val="en-GB"/>
              </w:rPr>
              <w:t xml:space="preserve">, renal </w:t>
            </w:r>
            <w:r w:rsidRPr="00021049">
              <w:rPr>
                <w:rFonts w:eastAsia="DengXian"/>
                <w:lang w:val="en-GB"/>
              </w:rPr>
              <w:t>transplant</w:t>
            </w:r>
            <w:r>
              <w:rPr>
                <w:rFonts w:eastAsia="DengXian"/>
                <w:lang w:val="en-GB"/>
              </w:rPr>
              <w:t xml:space="preserve"> before </w:t>
            </w:r>
          </w:p>
          <w:p w14:paraId="4BA3C67C" w14:textId="77777777" w:rsidR="00460E7E" w:rsidRDefault="00460E7E" w:rsidP="00EF3439">
            <w:pPr>
              <w:pStyle w:val="MDPI31text"/>
              <w:rPr>
                <w:rFonts w:eastAsia="DengXian"/>
              </w:rPr>
            </w:pPr>
            <w:r w:rsidRPr="00590F11">
              <w:rPr>
                <w:rFonts w:eastAsia="DengXian"/>
              </w:rPr>
              <w:t xml:space="preserve"> </w:t>
            </w:r>
          </w:p>
          <w:p w14:paraId="65026B45" w14:textId="77777777" w:rsidR="00460E7E" w:rsidRPr="00590F11" w:rsidRDefault="00460E7E" w:rsidP="00EF3439">
            <w:pPr>
              <w:pStyle w:val="MDPI31text"/>
              <w:rPr>
                <w:rFonts w:eastAsia="DengXian"/>
              </w:rPr>
            </w:pPr>
            <w:r w:rsidRPr="00590F11">
              <w:rPr>
                <w:rFonts w:eastAsia="DengXian"/>
              </w:rPr>
              <w:t>The first visit at which the trial emulation eligibility criteria are met in the available data is denoted</w:t>
            </w:r>
            <w:r>
              <w:rPr>
                <w:rFonts w:eastAsia="DengXian"/>
                <w:lang w:eastAsia="zh-CN"/>
              </w:rPr>
              <w:t xml:space="preserve"> </w:t>
            </w:r>
            <w:r w:rsidRPr="00590F11">
              <w:rPr>
                <w:rFonts w:ascii="Cambria Math" w:eastAsia="DengXian" w:hAnsi="Cambria Math" w:cs="Cambria Math"/>
              </w:rPr>
              <w:t>𝑘</w:t>
            </w:r>
            <w:r w:rsidRPr="00590F11">
              <w:rPr>
                <w:rFonts w:eastAsia="DengXian"/>
              </w:rPr>
              <w:t>=0</w:t>
            </w:r>
            <w:r>
              <w:rPr>
                <w:rFonts w:eastAsia="DengXian"/>
                <w:lang w:eastAsia="zh-CN"/>
              </w:rPr>
              <w:t xml:space="preserve"> </w:t>
            </w:r>
            <w:r w:rsidRPr="00590F11">
              <w:rPr>
                <w:rFonts w:eastAsia="DengXian"/>
              </w:rPr>
              <w:t xml:space="preserve">and subsequent </w:t>
            </w:r>
            <w:r>
              <w:rPr>
                <w:rFonts w:eastAsia="DengXian"/>
              </w:rPr>
              <w:t>trial</w:t>
            </w:r>
            <w:r w:rsidRPr="00590F11">
              <w:rPr>
                <w:rFonts w:eastAsia="DengXian"/>
              </w:rPr>
              <w:t xml:space="preserve"> times are</w:t>
            </w:r>
            <w:r>
              <w:rPr>
                <w:rFonts w:eastAsia="DengXian"/>
                <w:lang w:eastAsia="zh-CN"/>
              </w:rPr>
              <w:t xml:space="preserve"> </w:t>
            </w:r>
            <w:r w:rsidRPr="00590F11">
              <w:rPr>
                <w:rFonts w:ascii="Cambria Math" w:eastAsia="DengXian" w:hAnsi="Cambria Math" w:cs="Cambria Math"/>
              </w:rPr>
              <w:t>𝑘</w:t>
            </w:r>
            <w:r w:rsidRPr="00590F11">
              <w:rPr>
                <w:rFonts w:eastAsia="DengXian"/>
              </w:rPr>
              <w:t>=</w:t>
            </w:r>
            <w:proofErr w:type="gramStart"/>
            <w:r w:rsidRPr="00590F11">
              <w:rPr>
                <w:rFonts w:eastAsia="DengXian"/>
              </w:rPr>
              <w:t>1,2,…</w:t>
            </w:r>
            <w:proofErr w:type="gramEnd"/>
            <w:r w:rsidRPr="00590F11">
              <w:rPr>
                <w:rFonts w:eastAsia="DengXian"/>
              </w:rPr>
              <w:t xml:space="preserve">. The maximum number of </w:t>
            </w:r>
            <w:proofErr w:type="gramStart"/>
            <w:r>
              <w:rPr>
                <w:rFonts w:eastAsia="DengXian"/>
                <w:lang w:eastAsia="zh-CN"/>
              </w:rPr>
              <w:t>trial</w:t>
            </w:r>
            <w:proofErr w:type="gramEnd"/>
            <w:r w:rsidRPr="00590F11">
              <w:rPr>
                <w:rFonts w:eastAsia="DengXian"/>
              </w:rPr>
              <w:t xml:space="preserve"> is </w:t>
            </w:r>
            <w:r>
              <w:rPr>
                <w:rFonts w:eastAsia="DengXian"/>
              </w:rPr>
              <w:t>19</w:t>
            </w:r>
            <w:r>
              <w:rPr>
                <w:rFonts w:eastAsia="DengXian"/>
                <w:lang w:eastAsia="zh-CN"/>
              </w:rPr>
              <w:t>1</w:t>
            </w:r>
            <w:r w:rsidRPr="00590F11">
              <w:rPr>
                <w:rFonts w:eastAsia="DengXian"/>
              </w:rPr>
              <w:t>, with</w:t>
            </w:r>
            <w:r>
              <w:rPr>
                <w:rFonts w:eastAsia="DengXian"/>
                <w:lang w:eastAsia="zh-CN"/>
              </w:rPr>
              <w:t xml:space="preserve"> </w:t>
            </w:r>
            <w:r w:rsidRPr="00590F11">
              <w:rPr>
                <w:rFonts w:ascii="Cambria Math" w:eastAsia="DengXian" w:hAnsi="Cambria Math" w:cs="Cambria Math"/>
              </w:rPr>
              <w:t>𝑘</w:t>
            </w:r>
            <w:r w:rsidRPr="00590F11">
              <w:rPr>
                <w:rFonts w:eastAsia="DengXian"/>
              </w:rPr>
              <w:t>=</w:t>
            </w:r>
            <w:r>
              <w:rPr>
                <w:rFonts w:eastAsia="DengXian"/>
              </w:rPr>
              <w:t>19</w:t>
            </w:r>
            <w:r>
              <w:rPr>
                <w:rFonts w:eastAsia="DengXian"/>
                <w:lang w:eastAsia="zh-CN"/>
              </w:rPr>
              <w:t xml:space="preserve">1 </w:t>
            </w:r>
            <w:r w:rsidRPr="00590F11">
              <w:rPr>
                <w:rFonts w:eastAsia="DengXian"/>
              </w:rPr>
              <w:t>corresponding to</w:t>
            </w:r>
            <w:r>
              <w:rPr>
                <w:rFonts w:eastAsia="DengXian"/>
              </w:rPr>
              <w:t xml:space="preserve"> the index date of</w:t>
            </w:r>
            <w:r w:rsidRPr="00590F11">
              <w:rPr>
                <w:rFonts w:eastAsia="DengXian"/>
              </w:rPr>
              <w:t xml:space="preserve"> 20</w:t>
            </w:r>
            <w:r>
              <w:rPr>
                <w:rFonts w:eastAsia="DengXian"/>
              </w:rPr>
              <w:t>22-12-01</w:t>
            </w:r>
            <w:r w:rsidRPr="00590F11">
              <w:rPr>
                <w:rFonts w:eastAsia="DengXian"/>
              </w:rPr>
              <w:t>.</w:t>
            </w:r>
          </w:p>
        </w:tc>
      </w:tr>
      <w:tr w:rsidR="00460E7E" w:rsidRPr="00590F11" w14:paraId="6A05A811" w14:textId="77777777" w:rsidTr="00EF3439">
        <w:tc>
          <w:tcPr>
            <w:tcW w:w="1418" w:type="dxa"/>
            <w:hideMark/>
          </w:tcPr>
          <w:p w14:paraId="546F7D1C" w14:textId="77777777" w:rsidR="00460E7E" w:rsidRPr="00590F11" w:rsidRDefault="00460E7E" w:rsidP="00EF3439">
            <w:pPr>
              <w:spacing w:after="160" w:line="278" w:lineRule="auto"/>
              <w:jc w:val="left"/>
              <w:rPr>
                <w:rFonts w:eastAsia="DengXian"/>
                <w:lang w:val="en-GB"/>
              </w:rPr>
            </w:pPr>
            <w:r w:rsidRPr="00590F11">
              <w:rPr>
                <w:rFonts w:eastAsia="DengXian"/>
                <w:lang w:val="en-GB"/>
              </w:rPr>
              <w:t>Treatment strategies</w:t>
            </w:r>
          </w:p>
        </w:tc>
        <w:tc>
          <w:tcPr>
            <w:tcW w:w="5954" w:type="dxa"/>
            <w:hideMark/>
          </w:tcPr>
          <w:p w14:paraId="541F8AF7" w14:textId="77777777" w:rsidR="00460E7E" w:rsidRDefault="00460E7E" w:rsidP="00EF3439">
            <w:pPr>
              <w:spacing w:after="160" w:line="278" w:lineRule="auto"/>
              <w:jc w:val="left"/>
              <w:rPr>
                <w:rFonts w:eastAsia="DengXian"/>
                <w:lang w:val="en-GB"/>
              </w:rPr>
            </w:pPr>
            <w:r w:rsidRPr="00590F11">
              <w:rPr>
                <w:rFonts w:eastAsia="DengXian"/>
                <w:lang w:val="en-GB"/>
              </w:rPr>
              <w:t>(</w:t>
            </w:r>
            <w:proofErr w:type="spellStart"/>
            <w:r w:rsidRPr="00590F11">
              <w:rPr>
                <w:rFonts w:eastAsia="DengXian"/>
                <w:lang w:val="en-GB"/>
              </w:rPr>
              <w:t>i</w:t>
            </w:r>
            <w:proofErr w:type="spellEnd"/>
            <w:r w:rsidRPr="00590F11">
              <w:rPr>
                <w:rFonts w:eastAsia="DengXian"/>
                <w:lang w:val="en-GB"/>
              </w:rPr>
              <w:t xml:space="preserve">) Do not start using </w:t>
            </w:r>
            <w:r>
              <w:rPr>
                <w:rFonts w:eastAsia="DengXian"/>
                <w:lang w:val="en-GB"/>
              </w:rPr>
              <w:t>OAC</w:t>
            </w:r>
            <w:r w:rsidRPr="00590F11">
              <w:rPr>
                <w:rFonts w:eastAsia="DengXian"/>
                <w:lang w:val="en-GB"/>
              </w:rPr>
              <w:t xml:space="preserve">. </w:t>
            </w:r>
          </w:p>
          <w:p w14:paraId="5922FFDE" w14:textId="77777777" w:rsidR="00460E7E" w:rsidRPr="00590F11" w:rsidRDefault="00460E7E" w:rsidP="00EF3439">
            <w:pPr>
              <w:spacing w:after="160" w:line="278" w:lineRule="auto"/>
              <w:jc w:val="left"/>
              <w:rPr>
                <w:rFonts w:eastAsia="DengXian"/>
                <w:lang w:val="en-GB"/>
              </w:rPr>
            </w:pPr>
            <w:r w:rsidRPr="00590F11">
              <w:rPr>
                <w:rFonts w:eastAsia="DengXian"/>
                <w:lang w:val="en-GB"/>
              </w:rPr>
              <w:t xml:space="preserve">(ii) Start using </w:t>
            </w:r>
            <w:r>
              <w:rPr>
                <w:rFonts w:eastAsia="DengXian"/>
                <w:lang w:val="en-GB"/>
              </w:rPr>
              <w:t>OAC</w:t>
            </w:r>
            <w:r w:rsidRPr="00590F11">
              <w:rPr>
                <w:rFonts w:eastAsia="DengXian"/>
                <w:lang w:val="en-GB"/>
              </w:rPr>
              <w:t>.</w:t>
            </w:r>
          </w:p>
        </w:tc>
        <w:tc>
          <w:tcPr>
            <w:tcW w:w="6236" w:type="dxa"/>
            <w:hideMark/>
          </w:tcPr>
          <w:p w14:paraId="2EBED532" w14:textId="77777777" w:rsidR="00460E7E" w:rsidRPr="00590F11" w:rsidRDefault="00460E7E" w:rsidP="00EF3439">
            <w:pPr>
              <w:spacing w:after="160" w:line="278" w:lineRule="auto"/>
              <w:jc w:val="left"/>
              <w:rPr>
                <w:rFonts w:eastAsia="DengXian"/>
                <w:lang w:val="en-GB"/>
              </w:rPr>
            </w:pPr>
            <w:r w:rsidRPr="00590F11">
              <w:rPr>
                <w:rFonts w:eastAsia="DengXian"/>
                <w:lang w:val="en-GB"/>
              </w:rPr>
              <w:t xml:space="preserve">The treatment strategies of interest are as in the target trial. </w:t>
            </w:r>
            <w:r>
              <w:rPr>
                <w:rFonts w:eastAsia="DengXian"/>
                <w:lang w:val="en-GB"/>
              </w:rPr>
              <w:t xml:space="preserve">The </w:t>
            </w:r>
            <w:r w:rsidRPr="00590F11">
              <w:rPr>
                <w:rFonts w:eastAsia="DengXian"/>
                <w:lang w:val="en-GB"/>
              </w:rPr>
              <w:t>individual</w:t>
            </w:r>
            <w:r>
              <w:rPr>
                <w:rFonts w:eastAsia="DengXian"/>
                <w:lang w:val="en-GB"/>
              </w:rPr>
              <w:t>s who start to receive OAC within one month before the index date are treated as OAC users, while those without started OAC are treated as OAC non-users.</w:t>
            </w:r>
          </w:p>
        </w:tc>
      </w:tr>
      <w:tr w:rsidR="00460E7E" w:rsidRPr="00590F11" w14:paraId="5B147DFE" w14:textId="77777777" w:rsidTr="00EF3439">
        <w:tc>
          <w:tcPr>
            <w:tcW w:w="1418" w:type="dxa"/>
            <w:hideMark/>
          </w:tcPr>
          <w:p w14:paraId="760D8A43" w14:textId="77777777" w:rsidR="00460E7E" w:rsidRPr="00590F11" w:rsidRDefault="00460E7E" w:rsidP="00EF3439">
            <w:pPr>
              <w:spacing w:after="160" w:line="278" w:lineRule="auto"/>
              <w:jc w:val="left"/>
              <w:rPr>
                <w:rFonts w:eastAsia="DengXian"/>
                <w:lang w:val="en-GB"/>
              </w:rPr>
            </w:pPr>
            <w:r w:rsidRPr="00590F11">
              <w:rPr>
                <w:rFonts w:eastAsia="DengXian"/>
                <w:lang w:val="en-GB"/>
              </w:rPr>
              <w:lastRenderedPageBreak/>
              <w:t>Assignment procedures</w:t>
            </w:r>
          </w:p>
        </w:tc>
        <w:tc>
          <w:tcPr>
            <w:tcW w:w="5954" w:type="dxa"/>
            <w:hideMark/>
          </w:tcPr>
          <w:p w14:paraId="007E1060" w14:textId="77777777" w:rsidR="00460E7E" w:rsidRPr="00590F11" w:rsidRDefault="00460E7E" w:rsidP="00EF3439">
            <w:pPr>
              <w:spacing w:after="160" w:line="278" w:lineRule="auto"/>
              <w:jc w:val="left"/>
              <w:rPr>
                <w:rFonts w:eastAsia="DengXian"/>
                <w:lang w:val="en-GB"/>
              </w:rPr>
            </w:pPr>
            <w:r w:rsidRPr="00590F11">
              <w:rPr>
                <w:rFonts w:eastAsia="DengXian"/>
                <w:lang w:val="en-GB"/>
              </w:rPr>
              <w:t xml:space="preserve">Patients randomly assigned to either treatment strategy. </w:t>
            </w:r>
          </w:p>
        </w:tc>
        <w:tc>
          <w:tcPr>
            <w:tcW w:w="6236" w:type="dxa"/>
            <w:hideMark/>
          </w:tcPr>
          <w:p w14:paraId="7F46D2DE" w14:textId="77777777" w:rsidR="00460E7E" w:rsidRPr="00590F11" w:rsidRDefault="00460E7E" w:rsidP="00EF3439">
            <w:pPr>
              <w:pStyle w:val="MDPI31text"/>
              <w:rPr>
                <w:rFonts w:eastAsia="DengXian"/>
                <w:lang w:val="en-GB" w:eastAsia="zh-CN"/>
              </w:rPr>
            </w:pPr>
            <w:r w:rsidRPr="00590F11">
              <w:rPr>
                <w:rFonts w:eastAsia="DengXian"/>
                <w:lang w:eastAsia="zh-CN"/>
              </w:rPr>
              <w:t xml:space="preserve">At each </w:t>
            </w:r>
            <w:r>
              <w:rPr>
                <w:rFonts w:eastAsia="DengXian"/>
              </w:rPr>
              <w:t>trial,</w:t>
            </w:r>
            <w:r w:rsidRPr="00590F11">
              <w:rPr>
                <w:rFonts w:eastAsia="DengXian"/>
                <w:lang w:eastAsia="zh-CN"/>
              </w:rPr>
              <w:t xml:space="preserve"> an individual is a</w:t>
            </w:r>
            <w:r>
              <w:rPr>
                <w:rFonts w:eastAsia="DengXian"/>
              </w:rPr>
              <w:t>n</w:t>
            </w:r>
            <w:r w:rsidRPr="00590F11">
              <w:rPr>
                <w:rFonts w:eastAsia="DengXian"/>
                <w:lang w:eastAsia="zh-CN"/>
              </w:rPr>
              <w:t xml:space="preserve"> </w:t>
            </w:r>
            <w:r>
              <w:rPr>
                <w:rFonts w:eastAsia="DengXian"/>
              </w:rPr>
              <w:t xml:space="preserve">OAC </w:t>
            </w:r>
            <w:r w:rsidRPr="00590F11">
              <w:rPr>
                <w:rFonts w:eastAsia="DengXian"/>
                <w:lang w:eastAsia="zh-CN"/>
              </w:rPr>
              <w:t>user or non</w:t>
            </w:r>
            <w:r w:rsidRPr="00590F11">
              <w:rPr>
                <w:rFonts w:ascii="Cambria Math" w:eastAsia="DengXian" w:hAnsi="Cambria Math" w:cs="Cambria Math"/>
                <w:lang w:eastAsia="zh-CN"/>
              </w:rPr>
              <w:t>‐</w:t>
            </w:r>
            <w:r w:rsidRPr="00590F11">
              <w:rPr>
                <w:rFonts w:eastAsia="DengXian"/>
                <w:lang w:eastAsia="zh-CN"/>
              </w:rPr>
              <w:t xml:space="preserve">user. </w:t>
            </w:r>
            <w:r>
              <w:rPr>
                <w:rFonts w:eastAsia="DengXian"/>
              </w:rPr>
              <w:t xml:space="preserve">A propensity score matching was used to emulate the randomization of eligible person-trials at baseline, where the users and non-users were matched in a 1:10 ratio within each trial. The nearest </w:t>
            </w:r>
            <w:proofErr w:type="spellStart"/>
            <w:r>
              <w:rPr>
                <w:rFonts w:eastAsia="DengXian"/>
              </w:rPr>
              <w:t>neighbour</w:t>
            </w:r>
            <w:proofErr w:type="spellEnd"/>
            <w:r>
              <w:rPr>
                <w:rFonts w:eastAsia="DengXian"/>
              </w:rPr>
              <w:t xml:space="preserve"> propensity score matching without replacement, with a propensity score estimated using logistic regression of the treatment on the covariates. The matching factors included demographic characteristics (sex and age at index), and baseline </w:t>
            </w:r>
            <w:proofErr w:type="spellStart"/>
            <w:r>
              <w:rPr>
                <w:rFonts w:eastAsia="DengXian"/>
              </w:rPr>
              <w:t>commorbidities</w:t>
            </w:r>
            <w:proofErr w:type="spellEnd"/>
            <w:r>
              <w:rPr>
                <w:rFonts w:eastAsia="DengXian"/>
              </w:rPr>
              <w:t xml:space="preserve">, in addition to the baseline </w:t>
            </w:r>
            <w:r>
              <w:rPr>
                <w:rFonts w:eastAsia="DengXian"/>
                <w:lang w:eastAsia="zh-CN"/>
              </w:rPr>
              <w:t xml:space="preserve">antiplatelet use within each trial </w:t>
            </w:r>
            <w:r>
              <w:rPr>
                <w:rFonts w:eastAsia="DengXian"/>
              </w:rPr>
              <w:t xml:space="preserve">for the emulation. </w:t>
            </w:r>
            <w:r w:rsidRPr="00590F11">
              <w:rPr>
                <w:rFonts w:eastAsia="DengXian"/>
                <w:lang w:val="en-GB" w:eastAsia="zh-CN"/>
              </w:rPr>
              <w:t xml:space="preserve"> </w:t>
            </w:r>
          </w:p>
        </w:tc>
      </w:tr>
      <w:tr w:rsidR="00460E7E" w:rsidRPr="00590F11" w14:paraId="226199F4" w14:textId="77777777" w:rsidTr="00EF3439">
        <w:tc>
          <w:tcPr>
            <w:tcW w:w="1418" w:type="dxa"/>
            <w:hideMark/>
          </w:tcPr>
          <w:p w14:paraId="3C325B81" w14:textId="77777777" w:rsidR="00460E7E" w:rsidRPr="00590F11" w:rsidRDefault="00460E7E" w:rsidP="00EF3439">
            <w:pPr>
              <w:spacing w:after="160" w:line="278" w:lineRule="auto"/>
              <w:jc w:val="left"/>
              <w:rPr>
                <w:rFonts w:eastAsia="DengXian"/>
                <w:lang w:val="en-GB"/>
              </w:rPr>
            </w:pPr>
            <w:r w:rsidRPr="00590F11">
              <w:rPr>
                <w:rFonts w:eastAsia="DengXian"/>
                <w:lang w:val="en-GB"/>
              </w:rPr>
              <w:t>Follow</w:t>
            </w:r>
            <w:r w:rsidRPr="00590F11">
              <w:rPr>
                <w:rFonts w:ascii="Cambria Math" w:eastAsia="DengXian" w:hAnsi="Cambria Math" w:cs="Cambria Math"/>
                <w:lang w:val="en-GB"/>
              </w:rPr>
              <w:t>‐</w:t>
            </w:r>
            <w:r w:rsidRPr="00590F11">
              <w:rPr>
                <w:rFonts w:eastAsia="DengXian"/>
                <w:lang w:val="en-GB"/>
              </w:rPr>
              <w:t>up period</w:t>
            </w:r>
          </w:p>
        </w:tc>
        <w:tc>
          <w:tcPr>
            <w:tcW w:w="5954" w:type="dxa"/>
            <w:hideMark/>
          </w:tcPr>
          <w:p w14:paraId="72ED42B8" w14:textId="77777777" w:rsidR="00460E7E" w:rsidRPr="00590F11" w:rsidRDefault="00460E7E" w:rsidP="00EF3439">
            <w:pPr>
              <w:spacing w:after="160" w:line="278" w:lineRule="auto"/>
              <w:jc w:val="left"/>
              <w:rPr>
                <w:rFonts w:eastAsia="DengXian"/>
                <w:lang w:val="en-GB"/>
              </w:rPr>
            </w:pPr>
            <w:r w:rsidRPr="00590F11">
              <w:rPr>
                <w:rFonts w:eastAsia="DengXian"/>
                <w:lang w:val="en-GB"/>
              </w:rPr>
              <w:t>Starts at randomization and ends at death</w:t>
            </w:r>
            <w:r>
              <w:rPr>
                <w:rFonts w:eastAsia="DengXian"/>
                <w:lang w:val="en-GB"/>
              </w:rPr>
              <w:t xml:space="preserve">, stop peritoneal dialysis, start of </w:t>
            </w:r>
            <w:proofErr w:type="spellStart"/>
            <w:r>
              <w:rPr>
                <w:rFonts w:eastAsia="DengXian"/>
                <w:lang w:val="en-GB"/>
              </w:rPr>
              <w:t>h</w:t>
            </w:r>
            <w:r w:rsidRPr="00021049">
              <w:rPr>
                <w:rFonts w:eastAsia="DengXian"/>
                <w:lang w:val="en-GB"/>
              </w:rPr>
              <w:t>emodialysis</w:t>
            </w:r>
            <w:proofErr w:type="spellEnd"/>
            <w:r>
              <w:rPr>
                <w:rFonts w:eastAsia="DengXian"/>
                <w:lang w:val="en-GB"/>
              </w:rPr>
              <w:t>,</w:t>
            </w:r>
            <w:r w:rsidRPr="00590F11">
              <w:rPr>
                <w:rFonts w:eastAsia="DengXian"/>
                <w:lang w:val="en-GB"/>
              </w:rPr>
              <w:t xml:space="preserve"> or </w:t>
            </w:r>
            <w:r>
              <w:rPr>
                <w:rFonts w:eastAsia="DengXian"/>
                <w:lang w:val="en-GB"/>
              </w:rPr>
              <w:t xml:space="preserve">renal </w:t>
            </w:r>
            <w:r w:rsidRPr="00590F11">
              <w:rPr>
                <w:rFonts w:eastAsia="DengXian"/>
                <w:lang w:val="en-GB"/>
              </w:rPr>
              <w:t>transplant, loss</w:t>
            </w:r>
            <w:r w:rsidRPr="00590F11">
              <w:rPr>
                <w:rFonts w:ascii="Cambria Math" w:eastAsia="DengXian" w:hAnsi="Cambria Math" w:cs="Cambria Math"/>
                <w:lang w:val="en-GB"/>
              </w:rPr>
              <w:t>‐</w:t>
            </w:r>
            <w:r w:rsidRPr="00590F11">
              <w:rPr>
                <w:rFonts w:eastAsia="DengXian"/>
                <w:lang w:val="en-GB"/>
              </w:rPr>
              <w:t>to follow</w:t>
            </w:r>
            <w:r w:rsidRPr="00590F11">
              <w:rPr>
                <w:rFonts w:ascii="Cambria Math" w:eastAsia="DengXian" w:hAnsi="Cambria Math" w:cs="Cambria Math"/>
                <w:lang w:val="en-GB"/>
              </w:rPr>
              <w:t>‐</w:t>
            </w:r>
            <w:r w:rsidRPr="00590F11">
              <w:rPr>
                <w:rFonts w:eastAsia="DengXian"/>
                <w:lang w:val="en-GB"/>
              </w:rPr>
              <w:t xml:space="preserve">up, or </w:t>
            </w:r>
            <w:r>
              <w:rPr>
                <w:rFonts w:eastAsia="DengXian"/>
                <w:lang w:val="en-GB"/>
              </w:rPr>
              <w:t>3</w:t>
            </w:r>
            <w:r w:rsidRPr="00590F11">
              <w:rPr>
                <w:rFonts w:eastAsia="DengXian"/>
                <w:lang w:val="en-GB"/>
              </w:rPr>
              <w:t xml:space="preserve"> years of follow</w:t>
            </w:r>
            <w:r w:rsidRPr="00590F11">
              <w:rPr>
                <w:rFonts w:ascii="Cambria Math" w:eastAsia="DengXian" w:hAnsi="Cambria Math" w:cs="Cambria Math"/>
                <w:lang w:val="en-GB"/>
              </w:rPr>
              <w:t>‐</w:t>
            </w:r>
            <w:r w:rsidRPr="00590F11">
              <w:rPr>
                <w:rFonts w:eastAsia="DengXian"/>
                <w:lang w:val="en-GB"/>
              </w:rPr>
              <w:t>up, whichever occurs first.</w:t>
            </w:r>
          </w:p>
        </w:tc>
        <w:tc>
          <w:tcPr>
            <w:tcW w:w="6236" w:type="dxa"/>
            <w:hideMark/>
          </w:tcPr>
          <w:p w14:paraId="13258B67" w14:textId="77777777" w:rsidR="00460E7E" w:rsidRPr="00590F11" w:rsidRDefault="00460E7E" w:rsidP="00EF3439">
            <w:pPr>
              <w:spacing w:after="160" w:line="278" w:lineRule="auto"/>
              <w:jc w:val="left"/>
              <w:rPr>
                <w:rFonts w:eastAsia="DengXian"/>
                <w:lang w:val="en-GB"/>
              </w:rPr>
            </w:pPr>
            <w:r w:rsidRPr="00590F11">
              <w:rPr>
                <w:rFonts w:eastAsia="DengXian"/>
                <w:lang w:val="en-GB"/>
              </w:rPr>
              <w:t>Follow</w:t>
            </w:r>
            <w:r w:rsidRPr="00590F11">
              <w:rPr>
                <w:rFonts w:ascii="Cambria Math" w:eastAsia="DengXian" w:hAnsi="Cambria Math" w:cs="Cambria Math"/>
                <w:lang w:val="en-GB"/>
              </w:rPr>
              <w:t>‐</w:t>
            </w:r>
            <w:r w:rsidRPr="00590F11">
              <w:rPr>
                <w:rFonts w:eastAsia="DengXian"/>
                <w:lang w:val="en-GB"/>
              </w:rPr>
              <w:t>up starts at</w:t>
            </w:r>
            <w:r>
              <w:rPr>
                <w:rFonts w:eastAsia="DengXian"/>
                <w:lang w:val="en-GB"/>
              </w:rPr>
              <w:t xml:space="preserve"> </w:t>
            </w:r>
            <w:r>
              <w:rPr>
                <w:rFonts w:ascii="Cambria Math" w:eastAsia="DengXian" w:hAnsi="Cambria Math" w:cs="Cambria Math"/>
                <w:lang w:val="en-GB"/>
              </w:rPr>
              <w:t xml:space="preserve">each index date </w:t>
            </w:r>
            <w:r w:rsidRPr="00590F11">
              <w:rPr>
                <w:rFonts w:eastAsia="DengXian"/>
                <w:lang w:val="en-GB"/>
              </w:rPr>
              <w:t>and ends at death or transplant,</w:t>
            </w:r>
            <w:r>
              <w:rPr>
                <w:rFonts w:eastAsia="DengXian"/>
                <w:lang w:val="en-GB"/>
              </w:rPr>
              <w:t xml:space="preserve"> </w:t>
            </w:r>
            <w:r w:rsidRPr="00590F11">
              <w:rPr>
                <w:rFonts w:eastAsia="DengXian"/>
                <w:lang w:val="en-GB"/>
              </w:rPr>
              <w:t>the end of 20</w:t>
            </w:r>
            <w:r>
              <w:rPr>
                <w:rFonts w:eastAsia="DengXian"/>
                <w:lang w:val="en-GB"/>
              </w:rPr>
              <w:t>22</w:t>
            </w:r>
            <w:r w:rsidRPr="00590F11">
              <w:rPr>
                <w:rFonts w:eastAsia="DengXian"/>
                <w:lang w:val="en-GB"/>
              </w:rPr>
              <w:t>,</w:t>
            </w:r>
            <w:r>
              <w:rPr>
                <w:rFonts w:eastAsia="DengXian"/>
                <w:lang w:val="en-GB"/>
              </w:rPr>
              <w:t xml:space="preserve"> or 3-years after index date,</w:t>
            </w:r>
            <w:r w:rsidRPr="00590F11">
              <w:rPr>
                <w:rFonts w:eastAsia="DengXian"/>
                <w:lang w:val="en-GB"/>
              </w:rPr>
              <w:t xml:space="preserve"> whichever occurs first.</w:t>
            </w:r>
          </w:p>
        </w:tc>
      </w:tr>
      <w:tr w:rsidR="00460E7E" w:rsidRPr="00590F11" w14:paraId="18F164EE" w14:textId="77777777" w:rsidTr="00EF3439">
        <w:tc>
          <w:tcPr>
            <w:tcW w:w="1418" w:type="dxa"/>
            <w:hideMark/>
          </w:tcPr>
          <w:p w14:paraId="155BED93" w14:textId="77777777" w:rsidR="00460E7E" w:rsidRPr="00590F11" w:rsidRDefault="00460E7E" w:rsidP="00EF3439">
            <w:pPr>
              <w:spacing w:after="160" w:line="278" w:lineRule="auto"/>
              <w:jc w:val="left"/>
              <w:rPr>
                <w:rFonts w:eastAsia="DengXian"/>
                <w:lang w:val="en-GB"/>
              </w:rPr>
            </w:pPr>
            <w:r w:rsidRPr="00590F11">
              <w:rPr>
                <w:rFonts w:eastAsia="DengXian"/>
                <w:lang w:val="en-GB"/>
              </w:rPr>
              <w:t>Outcome</w:t>
            </w:r>
          </w:p>
        </w:tc>
        <w:tc>
          <w:tcPr>
            <w:tcW w:w="5954" w:type="dxa"/>
            <w:hideMark/>
          </w:tcPr>
          <w:p w14:paraId="02B5E245" w14:textId="77777777" w:rsidR="00460E7E" w:rsidRDefault="00460E7E" w:rsidP="00EF3439">
            <w:pPr>
              <w:spacing w:after="160" w:line="278" w:lineRule="auto"/>
              <w:jc w:val="left"/>
              <w:rPr>
                <w:rFonts w:eastAsia="DengXian"/>
                <w:lang w:val="en-GB"/>
              </w:rPr>
            </w:pPr>
            <w:r>
              <w:rPr>
                <w:rFonts w:eastAsia="DengXian"/>
                <w:lang w:val="en-GB"/>
              </w:rPr>
              <w:t>For safety events, ischemic stroke or death</w:t>
            </w:r>
          </w:p>
          <w:p w14:paraId="16B61795" w14:textId="77777777" w:rsidR="00460E7E" w:rsidRPr="00590F11" w:rsidRDefault="00460E7E" w:rsidP="00EF3439">
            <w:pPr>
              <w:spacing w:after="160" w:line="278" w:lineRule="auto"/>
              <w:jc w:val="left"/>
              <w:rPr>
                <w:rFonts w:eastAsia="DengXian"/>
                <w:lang w:val="en-GB"/>
              </w:rPr>
            </w:pPr>
            <w:r>
              <w:rPr>
                <w:rFonts w:eastAsia="DengXian"/>
                <w:lang w:val="en-GB"/>
              </w:rPr>
              <w:t xml:space="preserve">For effectiveness, haemorrhagic stroke </w:t>
            </w:r>
          </w:p>
        </w:tc>
        <w:tc>
          <w:tcPr>
            <w:tcW w:w="6236" w:type="dxa"/>
            <w:hideMark/>
          </w:tcPr>
          <w:p w14:paraId="62B3708B" w14:textId="77777777" w:rsidR="00460E7E" w:rsidRPr="00590F11" w:rsidRDefault="00460E7E" w:rsidP="00EF3439">
            <w:pPr>
              <w:spacing w:after="160" w:line="278" w:lineRule="auto"/>
              <w:jc w:val="left"/>
              <w:rPr>
                <w:rFonts w:eastAsia="DengXian"/>
                <w:lang w:val="en-GB"/>
              </w:rPr>
            </w:pPr>
            <w:r w:rsidRPr="00590F11">
              <w:rPr>
                <w:rFonts w:eastAsia="DengXian"/>
                <w:lang w:val="en-GB"/>
              </w:rPr>
              <w:t>As in the target trial.</w:t>
            </w:r>
          </w:p>
        </w:tc>
      </w:tr>
      <w:tr w:rsidR="00460E7E" w:rsidRPr="00590F11" w14:paraId="7BF8DC47" w14:textId="77777777" w:rsidTr="00EF3439">
        <w:tc>
          <w:tcPr>
            <w:tcW w:w="1418" w:type="dxa"/>
            <w:tcBorders>
              <w:bottom w:val="single" w:sz="8" w:space="0" w:color="auto"/>
            </w:tcBorders>
            <w:hideMark/>
          </w:tcPr>
          <w:p w14:paraId="7FB9CF88" w14:textId="77777777" w:rsidR="00460E7E" w:rsidRPr="00590F11" w:rsidRDefault="00460E7E" w:rsidP="00EF3439">
            <w:pPr>
              <w:spacing w:after="160" w:line="278" w:lineRule="auto"/>
              <w:jc w:val="left"/>
              <w:rPr>
                <w:rFonts w:eastAsia="DengXian"/>
                <w:lang w:val="en-GB"/>
              </w:rPr>
            </w:pPr>
            <w:r w:rsidRPr="00590F11">
              <w:rPr>
                <w:rFonts w:eastAsia="DengXian"/>
                <w:lang w:val="en-GB"/>
              </w:rPr>
              <w:t>Causal contrasts</w:t>
            </w:r>
          </w:p>
        </w:tc>
        <w:tc>
          <w:tcPr>
            <w:tcW w:w="5954" w:type="dxa"/>
            <w:tcBorders>
              <w:bottom w:val="single" w:sz="8" w:space="0" w:color="auto"/>
            </w:tcBorders>
            <w:hideMark/>
          </w:tcPr>
          <w:p w14:paraId="165B82C7" w14:textId="77777777" w:rsidR="00460E7E" w:rsidRDefault="00460E7E" w:rsidP="00EF3439">
            <w:pPr>
              <w:spacing w:after="160" w:line="278" w:lineRule="auto"/>
              <w:jc w:val="left"/>
              <w:rPr>
                <w:rFonts w:eastAsia="DengXian"/>
                <w:lang w:val="en-GB"/>
              </w:rPr>
            </w:pPr>
            <w:r>
              <w:rPr>
                <w:rFonts w:eastAsia="DengXian"/>
                <w:lang w:val="en-GB"/>
              </w:rPr>
              <w:t>Intention to treat effect. The patients will be assigned according to their assignment at baseline, no matter the change during follow-up.</w:t>
            </w:r>
          </w:p>
          <w:p w14:paraId="4FB4D533" w14:textId="77777777" w:rsidR="00460E7E" w:rsidRPr="00590F11" w:rsidRDefault="00460E7E" w:rsidP="00EF3439">
            <w:pPr>
              <w:spacing w:after="160" w:line="278" w:lineRule="auto"/>
              <w:jc w:val="left"/>
              <w:rPr>
                <w:rFonts w:eastAsia="DengXian"/>
                <w:lang w:val="en-GB"/>
              </w:rPr>
            </w:pPr>
            <w:r w:rsidRPr="00590F11">
              <w:rPr>
                <w:rFonts w:eastAsia="DengXian"/>
                <w:lang w:val="en-GB"/>
              </w:rPr>
              <w:t>Per protocol treatment effect. Marginal survival curves up to 11 years under the two treatment strategies, and corresponding marginal risk differences. For the marginal probabilities, the population of interest is individuals meeting the target trial eligibility criteria in 2018.</w:t>
            </w:r>
          </w:p>
        </w:tc>
        <w:tc>
          <w:tcPr>
            <w:tcW w:w="6236" w:type="dxa"/>
            <w:tcBorders>
              <w:bottom w:val="single" w:sz="8" w:space="0" w:color="auto"/>
            </w:tcBorders>
            <w:hideMark/>
          </w:tcPr>
          <w:p w14:paraId="6763D540" w14:textId="77777777" w:rsidR="00460E7E" w:rsidRPr="00590F11" w:rsidRDefault="00460E7E" w:rsidP="00EF3439">
            <w:pPr>
              <w:spacing w:after="160" w:line="278" w:lineRule="auto"/>
              <w:jc w:val="left"/>
              <w:rPr>
                <w:rFonts w:eastAsia="DengXian"/>
                <w:lang w:val="en-GB"/>
              </w:rPr>
            </w:pPr>
            <w:r w:rsidRPr="00590F11">
              <w:rPr>
                <w:rFonts w:eastAsia="DengXian"/>
                <w:lang w:val="en-GB"/>
              </w:rPr>
              <w:t xml:space="preserve">The causal contrasts of interest </w:t>
            </w:r>
            <w:r>
              <w:rPr>
                <w:rFonts w:eastAsia="DengXian"/>
                <w:lang w:val="en-GB"/>
              </w:rPr>
              <w:t xml:space="preserve">in the observational emulation </w:t>
            </w:r>
            <w:proofErr w:type="gramStart"/>
            <w:r>
              <w:rPr>
                <w:rFonts w:eastAsia="DengXian"/>
                <w:lang w:val="en-GB"/>
              </w:rPr>
              <w:t>is</w:t>
            </w:r>
            <w:proofErr w:type="gramEnd"/>
            <w:r>
              <w:rPr>
                <w:rFonts w:eastAsia="DengXian"/>
                <w:lang w:val="en-GB"/>
              </w:rPr>
              <w:t xml:space="preserve"> intention-to-treat </w:t>
            </w:r>
            <w:r w:rsidRPr="00590F11">
              <w:rPr>
                <w:rFonts w:eastAsia="DengXian"/>
                <w:lang w:val="en-GB"/>
              </w:rPr>
              <w:t xml:space="preserve">as in the target trial. Estimation </w:t>
            </w:r>
            <w:r>
              <w:rPr>
                <w:rFonts w:eastAsia="DengXian"/>
                <w:lang w:val="en-GB"/>
              </w:rPr>
              <w:t>uses</w:t>
            </w:r>
            <w:r w:rsidRPr="00590F11">
              <w:rPr>
                <w:rFonts w:eastAsia="DengXian"/>
                <w:lang w:val="en-GB"/>
              </w:rPr>
              <w:t xml:space="preserve"> the </w:t>
            </w:r>
            <w:r>
              <w:rPr>
                <w:rFonts w:eastAsia="DengXian"/>
                <w:lang w:val="en-GB"/>
              </w:rPr>
              <w:t>propensity score matching</w:t>
            </w:r>
            <w:r w:rsidRPr="00590F11">
              <w:rPr>
                <w:rFonts w:eastAsia="DengXian"/>
                <w:lang w:val="en-GB"/>
              </w:rPr>
              <w:t xml:space="preserve"> approach and the </w:t>
            </w:r>
            <w:r>
              <w:rPr>
                <w:rFonts w:eastAsia="DengXian"/>
                <w:lang w:val="en-GB"/>
              </w:rPr>
              <w:t>approach of the sequential trial</w:t>
            </w:r>
            <w:r w:rsidRPr="00590F11">
              <w:rPr>
                <w:rFonts w:eastAsia="DengXian"/>
                <w:lang w:val="en-GB"/>
              </w:rPr>
              <w:t>.</w:t>
            </w:r>
          </w:p>
        </w:tc>
      </w:tr>
    </w:tbl>
    <w:p w14:paraId="15277C71" w14:textId="77777777" w:rsidR="00460E7E" w:rsidRDefault="00460E7E" w:rsidP="00460E7E">
      <w:pPr>
        <w:rPr>
          <w:rFonts w:eastAsia="DengXian"/>
          <w:lang w:val="en-GB" w:eastAsia="zh-CN"/>
        </w:rPr>
        <w:sectPr w:rsidR="00460E7E" w:rsidSect="00460E7E">
          <w:pgSz w:w="16838" w:h="11906" w:orient="landscape"/>
          <w:pgMar w:top="1440" w:right="1440" w:bottom="1440" w:left="1440" w:header="708" w:footer="708" w:gutter="0"/>
          <w:cols w:space="708"/>
          <w:docGrid w:linePitch="360"/>
        </w:sectPr>
      </w:pPr>
    </w:p>
    <w:p w14:paraId="26DDBD11" w14:textId="77777777" w:rsidR="00460E7E" w:rsidRDefault="00460E7E" w:rsidP="00460E7E">
      <w:pPr>
        <w:pStyle w:val="MDPI41tablecaption"/>
        <w:rPr>
          <w:rFonts w:eastAsia="DengXian"/>
          <w:lang w:eastAsia="zh-CN"/>
        </w:rPr>
      </w:pPr>
      <w:r>
        <w:lastRenderedPageBreak/>
        <w:t xml:space="preserve">Supplementary Table </w:t>
      </w:r>
      <w:r>
        <w:fldChar w:fldCharType="begin"/>
      </w:r>
      <w:r>
        <w:instrText xml:space="preserve"> SEQ Supplementary_Table \* ARABIC </w:instrText>
      </w:r>
      <w:r>
        <w:fldChar w:fldCharType="separate"/>
      </w:r>
      <w:r>
        <w:rPr>
          <w:noProof/>
        </w:rPr>
        <w:t>2</w:t>
      </w:r>
      <w:r>
        <w:fldChar w:fldCharType="end"/>
      </w:r>
      <w:r>
        <w:rPr>
          <w:rFonts w:eastAsia="DengXian"/>
          <w:lang w:eastAsia="zh-CN"/>
        </w:rPr>
        <w:t>. Regular expression codes for identifying the comorbidities or outcomes in this study</w:t>
      </w:r>
    </w:p>
    <w:tbl>
      <w:tblPr>
        <w:tblW w:w="0" w:type="auto"/>
        <w:tblBorders>
          <w:top w:val="single" w:sz="4" w:space="0" w:color="auto"/>
        </w:tblBorders>
        <w:tblLook w:val="04A0" w:firstRow="1" w:lastRow="0" w:firstColumn="1" w:lastColumn="0" w:noHBand="0" w:noVBand="1"/>
      </w:tblPr>
      <w:tblGrid>
        <w:gridCol w:w="3913"/>
        <w:gridCol w:w="10045"/>
      </w:tblGrid>
      <w:tr w:rsidR="00460E7E" w:rsidRPr="00DC2E79" w14:paraId="75F4E392" w14:textId="77777777" w:rsidTr="00EF3439">
        <w:trPr>
          <w:trHeight w:val="315"/>
        </w:trPr>
        <w:tc>
          <w:tcPr>
            <w:tcW w:w="10490" w:type="dxa"/>
            <w:tcBorders>
              <w:top w:val="single" w:sz="4" w:space="0" w:color="auto"/>
              <w:bottom w:val="single" w:sz="4" w:space="0" w:color="auto"/>
            </w:tcBorders>
            <w:noWrap/>
            <w:hideMark/>
          </w:tcPr>
          <w:p w14:paraId="23AAE9A1" w14:textId="77777777" w:rsidR="00460E7E" w:rsidRPr="00DC2E79" w:rsidRDefault="00460E7E" w:rsidP="00EF3439">
            <w:pPr>
              <w:pStyle w:val="MDPI42tablebody"/>
              <w:jc w:val="left"/>
            </w:pPr>
            <w:r w:rsidRPr="00DC2E79">
              <w:t>Description</w:t>
            </w:r>
          </w:p>
        </w:tc>
        <w:tc>
          <w:tcPr>
            <w:tcW w:w="3468" w:type="dxa"/>
            <w:tcBorders>
              <w:top w:val="single" w:sz="4" w:space="0" w:color="auto"/>
              <w:bottom w:val="single" w:sz="4" w:space="0" w:color="auto"/>
            </w:tcBorders>
            <w:noWrap/>
            <w:hideMark/>
          </w:tcPr>
          <w:p w14:paraId="6ED17EA8" w14:textId="77777777" w:rsidR="00460E7E" w:rsidRPr="00DC2E79" w:rsidRDefault="00460E7E" w:rsidP="00EF3439">
            <w:pPr>
              <w:pStyle w:val="MDPI42tablebody"/>
              <w:jc w:val="left"/>
            </w:pPr>
            <w:r w:rsidRPr="00DC2E79">
              <w:rPr>
                <w:rFonts w:eastAsia="DengXian"/>
              </w:rPr>
              <w:t xml:space="preserve"> </w:t>
            </w:r>
            <w:r w:rsidRPr="00DC2E79">
              <w:t>Regex</w:t>
            </w:r>
          </w:p>
        </w:tc>
      </w:tr>
      <w:tr w:rsidR="00460E7E" w:rsidRPr="00DC2E79" w14:paraId="1B264144" w14:textId="77777777" w:rsidTr="00EF3439">
        <w:trPr>
          <w:trHeight w:val="315"/>
        </w:trPr>
        <w:tc>
          <w:tcPr>
            <w:tcW w:w="10490" w:type="dxa"/>
            <w:tcBorders>
              <w:top w:val="single" w:sz="4" w:space="0" w:color="auto"/>
            </w:tcBorders>
            <w:noWrap/>
            <w:hideMark/>
          </w:tcPr>
          <w:p w14:paraId="4ECB517F" w14:textId="77777777" w:rsidR="00460E7E" w:rsidRPr="00DC2E79" w:rsidRDefault="00460E7E" w:rsidP="00EF3439">
            <w:pPr>
              <w:pStyle w:val="MDPI42tablebody"/>
              <w:jc w:val="left"/>
            </w:pPr>
            <w:r w:rsidRPr="00DC2E79">
              <w:t>Congestive Heart Failure</w:t>
            </w:r>
          </w:p>
        </w:tc>
        <w:tc>
          <w:tcPr>
            <w:tcW w:w="3468" w:type="dxa"/>
            <w:tcBorders>
              <w:top w:val="single" w:sz="4" w:space="0" w:color="auto"/>
            </w:tcBorders>
            <w:noWrap/>
            <w:hideMark/>
          </w:tcPr>
          <w:p w14:paraId="69025FE8" w14:textId="77777777" w:rsidR="00460E7E" w:rsidRPr="00DC2E79" w:rsidRDefault="00460E7E" w:rsidP="00EF3439">
            <w:pPr>
              <w:pStyle w:val="MDPI42tablebody"/>
              <w:jc w:val="left"/>
            </w:pPr>
            <w:r w:rsidRPr="00DC2E79">
              <w:t>^398.91|^402.[019]1|^404.[019][</w:t>
            </w:r>
            <w:proofErr w:type="gramStart"/>
            <w:r w:rsidRPr="00DC2E79">
              <w:t>13]|</w:t>
            </w:r>
            <w:proofErr w:type="gramEnd"/>
            <w:r w:rsidRPr="00DC2E79">
              <w:t>^428</w:t>
            </w:r>
          </w:p>
        </w:tc>
      </w:tr>
      <w:tr w:rsidR="00460E7E" w:rsidRPr="00DC2E79" w14:paraId="6F3B8031" w14:textId="77777777" w:rsidTr="00EF3439">
        <w:trPr>
          <w:trHeight w:val="315"/>
        </w:trPr>
        <w:tc>
          <w:tcPr>
            <w:tcW w:w="10490" w:type="dxa"/>
            <w:noWrap/>
            <w:hideMark/>
          </w:tcPr>
          <w:p w14:paraId="25A29C74" w14:textId="77777777" w:rsidR="00460E7E" w:rsidRPr="00DC2E79" w:rsidRDefault="00460E7E" w:rsidP="00EF3439">
            <w:pPr>
              <w:pStyle w:val="MDPI42tablebody"/>
              <w:jc w:val="left"/>
            </w:pPr>
            <w:r w:rsidRPr="00DC2E79">
              <w:t>Myocardial infarction</w:t>
            </w:r>
          </w:p>
        </w:tc>
        <w:tc>
          <w:tcPr>
            <w:tcW w:w="3468" w:type="dxa"/>
            <w:noWrap/>
            <w:hideMark/>
          </w:tcPr>
          <w:p w14:paraId="6A58E44E" w14:textId="77777777" w:rsidR="00460E7E" w:rsidRPr="00DC2E79" w:rsidRDefault="00460E7E" w:rsidP="00EF3439">
            <w:pPr>
              <w:pStyle w:val="MDPI42tablebody"/>
              <w:jc w:val="left"/>
            </w:pPr>
            <w:r w:rsidRPr="00DC2E79">
              <w:t>^410</w:t>
            </w:r>
          </w:p>
        </w:tc>
      </w:tr>
      <w:tr w:rsidR="00460E7E" w:rsidRPr="00DC2E79" w14:paraId="78567688" w14:textId="77777777" w:rsidTr="00EF3439">
        <w:trPr>
          <w:trHeight w:val="315"/>
        </w:trPr>
        <w:tc>
          <w:tcPr>
            <w:tcW w:w="10490" w:type="dxa"/>
            <w:noWrap/>
            <w:hideMark/>
          </w:tcPr>
          <w:p w14:paraId="58B1BB4E" w14:textId="77777777" w:rsidR="00460E7E" w:rsidRPr="00DC2E79" w:rsidRDefault="00460E7E" w:rsidP="00EF3439">
            <w:pPr>
              <w:pStyle w:val="MDPI42tablebody"/>
              <w:jc w:val="left"/>
            </w:pPr>
            <w:r w:rsidRPr="00DC2E79">
              <w:t>Peripheral vascular disease</w:t>
            </w:r>
          </w:p>
        </w:tc>
        <w:tc>
          <w:tcPr>
            <w:tcW w:w="3468" w:type="dxa"/>
            <w:noWrap/>
            <w:hideMark/>
          </w:tcPr>
          <w:p w14:paraId="356B8191" w14:textId="77777777" w:rsidR="00460E7E" w:rsidRPr="00DC2E79" w:rsidRDefault="00460E7E" w:rsidP="00EF3439">
            <w:pPr>
              <w:pStyle w:val="MDPI42tablebody"/>
              <w:jc w:val="left"/>
            </w:pPr>
            <w:r w:rsidRPr="00DC2E79">
              <w:t>^441|^443.9|^785.4|^V43.4</w:t>
            </w:r>
          </w:p>
        </w:tc>
      </w:tr>
      <w:tr w:rsidR="00460E7E" w:rsidRPr="00DC2E79" w14:paraId="555470A2" w14:textId="77777777" w:rsidTr="00EF3439">
        <w:trPr>
          <w:trHeight w:val="315"/>
        </w:trPr>
        <w:tc>
          <w:tcPr>
            <w:tcW w:w="10490" w:type="dxa"/>
            <w:noWrap/>
            <w:hideMark/>
          </w:tcPr>
          <w:p w14:paraId="280E3DF6" w14:textId="77777777" w:rsidR="00460E7E" w:rsidRPr="00DC2E79" w:rsidRDefault="00460E7E" w:rsidP="00EF3439">
            <w:pPr>
              <w:pStyle w:val="MDPI42tablebody"/>
              <w:jc w:val="left"/>
            </w:pPr>
            <w:r w:rsidRPr="00DC2E79">
              <w:t>Cerebrovascular disease</w:t>
            </w:r>
          </w:p>
        </w:tc>
        <w:tc>
          <w:tcPr>
            <w:tcW w:w="3468" w:type="dxa"/>
            <w:noWrap/>
            <w:hideMark/>
          </w:tcPr>
          <w:p w14:paraId="456BD844" w14:textId="77777777" w:rsidR="00460E7E" w:rsidRPr="00DC2E79" w:rsidRDefault="00460E7E" w:rsidP="00EF3439">
            <w:pPr>
              <w:pStyle w:val="MDPI42tablebody"/>
              <w:jc w:val="left"/>
            </w:pPr>
            <w:r w:rsidRPr="00DC2E79">
              <w:t>^43[0-8]</w:t>
            </w:r>
          </w:p>
        </w:tc>
      </w:tr>
      <w:tr w:rsidR="00460E7E" w:rsidRPr="00DC2E79" w14:paraId="0F227FDB" w14:textId="77777777" w:rsidTr="00EF3439">
        <w:trPr>
          <w:trHeight w:val="315"/>
        </w:trPr>
        <w:tc>
          <w:tcPr>
            <w:tcW w:w="10490" w:type="dxa"/>
            <w:noWrap/>
            <w:hideMark/>
          </w:tcPr>
          <w:p w14:paraId="2371DF14" w14:textId="77777777" w:rsidR="00460E7E" w:rsidRPr="00DC2E79" w:rsidRDefault="00460E7E" w:rsidP="00EF3439">
            <w:pPr>
              <w:pStyle w:val="MDPI42tablebody"/>
              <w:jc w:val="left"/>
            </w:pPr>
            <w:r w:rsidRPr="00DC2E79">
              <w:t>Chronic obstructive pulmonary disease</w:t>
            </w:r>
          </w:p>
        </w:tc>
        <w:tc>
          <w:tcPr>
            <w:tcW w:w="3468" w:type="dxa"/>
            <w:noWrap/>
            <w:hideMark/>
          </w:tcPr>
          <w:p w14:paraId="6287CF24" w14:textId="77777777" w:rsidR="00460E7E" w:rsidRPr="00DC2E79" w:rsidRDefault="00460E7E" w:rsidP="00EF3439">
            <w:pPr>
              <w:pStyle w:val="MDPI42tablebody"/>
              <w:jc w:val="left"/>
            </w:pPr>
            <w:r w:rsidRPr="00DC2E79">
              <w:t>^49[0-</w:t>
            </w:r>
            <w:proofErr w:type="gramStart"/>
            <w:r w:rsidRPr="00DC2E79">
              <w:t>6]|</w:t>
            </w:r>
            <w:proofErr w:type="gramEnd"/>
            <w:r w:rsidRPr="00DC2E79">
              <w:t>^50[0-</w:t>
            </w:r>
            <w:proofErr w:type="gramStart"/>
            <w:r w:rsidRPr="00DC2E79">
              <w:t>5]|</w:t>
            </w:r>
            <w:proofErr w:type="gramEnd"/>
            <w:r w:rsidRPr="00DC2E79">
              <w:t>^506.4</w:t>
            </w:r>
          </w:p>
        </w:tc>
      </w:tr>
      <w:tr w:rsidR="00460E7E" w:rsidRPr="00DC2E79" w14:paraId="58FC52E7" w14:textId="77777777" w:rsidTr="00EF3439">
        <w:trPr>
          <w:trHeight w:val="315"/>
        </w:trPr>
        <w:tc>
          <w:tcPr>
            <w:tcW w:w="10490" w:type="dxa"/>
            <w:noWrap/>
            <w:hideMark/>
          </w:tcPr>
          <w:p w14:paraId="398FBDFD" w14:textId="77777777" w:rsidR="00460E7E" w:rsidRPr="00DC2E79" w:rsidRDefault="00460E7E" w:rsidP="00EF3439">
            <w:pPr>
              <w:pStyle w:val="MDPI42tablebody"/>
              <w:jc w:val="left"/>
            </w:pPr>
            <w:r w:rsidRPr="00DC2E79">
              <w:t>Dementia</w:t>
            </w:r>
          </w:p>
        </w:tc>
        <w:tc>
          <w:tcPr>
            <w:tcW w:w="3468" w:type="dxa"/>
            <w:noWrap/>
            <w:hideMark/>
          </w:tcPr>
          <w:p w14:paraId="5A786D0C" w14:textId="77777777" w:rsidR="00460E7E" w:rsidRPr="00DC2E79" w:rsidRDefault="00460E7E" w:rsidP="00EF3439">
            <w:pPr>
              <w:pStyle w:val="MDPI42tablebody"/>
              <w:jc w:val="left"/>
            </w:pPr>
            <w:r w:rsidRPr="00DC2E79">
              <w:t>^290</w:t>
            </w:r>
          </w:p>
        </w:tc>
      </w:tr>
      <w:tr w:rsidR="00460E7E" w:rsidRPr="00DC2E79" w14:paraId="02E9B4EE" w14:textId="77777777" w:rsidTr="00EF3439">
        <w:trPr>
          <w:trHeight w:val="315"/>
        </w:trPr>
        <w:tc>
          <w:tcPr>
            <w:tcW w:w="10490" w:type="dxa"/>
            <w:noWrap/>
            <w:hideMark/>
          </w:tcPr>
          <w:p w14:paraId="6305572F" w14:textId="77777777" w:rsidR="00460E7E" w:rsidRPr="00DC2E79" w:rsidRDefault="00460E7E" w:rsidP="00EF3439">
            <w:pPr>
              <w:pStyle w:val="MDPI42tablebody"/>
              <w:jc w:val="left"/>
            </w:pPr>
            <w:r w:rsidRPr="00DC2E79">
              <w:t>Paralysis</w:t>
            </w:r>
          </w:p>
        </w:tc>
        <w:tc>
          <w:tcPr>
            <w:tcW w:w="3468" w:type="dxa"/>
            <w:noWrap/>
            <w:hideMark/>
          </w:tcPr>
          <w:p w14:paraId="5EEE9C29" w14:textId="77777777" w:rsidR="00460E7E" w:rsidRPr="00DC2E79" w:rsidRDefault="00460E7E" w:rsidP="00EF3439">
            <w:pPr>
              <w:pStyle w:val="MDPI42tablebody"/>
              <w:jc w:val="left"/>
            </w:pPr>
            <w:r w:rsidRPr="00DC2E79">
              <w:t>^342|^344.1</w:t>
            </w:r>
          </w:p>
        </w:tc>
      </w:tr>
      <w:tr w:rsidR="00460E7E" w:rsidRPr="00DC2E79" w14:paraId="3B9F23DA" w14:textId="77777777" w:rsidTr="00EF3439">
        <w:trPr>
          <w:trHeight w:val="315"/>
        </w:trPr>
        <w:tc>
          <w:tcPr>
            <w:tcW w:w="10490" w:type="dxa"/>
            <w:noWrap/>
            <w:hideMark/>
          </w:tcPr>
          <w:p w14:paraId="5ACEAE61" w14:textId="77777777" w:rsidR="00460E7E" w:rsidRPr="00DC2E79" w:rsidRDefault="00460E7E" w:rsidP="00EF3439">
            <w:pPr>
              <w:pStyle w:val="MDPI42tablebody"/>
              <w:jc w:val="left"/>
            </w:pPr>
            <w:r w:rsidRPr="00DC2E79">
              <w:t xml:space="preserve">Diabetes </w:t>
            </w:r>
          </w:p>
        </w:tc>
        <w:tc>
          <w:tcPr>
            <w:tcW w:w="3468" w:type="dxa"/>
            <w:noWrap/>
            <w:hideMark/>
          </w:tcPr>
          <w:p w14:paraId="4604A79E" w14:textId="77777777" w:rsidR="00460E7E" w:rsidRPr="00DC2E79" w:rsidRDefault="00460E7E" w:rsidP="00EF3439">
            <w:pPr>
              <w:pStyle w:val="MDPI42tablebody"/>
              <w:jc w:val="left"/>
            </w:pPr>
            <w:r w:rsidRPr="00DC2E79">
              <w:t>^250</w:t>
            </w:r>
          </w:p>
        </w:tc>
      </w:tr>
      <w:tr w:rsidR="00460E7E" w:rsidRPr="00DC2E79" w14:paraId="2A93B7DD" w14:textId="77777777" w:rsidTr="00EF3439">
        <w:trPr>
          <w:trHeight w:val="315"/>
        </w:trPr>
        <w:tc>
          <w:tcPr>
            <w:tcW w:w="10490" w:type="dxa"/>
            <w:noWrap/>
            <w:hideMark/>
          </w:tcPr>
          <w:p w14:paraId="632F38A9" w14:textId="77777777" w:rsidR="00460E7E" w:rsidRPr="00DC2E79" w:rsidRDefault="00460E7E" w:rsidP="00EF3439">
            <w:pPr>
              <w:pStyle w:val="MDPI42tablebody"/>
              <w:jc w:val="left"/>
            </w:pPr>
            <w:r w:rsidRPr="00DC2E79">
              <w:t>Chronic renal failure</w:t>
            </w:r>
          </w:p>
        </w:tc>
        <w:tc>
          <w:tcPr>
            <w:tcW w:w="3468" w:type="dxa"/>
            <w:noWrap/>
            <w:hideMark/>
          </w:tcPr>
          <w:p w14:paraId="259D9CC3" w14:textId="77777777" w:rsidR="00460E7E" w:rsidRPr="00DC2E79" w:rsidRDefault="00460E7E" w:rsidP="00EF3439">
            <w:pPr>
              <w:pStyle w:val="MDPI42tablebody"/>
              <w:jc w:val="left"/>
            </w:pPr>
            <w:r w:rsidRPr="00DC2E79">
              <w:t>^58[</w:t>
            </w:r>
            <w:proofErr w:type="gramStart"/>
            <w:r w:rsidRPr="00DC2E79">
              <w:t>2568]|</w:t>
            </w:r>
            <w:proofErr w:type="gramEnd"/>
            <w:r w:rsidRPr="00DC2E79">
              <w:t>^</w:t>
            </w:r>
            <w:proofErr w:type="gramStart"/>
            <w:r w:rsidRPr="00DC2E79">
              <w:t>583.[</w:t>
            </w:r>
            <w:proofErr w:type="gramEnd"/>
            <w:r w:rsidRPr="00DC2E79">
              <w:t>012467]</w:t>
            </w:r>
          </w:p>
        </w:tc>
      </w:tr>
      <w:tr w:rsidR="00460E7E" w:rsidRPr="00DC2E79" w14:paraId="3D51628C" w14:textId="77777777" w:rsidTr="00EF3439">
        <w:trPr>
          <w:trHeight w:val="315"/>
        </w:trPr>
        <w:tc>
          <w:tcPr>
            <w:tcW w:w="10490" w:type="dxa"/>
            <w:noWrap/>
            <w:hideMark/>
          </w:tcPr>
          <w:p w14:paraId="000156A8" w14:textId="77777777" w:rsidR="00460E7E" w:rsidRPr="00DC2E79" w:rsidRDefault="00460E7E" w:rsidP="00EF3439">
            <w:pPr>
              <w:pStyle w:val="MDPI42tablebody"/>
              <w:jc w:val="left"/>
            </w:pPr>
            <w:r w:rsidRPr="00DC2E79">
              <w:t>Mild liver disease</w:t>
            </w:r>
          </w:p>
        </w:tc>
        <w:tc>
          <w:tcPr>
            <w:tcW w:w="3468" w:type="dxa"/>
            <w:noWrap/>
            <w:hideMark/>
          </w:tcPr>
          <w:p w14:paraId="4E661571" w14:textId="77777777" w:rsidR="00460E7E" w:rsidRPr="00DC2E79" w:rsidRDefault="00460E7E" w:rsidP="00EF3439">
            <w:pPr>
              <w:pStyle w:val="MDPI42tablebody"/>
              <w:jc w:val="left"/>
            </w:pPr>
            <w:r w:rsidRPr="00DC2E79">
              <w:t>^</w:t>
            </w:r>
            <w:proofErr w:type="gramStart"/>
            <w:r w:rsidRPr="00DC2E79">
              <w:t>571.[</w:t>
            </w:r>
            <w:proofErr w:type="gramEnd"/>
            <w:r w:rsidRPr="00DC2E79">
              <w:t>2456]</w:t>
            </w:r>
          </w:p>
        </w:tc>
      </w:tr>
      <w:tr w:rsidR="00460E7E" w:rsidRPr="00DC2E79" w14:paraId="08163EF5" w14:textId="77777777" w:rsidTr="00EF3439">
        <w:trPr>
          <w:trHeight w:val="315"/>
        </w:trPr>
        <w:tc>
          <w:tcPr>
            <w:tcW w:w="10490" w:type="dxa"/>
            <w:noWrap/>
            <w:hideMark/>
          </w:tcPr>
          <w:p w14:paraId="763E7C08" w14:textId="77777777" w:rsidR="00460E7E" w:rsidRPr="00DC2E79" w:rsidRDefault="00460E7E" w:rsidP="00EF3439">
            <w:pPr>
              <w:pStyle w:val="MDPI42tablebody"/>
              <w:jc w:val="left"/>
            </w:pPr>
            <w:r w:rsidRPr="00DC2E79">
              <w:t>Moderate-severe liver disease</w:t>
            </w:r>
          </w:p>
        </w:tc>
        <w:tc>
          <w:tcPr>
            <w:tcW w:w="3468" w:type="dxa"/>
            <w:noWrap/>
            <w:hideMark/>
          </w:tcPr>
          <w:p w14:paraId="562943AE" w14:textId="77777777" w:rsidR="00460E7E" w:rsidRPr="00DC2E79" w:rsidRDefault="00460E7E" w:rsidP="00EF3439">
            <w:pPr>
              <w:pStyle w:val="MDPI42tablebody"/>
              <w:jc w:val="left"/>
            </w:pPr>
            <w:r w:rsidRPr="00DC2E79">
              <w:t>^456.[</w:t>
            </w:r>
            <w:proofErr w:type="gramStart"/>
            <w:r w:rsidRPr="00DC2E79">
              <w:t>012]|</w:t>
            </w:r>
            <w:proofErr w:type="gramEnd"/>
            <w:r w:rsidRPr="00DC2E79">
              <w:t>^</w:t>
            </w:r>
            <w:proofErr w:type="gramStart"/>
            <w:r w:rsidRPr="00DC2E79">
              <w:t>572.[</w:t>
            </w:r>
            <w:proofErr w:type="gramEnd"/>
            <w:r w:rsidRPr="00DC2E79">
              <w:t>2348]</w:t>
            </w:r>
          </w:p>
        </w:tc>
      </w:tr>
      <w:tr w:rsidR="00460E7E" w:rsidRPr="00DC2E79" w14:paraId="36386A11" w14:textId="77777777" w:rsidTr="00EF3439">
        <w:trPr>
          <w:trHeight w:val="315"/>
        </w:trPr>
        <w:tc>
          <w:tcPr>
            <w:tcW w:w="10490" w:type="dxa"/>
            <w:noWrap/>
            <w:hideMark/>
          </w:tcPr>
          <w:p w14:paraId="587A0130" w14:textId="77777777" w:rsidR="00460E7E" w:rsidRPr="00DC2E79" w:rsidRDefault="00460E7E" w:rsidP="00EF3439">
            <w:pPr>
              <w:pStyle w:val="MDPI42tablebody"/>
              <w:jc w:val="left"/>
            </w:pPr>
            <w:r w:rsidRPr="00DC2E79">
              <w:t>Ulcers</w:t>
            </w:r>
          </w:p>
        </w:tc>
        <w:tc>
          <w:tcPr>
            <w:tcW w:w="3468" w:type="dxa"/>
            <w:noWrap/>
            <w:hideMark/>
          </w:tcPr>
          <w:p w14:paraId="5B8C7384" w14:textId="77777777" w:rsidR="00460E7E" w:rsidRPr="00DC2E79" w:rsidRDefault="00460E7E" w:rsidP="00EF3439">
            <w:pPr>
              <w:pStyle w:val="MDPI42tablebody"/>
              <w:jc w:val="left"/>
            </w:pPr>
            <w:r w:rsidRPr="00DC2E79">
              <w:t>^53[1-4]</w:t>
            </w:r>
          </w:p>
        </w:tc>
      </w:tr>
      <w:tr w:rsidR="00460E7E" w:rsidRPr="00DC2E79" w14:paraId="12883304" w14:textId="77777777" w:rsidTr="00EF3439">
        <w:trPr>
          <w:trHeight w:val="315"/>
        </w:trPr>
        <w:tc>
          <w:tcPr>
            <w:tcW w:w="10490" w:type="dxa"/>
            <w:noWrap/>
            <w:hideMark/>
          </w:tcPr>
          <w:p w14:paraId="2D49E339" w14:textId="77777777" w:rsidR="00460E7E" w:rsidRPr="00DC2E79" w:rsidRDefault="00460E7E" w:rsidP="00EF3439">
            <w:pPr>
              <w:pStyle w:val="MDPI42tablebody"/>
              <w:jc w:val="left"/>
            </w:pPr>
            <w:r w:rsidRPr="00DC2E79">
              <w:t>Asthma</w:t>
            </w:r>
          </w:p>
        </w:tc>
        <w:tc>
          <w:tcPr>
            <w:tcW w:w="3468" w:type="dxa"/>
            <w:noWrap/>
            <w:hideMark/>
          </w:tcPr>
          <w:p w14:paraId="069EBB68" w14:textId="77777777" w:rsidR="00460E7E" w:rsidRPr="00DC2E79" w:rsidRDefault="00460E7E" w:rsidP="00EF3439">
            <w:pPr>
              <w:pStyle w:val="MDPI42tablebody"/>
              <w:jc w:val="left"/>
            </w:pPr>
            <w:r w:rsidRPr="00DC2E79">
              <w:t>^493</w:t>
            </w:r>
          </w:p>
        </w:tc>
      </w:tr>
      <w:tr w:rsidR="00460E7E" w:rsidRPr="00DC2E79" w14:paraId="2E51F6B2" w14:textId="77777777" w:rsidTr="00EF3439">
        <w:trPr>
          <w:trHeight w:val="315"/>
        </w:trPr>
        <w:tc>
          <w:tcPr>
            <w:tcW w:w="10490" w:type="dxa"/>
            <w:noWrap/>
            <w:hideMark/>
          </w:tcPr>
          <w:p w14:paraId="0E19D6B4" w14:textId="77777777" w:rsidR="00460E7E" w:rsidRPr="00DC2E79" w:rsidRDefault="00460E7E" w:rsidP="00EF3439">
            <w:pPr>
              <w:pStyle w:val="MDPI42tablebody"/>
              <w:jc w:val="left"/>
            </w:pPr>
            <w:r w:rsidRPr="00DC2E79">
              <w:t>Rheumatoid arthritis</w:t>
            </w:r>
          </w:p>
        </w:tc>
        <w:tc>
          <w:tcPr>
            <w:tcW w:w="3468" w:type="dxa"/>
            <w:noWrap/>
            <w:hideMark/>
          </w:tcPr>
          <w:p w14:paraId="104E7E5A" w14:textId="77777777" w:rsidR="00460E7E" w:rsidRPr="00DC2E79" w:rsidRDefault="00460E7E" w:rsidP="00EF3439">
            <w:pPr>
              <w:pStyle w:val="MDPI42tablebody"/>
              <w:jc w:val="left"/>
            </w:pPr>
            <w:r w:rsidRPr="00DC2E79">
              <w:t>^714</w:t>
            </w:r>
          </w:p>
        </w:tc>
      </w:tr>
      <w:tr w:rsidR="00460E7E" w:rsidRPr="00DC2E79" w14:paraId="53739BE1" w14:textId="77777777" w:rsidTr="00EF3439">
        <w:trPr>
          <w:trHeight w:val="315"/>
        </w:trPr>
        <w:tc>
          <w:tcPr>
            <w:tcW w:w="10490" w:type="dxa"/>
            <w:noWrap/>
            <w:hideMark/>
          </w:tcPr>
          <w:p w14:paraId="1971E6C1" w14:textId="77777777" w:rsidR="00460E7E" w:rsidRPr="00DC2E79" w:rsidRDefault="00460E7E" w:rsidP="00EF3439">
            <w:pPr>
              <w:pStyle w:val="MDPI42tablebody"/>
              <w:jc w:val="left"/>
            </w:pPr>
            <w:r w:rsidRPr="00DC2E79">
              <w:t>Malignancy</w:t>
            </w:r>
          </w:p>
        </w:tc>
        <w:tc>
          <w:tcPr>
            <w:tcW w:w="3468" w:type="dxa"/>
            <w:noWrap/>
            <w:hideMark/>
          </w:tcPr>
          <w:p w14:paraId="41AE36A8" w14:textId="77777777" w:rsidR="00460E7E" w:rsidRPr="00DC2E79" w:rsidRDefault="00460E7E" w:rsidP="00EF3439">
            <w:pPr>
              <w:pStyle w:val="MDPI42tablebody"/>
              <w:jc w:val="left"/>
            </w:pPr>
            <w:r w:rsidRPr="00DC2E79">
              <w:t>^1[</w:t>
            </w:r>
            <w:proofErr w:type="gramStart"/>
            <w:r w:rsidRPr="00DC2E79">
              <w:t>458][</w:t>
            </w:r>
            <w:proofErr w:type="gramEnd"/>
            <w:r w:rsidRPr="00DC2E79">
              <w:t>0-</w:t>
            </w:r>
            <w:proofErr w:type="gramStart"/>
            <w:r w:rsidRPr="00DC2E79">
              <w:t>9]|</w:t>
            </w:r>
            <w:proofErr w:type="gramEnd"/>
            <w:r w:rsidRPr="00DC2E79">
              <w:t>^17[</w:t>
            </w:r>
            <w:proofErr w:type="gramStart"/>
            <w:r w:rsidRPr="00DC2E79">
              <w:t>0124569]|</w:t>
            </w:r>
            <w:proofErr w:type="gramEnd"/>
            <w:r w:rsidRPr="00DC2E79">
              <w:t>^1[</w:t>
            </w:r>
            <w:proofErr w:type="gramStart"/>
            <w:r w:rsidRPr="00DC2E79">
              <w:t>69][</w:t>
            </w:r>
            <w:proofErr w:type="gramEnd"/>
            <w:r w:rsidRPr="00DC2E79">
              <w:t>0-</w:t>
            </w:r>
            <w:proofErr w:type="gramStart"/>
            <w:r w:rsidRPr="00DC2E79">
              <w:t>5]|</w:t>
            </w:r>
            <w:proofErr w:type="gramEnd"/>
            <w:r w:rsidRPr="00DC2E79">
              <w:t>^20[0-8]</w:t>
            </w:r>
          </w:p>
        </w:tc>
      </w:tr>
      <w:tr w:rsidR="00460E7E" w:rsidRPr="00DC2E79" w14:paraId="1C4513A0" w14:textId="77777777" w:rsidTr="00EF3439">
        <w:trPr>
          <w:trHeight w:val="315"/>
        </w:trPr>
        <w:tc>
          <w:tcPr>
            <w:tcW w:w="10490" w:type="dxa"/>
            <w:noWrap/>
            <w:hideMark/>
          </w:tcPr>
          <w:p w14:paraId="152FE035" w14:textId="77777777" w:rsidR="00460E7E" w:rsidRPr="00DC2E79" w:rsidRDefault="00460E7E" w:rsidP="00EF3439">
            <w:pPr>
              <w:pStyle w:val="MDPI42tablebody"/>
              <w:jc w:val="left"/>
            </w:pPr>
            <w:r w:rsidRPr="00DC2E79">
              <w:t xml:space="preserve">Metastatic solid </w:t>
            </w:r>
            <w:proofErr w:type="spellStart"/>
            <w:r w:rsidRPr="00DC2E79">
              <w:t>tumour</w:t>
            </w:r>
            <w:proofErr w:type="spellEnd"/>
          </w:p>
        </w:tc>
        <w:tc>
          <w:tcPr>
            <w:tcW w:w="3468" w:type="dxa"/>
            <w:noWrap/>
            <w:hideMark/>
          </w:tcPr>
          <w:p w14:paraId="68B90015" w14:textId="77777777" w:rsidR="00460E7E" w:rsidRPr="00DC2E79" w:rsidRDefault="00460E7E" w:rsidP="00EF3439">
            <w:pPr>
              <w:pStyle w:val="MDPI42tablebody"/>
              <w:jc w:val="left"/>
            </w:pPr>
            <w:r w:rsidRPr="00DC2E79">
              <w:t>^19[6-9]</w:t>
            </w:r>
          </w:p>
        </w:tc>
      </w:tr>
      <w:tr w:rsidR="00460E7E" w:rsidRPr="00DC2E79" w14:paraId="72343F7C" w14:textId="77777777" w:rsidTr="00EF3439">
        <w:trPr>
          <w:trHeight w:val="315"/>
        </w:trPr>
        <w:tc>
          <w:tcPr>
            <w:tcW w:w="10490" w:type="dxa"/>
            <w:noWrap/>
            <w:hideMark/>
          </w:tcPr>
          <w:p w14:paraId="210EAD7B" w14:textId="77777777" w:rsidR="00460E7E" w:rsidRPr="00DC2E79" w:rsidRDefault="00460E7E" w:rsidP="00EF3439">
            <w:pPr>
              <w:pStyle w:val="MDPI42tablebody"/>
              <w:jc w:val="left"/>
            </w:pPr>
            <w:r w:rsidRPr="00DC2E79">
              <w:t>Diabetes without chronic complication</w:t>
            </w:r>
          </w:p>
        </w:tc>
        <w:tc>
          <w:tcPr>
            <w:tcW w:w="3468" w:type="dxa"/>
            <w:noWrap/>
            <w:hideMark/>
          </w:tcPr>
          <w:p w14:paraId="4B21FEAE" w14:textId="77777777" w:rsidR="00460E7E" w:rsidRPr="00DC2E79" w:rsidRDefault="00460E7E" w:rsidP="00EF3439">
            <w:pPr>
              <w:pStyle w:val="MDPI42tablebody"/>
              <w:jc w:val="left"/>
            </w:pPr>
            <w:r w:rsidRPr="00DC2E79">
              <w:t>^</w:t>
            </w:r>
            <w:proofErr w:type="gramStart"/>
            <w:r w:rsidRPr="00DC2E79">
              <w:t>250.[</w:t>
            </w:r>
            <w:proofErr w:type="gramEnd"/>
            <w:r w:rsidRPr="00DC2E79">
              <w:t>01237]</w:t>
            </w:r>
          </w:p>
        </w:tc>
      </w:tr>
      <w:tr w:rsidR="00460E7E" w:rsidRPr="00DC2E79" w14:paraId="2C476484" w14:textId="77777777" w:rsidTr="00EF3439">
        <w:trPr>
          <w:trHeight w:val="315"/>
        </w:trPr>
        <w:tc>
          <w:tcPr>
            <w:tcW w:w="10490" w:type="dxa"/>
            <w:noWrap/>
            <w:hideMark/>
          </w:tcPr>
          <w:p w14:paraId="597475ED" w14:textId="77777777" w:rsidR="00460E7E" w:rsidRPr="00DC2E79" w:rsidRDefault="00460E7E" w:rsidP="00EF3439">
            <w:pPr>
              <w:pStyle w:val="MDPI42tablebody"/>
              <w:jc w:val="left"/>
            </w:pPr>
            <w:r w:rsidRPr="00DC2E79">
              <w:t>Diabetes with chronic complication</w:t>
            </w:r>
          </w:p>
        </w:tc>
        <w:tc>
          <w:tcPr>
            <w:tcW w:w="3468" w:type="dxa"/>
            <w:noWrap/>
            <w:hideMark/>
          </w:tcPr>
          <w:p w14:paraId="63DCE4EE" w14:textId="77777777" w:rsidR="00460E7E" w:rsidRPr="00DC2E79" w:rsidRDefault="00460E7E" w:rsidP="00EF3439">
            <w:pPr>
              <w:pStyle w:val="MDPI42tablebody"/>
              <w:jc w:val="left"/>
            </w:pPr>
            <w:r w:rsidRPr="00DC2E79">
              <w:t>^250.[456]</w:t>
            </w:r>
          </w:p>
        </w:tc>
      </w:tr>
      <w:tr w:rsidR="00460E7E" w:rsidRPr="00DC2E79" w14:paraId="6D9C2E27" w14:textId="77777777" w:rsidTr="00EF3439">
        <w:trPr>
          <w:trHeight w:val="315"/>
        </w:trPr>
        <w:tc>
          <w:tcPr>
            <w:tcW w:w="10490" w:type="dxa"/>
            <w:noWrap/>
            <w:hideMark/>
          </w:tcPr>
          <w:p w14:paraId="49E7DE90" w14:textId="77777777" w:rsidR="00460E7E" w:rsidRPr="00DC2E79" w:rsidRDefault="00460E7E" w:rsidP="00EF3439">
            <w:pPr>
              <w:pStyle w:val="MDPI42tablebody"/>
              <w:jc w:val="left"/>
            </w:pPr>
            <w:r w:rsidRPr="00DC2E79">
              <w:t>Hypertension</w:t>
            </w:r>
          </w:p>
        </w:tc>
        <w:tc>
          <w:tcPr>
            <w:tcW w:w="3468" w:type="dxa"/>
            <w:noWrap/>
            <w:hideMark/>
          </w:tcPr>
          <w:p w14:paraId="5F522682" w14:textId="77777777" w:rsidR="00460E7E" w:rsidRPr="00DC2E79" w:rsidRDefault="00460E7E" w:rsidP="00EF3439">
            <w:pPr>
              <w:pStyle w:val="MDPI42tablebody"/>
              <w:jc w:val="left"/>
            </w:pPr>
            <w:r w:rsidRPr="00DC2E79">
              <w:t>^40[1-</w:t>
            </w:r>
            <w:proofErr w:type="gramStart"/>
            <w:r w:rsidRPr="00DC2E79">
              <w:t>5]|</w:t>
            </w:r>
            <w:proofErr w:type="gramEnd"/>
            <w:r w:rsidRPr="00DC2E79">
              <w:t>^437.2</w:t>
            </w:r>
          </w:p>
        </w:tc>
      </w:tr>
      <w:tr w:rsidR="00460E7E" w:rsidRPr="00DC2E79" w14:paraId="10C090F2" w14:textId="77777777" w:rsidTr="00EF3439">
        <w:trPr>
          <w:trHeight w:val="315"/>
        </w:trPr>
        <w:tc>
          <w:tcPr>
            <w:tcW w:w="10490" w:type="dxa"/>
            <w:noWrap/>
            <w:hideMark/>
          </w:tcPr>
          <w:p w14:paraId="1BA381B6" w14:textId="77777777" w:rsidR="00460E7E" w:rsidRPr="00DC2E79" w:rsidRDefault="00460E7E" w:rsidP="00EF3439">
            <w:pPr>
              <w:pStyle w:val="MDPI42tablebody"/>
              <w:jc w:val="left"/>
            </w:pPr>
            <w:r w:rsidRPr="00DC2E79">
              <w:t>Severe Constipation</w:t>
            </w:r>
          </w:p>
        </w:tc>
        <w:tc>
          <w:tcPr>
            <w:tcW w:w="3468" w:type="dxa"/>
            <w:noWrap/>
            <w:hideMark/>
          </w:tcPr>
          <w:p w14:paraId="6AB3DA0A" w14:textId="77777777" w:rsidR="00460E7E" w:rsidRPr="00DC2E79" w:rsidRDefault="00460E7E" w:rsidP="00EF3439">
            <w:pPr>
              <w:pStyle w:val="MDPI42tablebody"/>
              <w:jc w:val="left"/>
            </w:pPr>
            <w:r w:rsidRPr="00DC2E79">
              <w:t>^560.1|^560.30|^560.39|^560.9|^564.0|^569.83|^569.89</w:t>
            </w:r>
          </w:p>
        </w:tc>
      </w:tr>
      <w:tr w:rsidR="00460E7E" w:rsidRPr="00DC2E79" w14:paraId="28645BC4" w14:textId="77777777" w:rsidTr="00EF3439">
        <w:trPr>
          <w:trHeight w:val="315"/>
        </w:trPr>
        <w:tc>
          <w:tcPr>
            <w:tcW w:w="10490" w:type="dxa"/>
            <w:noWrap/>
            <w:hideMark/>
          </w:tcPr>
          <w:p w14:paraId="46854930" w14:textId="77777777" w:rsidR="00460E7E" w:rsidRPr="00DC2E79" w:rsidRDefault="00460E7E" w:rsidP="00EF3439">
            <w:pPr>
              <w:pStyle w:val="MDPI42tablebody"/>
              <w:jc w:val="left"/>
            </w:pPr>
            <w:r w:rsidRPr="00DC2E79">
              <w:t>Bleeding Events</w:t>
            </w:r>
          </w:p>
        </w:tc>
        <w:tc>
          <w:tcPr>
            <w:tcW w:w="3468" w:type="dxa"/>
            <w:noWrap/>
            <w:hideMark/>
          </w:tcPr>
          <w:p w14:paraId="025595E6" w14:textId="77777777" w:rsidR="00460E7E" w:rsidRPr="00DC2E79" w:rsidRDefault="00460E7E" w:rsidP="00EF3439">
            <w:pPr>
              <w:pStyle w:val="MDPI42tablebody"/>
              <w:jc w:val="left"/>
            </w:pPr>
            <w:r w:rsidRPr="00DC2E79">
              <w:t>^456.0^|456.20|^530.21|^530.7|^530.82|^531.[0246]|^532.[0246]|^533.[0246]|^534.[0246]|^537.8[34]|^562.0[23]|^562.1[23]|^569.3|^569.85|^578|^287.[89]|^596.7|^784.8|^599.7|^627.1|^459.0|^719.1|^786.3|^363.6|^376.32|^377.42|^729.92|^423.0|^801.[2378]|^803.[2378]|^804.[2378]|^800.[2378]|^85[23]|^43[0-2]</w:t>
            </w:r>
          </w:p>
        </w:tc>
      </w:tr>
      <w:tr w:rsidR="00460E7E" w:rsidRPr="00DC2E79" w14:paraId="3E2D3AA2" w14:textId="77777777" w:rsidTr="00EF3439">
        <w:trPr>
          <w:trHeight w:val="315"/>
        </w:trPr>
        <w:tc>
          <w:tcPr>
            <w:tcW w:w="10490" w:type="dxa"/>
            <w:noWrap/>
            <w:hideMark/>
          </w:tcPr>
          <w:p w14:paraId="2D21456C" w14:textId="77777777" w:rsidR="00460E7E" w:rsidRPr="00DC2E79" w:rsidRDefault="00460E7E" w:rsidP="00EF3439">
            <w:pPr>
              <w:pStyle w:val="MDPI42tablebody"/>
              <w:jc w:val="left"/>
            </w:pPr>
            <w:r w:rsidRPr="00DC2E79">
              <w:t>All stroke</w:t>
            </w:r>
          </w:p>
        </w:tc>
        <w:tc>
          <w:tcPr>
            <w:tcW w:w="3468" w:type="dxa"/>
            <w:noWrap/>
            <w:hideMark/>
          </w:tcPr>
          <w:p w14:paraId="70711B32" w14:textId="77777777" w:rsidR="00460E7E" w:rsidRPr="00DC2E79" w:rsidRDefault="00460E7E" w:rsidP="00EF3439">
            <w:pPr>
              <w:pStyle w:val="MDPI42tablebody"/>
              <w:jc w:val="left"/>
            </w:pPr>
            <w:r w:rsidRPr="00DC2E79">
              <w:t>^43[0-</w:t>
            </w:r>
            <w:proofErr w:type="gramStart"/>
            <w:r w:rsidRPr="00DC2E79">
              <w:t>6]|</w:t>
            </w:r>
            <w:proofErr w:type="gramEnd"/>
            <w:r w:rsidRPr="00DC2E79">
              <w:t>^444|^</w:t>
            </w:r>
            <w:proofErr w:type="gramStart"/>
            <w:r w:rsidRPr="00DC2E79">
              <w:t>433.[</w:t>
            </w:r>
            <w:proofErr w:type="gramEnd"/>
            <w:r w:rsidRPr="00DC2E79">
              <w:t>012389]1|^43[</w:t>
            </w:r>
            <w:proofErr w:type="gramStart"/>
            <w:r w:rsidRPr="00DC2E79">
              <w:t>46]|</w:t>
            </w:r>
            <w:proofErr w:type="gramEnd"/>
            <w:r w:rsidRPr="00DC2E79">
              <w:t>^437.[</w:t>
            </w:r>
            <w:proofErr w:type="gramStart"/>
            <w:r w:rsidRPr="00DC2E79">
              <w:t>01]|</w:t>
            </w:r>
            <w:proofErr w:type="gramEnd"/>
            <w:r w:rsidRPr="00DC2E79">
              <w:t>^44[45]</w:t>
            </w:r>
          </w:p>
        </w:tc>
      </w:tr>
      <w:tr w:rsidR="00460E7E" w:rsidRPr="00DC2E79" w14:paraId="53BB45A2" w14:textId="77777777" w:rsidTr="00EF3439">
        <w:trPr>
          <w:trHeight w:val="315"/>
        </w:trPr>
        <w:tc>
          <w:tcPr>
            <w:tcW w:w="10490" w:type="dxa"/>
            <w:noWrap/>
            <w:hideMark/>
          </w:tcPr>
          <w:p w14:paraId="682F4139" w14:textId="77777777" w:rsidR="00460E7E" w:rsidRPr="00DC2E79" w:rsidRDefault="00460E7E" w:rsidP="00EF3439">
            <w:pPr>
              <w:pStyle w:val="MDPI42tablebody"/>
              <w:jc w:val="left"/>
            </w:pPr>
            <w:proofErr w:type="spellStart"/>
            <w:r w:rsidRPr="00DC2E79">
              <w:t>Haemorraghic</w:t>
            </w:r>
            <w:proofErr w:type="spellEnd"/>
            <w:r w:rsidRPr="00DC2E79">
              <w:t xml:space="preserve"> stroke</w:t>
            </w:r>
          </w:p>
        </w:tc>
        <w:tc>
          <w:tcPr>
            <w:tcW w:w="3468" w:type="dxa"/>
            <w:noWrap/>
            <w:hideMark/>
          </w:tcPr>
          <w:p w14:paraId="77E628E1" w14:textId="77777777" w:rsidR="00460E7E" w:rsidRPr="00DC2E79" w:rsidRDefault="00460E7E" w:rsidP="00EF3439">
            <w:pPr>
              <w:pStyle w:val="MDPI42tablebody"/>
              <w:jc w:val="left"/>
            </w:pPr>
            <w:r w:rsidRPr="00DC2E79">
              <w:t>^43[0-2]</w:t>
            </w:r>
          </w:p>
        </w:tc>
      </w:tr>
      <w:tr w:rsidR="00460E7E" w:rsidRPr="00DC2E79" w14:paraId="2B5AFC9C" w14:textId="77777777" w:rsidTr="00EF3439">
        <w:trPr>
          <w:trHeight w:val="315"/>
        </w:trPr>
        <w:tc>
          <w:tcPr>
            <w:tcW w:w="10490" w:type="dxa"/>
            <w:tcBorders>
              <w:bottom w:val="nil"/>
            </w:tcBorders>
            <w:noWrap/>
            <w:hideMark/>
          </w:tcPr>
          <w:p w14:paraId="526B4878" w14:textId="77777777" w:rsidR="00460E7E" w:rsidRPr="00DC2E79" w:rsidRDefault="00460E7E" w:rsidP="00EF3439">
            <w:pPr>
              <w:pStyle w:val="MDPI42tablebody"/>
              <w:jc w:val="left"/>
            </w:pPr>
            <w:r w:rsidRPr="00DC2E79">
              <w:lastRenderedPageBreak/>
              <w:t>GI Bleeding</w:t>
            </w:r>
          </w:p>
        </w:tc>
        <w:tc>
          <w:tcPr>
            <w:tcW w:w="3468" w:type="dxa"/>
            <w:tcBorders>
              <w:bottom w:val="nil"/>
            </w:tcBorders>
            <w:noWrap/>
            <w:hideMark/>
          </w:tcPr>
          <w:p w14:paraId="78C7FDA8" w14:textId="77777777" w:rsidR="00460E7E" w:rsidRPr="00DC2E79" w:rsidRDefault="00460E7E" w:rsidP="00EF3439">
            <w:pPr>
              <w:pStyle w:val="MDPI42tablebody"/>
              <w:jc w:val="left"/>
            </w:pPr>
            <w:r w:rsidRPr="00DC2E79">
              <w:t>^456.0^|456.20|^530.21|^530.7|^530.82|^</w:t>
            </w:r>
            <w:proofErr w:type="gramStart"/>
            <w:r w:rsidRPr="00DC2E79">
              <w:t>531.[0246]|</w:t>
            </w:r>
            <w:proofErr w:type="gramEnd"/>
            <w:r w:rsidRPr="00DC2E79">
              <w:t>^</w:t>
            </w:r>
            <w:proofErr w:type="gramStart"/>
            <w:r w:rsidRPr="00DC2E79">
              <w:t>532.[0246]|</w:t>
            </w:r>
            <w:proofErr w:type="gramEnd"/>
            <w:r w:rsidRPr="00DC2E79">
              <w:t>^</w:t>
            </w:r>
            <w:proofErr w:type="gramStart"/>
            <w:r w:rsidRPr="00DC2E79">
              <w:t>533.[0246]|</w:t>
            </w:r>
            <w:proofErr w:type="gramEnd"/>
            <w:r w:rsidRPr="00DC2E79">
              <w:t>^</w:t>
            </w:r>
            <w:proofErr w:type="gramStart"/>
            <w:r w:rsidRPr="00DC2E79">
              <w:t>534.[0246]|</w:t>
            </w:r>
            <w:proofErr w:type="gramEnd"/>
            <w:r w:rsidRPr="00DC2E79">
              <w:t>^537.8[</w:t>
            </w:r>
            <w:proofErr w:type="gramStart"/>
            <w:r w:rsidRPr="00DC2E79">
              <w:t>34]|</w:t>
            </w:r>
            <w:proofErr w:type="gramEnd"/>
            <w:r w:rsidRPr="00DC2E79">
              <w:t>^562.0[</w:t>
            </w:r>
            <w:proofErr w:type="gramStart"/>
            <w:r w:rsidRPr="00DC2E79">
              <w:t>23]|</w:t>
            </w:r>
            <w:proofErr w:type="gramEnd"/>
            <w:r w:rsidRPr="00DC2E79">
              <w:t>^562.1[</w:t>
            </w:r>
            <w:proofErr w:type="gramStart"/>
            <w:r w:rsidRPr="00DC2E79">
              <w:t>23]|</w:t>
            </w:r>
            <w:proofErr w:type="gramEnd"/>
            <w:r w:rsidRPr="00DC2E79">
              <w:t>^569.3|^569.85|^578</w:t>
            </w:r>
          </w:p>
        </w:tc>
      </w:tr>
      <w:tr w:rsidR="00460E7E" w:rsidRPr="00DC2E79" w14:paraId="021ACF52" w14:textId="77777777" w:rsidTr="00EF3439">
        <w:trPr>
          <w:trHeight w:val="315"/>
        </w:trPr>
        <w:tc>
          <w:tcPr>
            <w:tcW w:w="10490" w:type="dxa"/>
            <w:tcBorders>
              <w:top w:val="nil"/>
              <w:bottom w:val="single" w:sz="4" w:space="0" w:color="auto"/>
            </w:tcBorders>
            <w:noWrap/>
            <w:hideMark/>
          </w:tcPr>
          <w:p w14:paraId="5C99B9C6" w14:textId="77777777" w:rsidR="00460E7E" w:rsidRPr="00DC2E79" w:rsidRDefault="00460E7E" w:rsidP="00EF3439">
            <w:pPr>
              <w:pStyle w:val="MDPI42tablebody"/>
              <w:jc w:val="left"/>
            </w:pPr>
            <w:r w:rsidRPr="00DC2E79">
              <w:t>Other Bleeding</w:t>
            </w:r>
          </w:p>
        </w:tc>
        <w:tc>
          <w:tcPr>
            <w:tcW w:w="3468" w:type="dxa"/>
            <w:tcBorders>
              <w:top w:val="nil"/>
              <w:bottom w:val="single" w:sz="4" w:space="0" w:color="auto"/>
            </w:tcBorders>
            <w:noWrap/>
            <w:hideMark/>
          </w:tcPr>
          <w:p w14:paraId="1078B740" w14:textId="77777777" w:rsidR="00460E7E" w:rsidRPr="00DC2E79" w:rsidRDefault="00460E7E" w:rsidP="00EF3439">
            <w:pPr>
              <w:pStyle w:val="MDPI42tablebody"/>
              <w:jc w:val="left"/>
            </w:pPr>
            <w:r w:rsidRPr="00DC2E79">
              <w:t>^287.[</w:t>
            </w:r>
            <w:proofErr w:type="gramStart"/>
            <w:r w:rsidRPr="00DC2E79">
              <w:t>89]|</w:t>
            </w:r>
            <w:proofErr w:type="gramEnd"/>
            <w:r w:rsidRPr="00DC2E79">
              <w:t>^596.7|^784.8|^599.7|^627.1|^459.0|^719.1|^786.3|^363.6|^376.32|^377.42|^729.92|^423.0|^</w:t>
            </w:r>
            <w:proofErr w:type="gramStart"/>
            <w:r w:rsidRPr="00DC2E79">
              <w:t>801.[2378]|</w:t>
            </w:r>
            <w:proofErr w:type="gramEnd"/>
            <w:r w:rsidRPr="00DC2E79">
              <w:t>^</w:t>
            </w:r>
            <w:proofErr w:type="gramStart"/>
            <w:r w:rsidRPr="00DC2E79">
              <w:t>803.[2378]|</w:t>
            </w:r>
            <w:proofErr w:type="gramEnd"/>
            <w:r w:rsidRPr="00DC2E79">
              <w:t>^</w:t>
            </w:r>
            <w:proofErr w:type="gramStart"/>
            <w:r w:rsidRPr="00DC2E79">
              <w:t>804.[2378]|</w:t>
            </w:r>
            <w:proofErr w:type="gramEnd"/>
            <w:r w:rsidRPr="00DC2E79">
              <w:t>^</w:t>
            </w:r>
            <w:proofErr w:type="gramStart"/>
            <w:r w:rsidRPr="00DC2E79">
              <w:t>800.[2378]|</w:t>
            </w:r>
            <w:proofErr w:type="gramEnd"/>
            <w:r w:rsidRPr="00DC2E79">
              <w:t>^85[23]</w:t>
            </w:r>
          </w:p>
        </w:tc>
      </w:tr>
    </w:tbl>
    <w:p w14:paraId="599031B0" w14:textId="77777777" w:rsidR="00460E7E" w:rsidRDefault="00460E7E" w:rsidP="00460E7E">
      <w:pPr>
        <w:pStyle w:val="MDPI41tablecaption"/>
        <w:rPr>
          <w:rFonts w:eastAsia="DengXian"/>
          <w:lang w:eastAsia="zh-CN"/>
        </w:rPr>
      </w:pPr>
    </w:p>
    <w:p w14:paraId="0BCF0FEC" w14:textId="77777777" w:rsidR="00460E7E" w:rsidRDefault="00460E7E" w:rsidP="00460E7E">
      <w:pPr>
        <w:pStyle w:val="MDPI41tablecaption"/>
        <w:rPr>
          <w:rFonts w:eastAsia="DengXian"/>
          <w:lang w:eastAsia="zh-CN"/>
        </w:rPr>
      </w:pPr>
      <w:r>
        <w:t xml:space="preserve">Supplementary Table </w:t>
      </w:r>
      <w:r>
        <w:fldChar w:fldCharType="begin"/>
      </w:r>
      <w:r>
        <w:instrText xml:space="preserve"> SEQ Supplementary_Table \* ARABIC </w:instrText>
      </w:r>
      <w:r>
        <w:fldChar w:fldCharType="separate"/>
      </w:r>
      <w:r>
        <w:rPr>
          <w:noProof/>
        </w:rPr>
        <w:t>3</w:t>
      </w:r>
      <w:r>
        <w:fldChar w:fldCharType="end"/>
      </w:r>
      <w:r>
        <w:rPr>
          <w:rFonts w:eastAsia="DengXian"/>
          <w:lang w:eastAsia="zh-CN"/>
        </w:rPr>
        <w:t xml:space="preserve">. Results of sensitivity analysis </w:t>
      </w:r>
    </w:p>
    <w:tbl>
      <w:tblPr>
        <w:tblStyle w:val="MDPI41threelinetable"/>
        <w:tblW w:w="0" w:type="auto"/>
        <w:jc w:val="left"/>
        <w:tblLook w:val="04A0" w:firstRow="1" w:lastRow="0" w:firstColumn="1" w:lastColumn="0" w:noHBand="0" w:noVBand="1"/>
      </w:tblPr>
      <w:tblGrid>
        <w:gridCol w:w="4621"/>
        <w:gridCol w:w="1966"/>
        <w:gridCol w:w="282"/>
        <w:gridCol w:w="1966"/>
        <w:gridCol w:w="282"/>
        <w:gridCol w:w="2225"/>
      </w:tblGrid>
      <w:tr w:rsidR="00460E7E" w:rsidRPr="00CE4E06" w14:paraId="119DB982" w14:textId="77777777" w:rsidTr="00EF3439">
        <w:trPr>
          <w:cnfStyle w:val="100000000000" w:firstRow="1" w:lastRow="0" w:firstColumn="0" w:lastColumn="0" w:oddVBand="0" w:evenVBand="0" w:oddHBand="0" w:evenHBand="0" w:firstRowFirstColumn="0" w:firstRowLastColumn="0" w:lastRowFirstColumn="0" w:lastRowLastColumn="0"/>
          <w:jc w:val="left"/>
        </w:trPr>
        <w:tc>
          <w:tcPr>
            <w:tcW w:w="0" w:type="auto"/>
            <w:tcBorders>
              <w:top w:val="single" w:sz="8" w:space="0" w:color="auto"/>
              <w:bottom w:val="nil"/>
            </w:tcBorders>
            <w:hideMark/>
          </w:tcPr>
          <w:p w14:paraId="21A29931" w14:textId="77777777" w:rsidR="00460E7E" w:rsidRPr="00CE4E06" w:rsidRDefault="00460E7E" w:rsidP="00EF3439">
            <w:pPr>
              <w:pStyle w:val="MDPI42tablebody"/>
              <w:rPr>
                <w:rFonts w:eastAsiaTheme="minorEastAsia"/>
                <w:b w:val="0"/>
                <w:bCs/>
              </w:rPr>
            </w:pPr>
          </w:p>
        </w:tc>
        <w:tc>
          <w:tcPr>
            <w:tcW w:w="0" w:type="auto"/>
            <w:gridSpan w:val="4"/>
            <w:tcBorders>
              <w:top w:val="single" w:sz="8" w:space="0" w:color="auto"/>
            </w:tcBorders>
            <w:hideMark/>
          </w:tcPr>
          <w:p w14:paraId="75DBB913" w14:textId="77777777" w:rsidR="00460E7E" w:rsidRPr="00CE4E06" w:rsidRDefault="00460E7E" w:rsidP="00EF3439">
            <w:pPr>
              <w:pStyle w:val="MDPI42tablebody"/>
              <w:rPr>
                <w:rFonts w:eastAsiaTheme="minorEastAsia"/>
                <w:b w:val="0"/>
                <w:bCs/>
              </w:rPr>
            </w:pPr>
            <w:r w:rsidRPr="00CE4E06">
              <w:rPr>
                <w:rFonts w:eastAsiaTheme="minorEastAsia"/>
                <w:b w:val="0"/>
                <w:bCs/>
              </w:rPr>
              <w:t>Risk, % (95% CI)</w:t>
            </w:r>
          </w:p>
        </w:tc>
        <w:tc>
          <w:tcPr>
            <w:tcW w:w="0" w:type="auto"/>
            <w:vMerge w:val="restart"/>
            <w:tcBorders>
              <w:top w:val="single" w:sz="8" w:space="0" w:color="auto"/>
            </w:tcBorders>
            <w:hideMark/>
          </w:tcPr>
          <w:p w14:paraId="09580AA9" w14:textId="77777777" w:rsidR="00460E7E" w:rsidRPr="00CE4E06" w:rsidRDefault="00460E7E" w:rsidP="00EF3439">
            <w:pPr>
              <w:pStyle w:val="MDPI42tablebody"/>
              <w:rPr>
                <w:rFonts w:eastAsiaTheme="minorEastAsia"/>
                <w:b w:val="0"/>
                <w:bCs/>
              </w:rPr>
            </w:pPr>
            <w:r w:rsidRPr="00CE4E06">
              <w:rPr>
                <w:rFonts w:eastAsiaTheme="minorEastAsia"/>
                <w:b w:val="0"/>
                <w:bCs/>
              </w:rPr>
              <w:t xml:space="preserve">Risk </w:t>
            </w:r>
            <w:proofErr w:type="gramStart"/>
            <w:r w:rsidRPr="00CE4E06">
              <w:rPr>
                <w:rFonts w:eastAsiaTheme="minorEastAsia"/>
                <w:b w:val="0"/>
                <w:bCs/>
              </w:rPr>
              <w:t>difference,%</w:t>
            </w:r>
            <w:proofErr w:type="gramEnd"/>
          </w:p>
        </w:tc>
      </w:tr>
      <w:tr w:rsidR="00460E7E" w:rsidRPr="00CE4E06" w14:paraId="11DB7E94" w14:textId="77777777" w:rsidTr="00EF3439">
        <w:trPr>
          <w:jc w:val="left"/>
        </w:trPr>
        <w:tc>
          <w:tcPr>
            <w:tcW w:w="0" w:type="auto"/>
            <w:tcBorders>
              <w:top w:val="nil"/>
              <w:bottom w:val="single" w:sz="4" w:space="0" w:color="auto"/>
            </w:tcBorders>
            <w:hideMark/>
          </w:tcPr>
          <w:p w14:paraId="6AE267F9" w14:textId="77777777" w:rsidR="00460E7E" w:rsidRPr="00CE4E06" w:rsidRDefault="00460E7E" w:rsidP="00EF3439">
            <w:pPr>
              <w:pStyle w:val="MDPI42tablebody"/>
              <w:jc w:val="left"/>
              <w:rPr>
                <w:rFonts w:eastAsiaTheme="minorEastAsia"/>
                <w:bCs/>
              </w:rPr>
            </w:pPr>
          </w:p>
        </w:tc>
        <w:tc>
          <w:tcPr>
            <w:tcW w:w="0" w:type="auto"/>
            <w:gridSpan w:val="2"/>
            <w:tcBorders>
              <w:top w:val="single" w:sz="4" w:space="0" w:color="auto"/>
              <w:bottom w:val="single" w:sz="4" w:space="0" w:color="auto"/>
            </w:tcBorders>
            <w:hideMark/>
          </w:tcPr>
          <w:p w14:paraId="0ABB9AB2" w14:textId="77777777" w:rsidR="00460E7E" w:rsidRPr="00CE4E06" w:rsidRDefault="00460E7E" w:rsidP="00EF3439">
            <w:pPr>
              <w:pStyle w:val="MDPI42tablebody"/>
              <w:rPr>
                <w:rFonts w:eastAsiaTheme="minorEastAsia"/>
                <w:bCs/>
              </w:rPr>
            </w:pPr>
            <w:r w:rsidRPr="00CE4E06">
              <w:rPr>
                <w:rFonts w:eastAsiaTheme="minorEastAsia"/>
                <w:bCs/>
              </w:rPr>
              <w:t>OAC non-users</w:t>
            </w:r>
          </w:p>
        </w:tc>
        <w:tc>
          <w:tcPr>
            <w:tcW w:w="0" w:type="auto"/>
            <w:gridSpan w:val="2"/>
            <w:tcBorders>
              <w:top w:val="single" w:sz="4" w:space="0" w:color="auto"/>
              <w:bottom w:val="single" w:sz="4" w:space="0" w:color="auto"/>
            </w:tcBorders>
            <w:hideMark/>
          </w:tcPr>
          <w:p w14:paraId="5A2A4D0B" w14:textId="77777777" w:rsidR="00460E7E" w:rsidRPr="00CE4E06" w:rsidRDefault="00460E7E" w:rsidP="00EF3439">
            <w:pPr>
              <w:pStyle w:val="MDPI42tablebody"/>
              <w:rPr>
                <w:rFonts w:eastAsiaTheme="minorEastAsia"/>
                <w:bCs/>
              </w:rPr>
            </w:pPr>
            <w:r w:rsidRPr="00CE4E06">
              <w:rPr>
                <w:rFonts w:eastAsiaTheme="minorEastAsia"/>
                <w:bCs/>
              </w:rPr>
              <w:t>OAC users</w:t>
            </w:r>
          </w:p>
        </w:tc>
        <w:tc>
          <w:tcPr>
            <w:tcW w:w="0" w:type="auto"/>
            <w:vMerge/>
            <w:tcBorders>
              <w:bottom w:val="single" w:sz="4" w:space="0" w:color="auto"/>
            </w:tcBorders>
            <w:hideMark/>
          </w:tcPr>
          <w:p w14:paraId="23DA898C" w14:textId="77777777" w:rsidR="00460E7E" w:rsidRPr="00CE4E06" w:rsidRDefault="00460E7E" w:rsidP="00EF3439">
            <w:pPr>
              <w:pStyle w:val="MDPI42tablebody"/>
              <w:rPr>
                <w:rFonts w:eastAsiaTheme="minorEastAsia"/>
                <w:bCs/>
              </w:rPr>
            </w:pPr>
          </w:p>
        </w:tc>
      </w:tr>
      <w:tr w:rsidR="00460E7E" w:rsidRPr="00CE4E06" w14:paraId="37B4A4FF" w14:textId="77777777" w:rsidTr="00EF3439">
        <w:trPr>
          <w:trHeight w:val="77"/>
          <w:jc w:val="left"/>
        </w:trPr>
        <w:tc>
          <w:tcPr>
            <w:tcW w:w="11341" w:type="dxa"/>
            <w:gridSpan w:val="6"/>
            <w:tcBorders>
              <w:top w:val="single" w:sz="4" w:space="0" w:color="auto"/>
              <w:bottom w:val="nil"/>
            </w:tcBorders>
          </w:tcPr>
          <w:p w14:paraId="2C93A884" w14:textId="77777777" w:rsidR="00460E7E" w:rsidRPr="00CE4E06" w:rsidRDefault="00460E7E" w:rsidP="00EF3439">
            <w:pPr>
              <w:pStyle w:val="MDPI42tablebody"/>
              <w:jc w:val="left"/>
              <w:rPr>
                <w:rFonts w:eastAsiaTheme="minorEastAsia"/>
                <w:b/>
              </w:rPr>
            </w:pPr>
            <w:r w:rsidRPr="00CE4E06">
              <w:rPr>
                <w:rFonts w:eastAsia="DengXian"/>
                <w:b/>
                <w:lang w:eastAsia="zh-CN"/>
              </w:rPr>
              <w:t xml:space="preserve">Composite outcome (ischemic, </w:t>
            </w:r>
            <w:proofErr w:type="spellStart"/>
            <w:r w:rsidRPr="00CE4E06">
              <w:rPr>
                <w:rFonts w:eastAsia="DengXian"/>
                <w:b/>
                <w:lang w:eastAsia="zh-CN"/>
              </w:rPr>
              <w:t>heamorraghic</w:t>
            </w:r>
            <w:proofErr w:type="spellEnd"/>
            <w:r w:rsidRPr="00CE4E06">
              <w:rPr>
                <w:rFonts w:eastAsia="DengXian"/>
                <w:b/>
                <w:lang w:eastAsia="zh-CN"/>
              </w:rPr>
              <w:t xml:space="preserve"> stroke and all-cause mortality)</w:t>
            </w:r>
            <w:r w:rsidRPr="00CE4E06">
              <w:rPr>
                <w:rFonts w:eastAsia="DengXian"/>
                <w:b/>
              </w:rPr>
              <w:t xml:space="preserve"> </w:t>
            </w:r>
          </w:p>
        </w:tc>
      </w:tr>
      <w:tr w:rsidR="00460E7E" w:rsidRPr="00CE4E06" w14:paraId="50BC850E" w14:textId="77777777" w:rsidTr="00EF3439">
        <w:trPr>
          <w:trHeight w:val="87"/>
          <w:jc w:val="left"/>
        </w:trPr>
        <w:tc>
          <w:tcPr>
            <w:tcW w:w="0" w:type="auto"/>
            <w:tcBorders>
              <w:top w:val="nil"/>
              <w:left w:val="nil"/>
              <w:bottom w:val="nil"/>
              <w:right w:val="nil"/>
            </w:tcBorders>
          </w:tcPr>
          <w:p w14:paraId="282AAAB2" w14:textId="77777777" w:rsidR="00460E7E" w:rsidRPr="00CE4E06" w:rsidRDefault="00460E7E" w:rsidP="00EF3439">
            <w:pPr>
              <w:pStyle w:val="MDPI42tablebody"/>
              <w:jc w:val="left"/>
              <w:rPr>
                <w:rFonts w:eastAsia="DengXian"/>
                <w:bCs/>
                <w:lang w:eastAsia="zh-CN"/>
              </w:rPr>
            </w:pPr>
            <w:r w:rsidRPr="00CE4E06">
              <w:rPr>
                <w:rFonts w:eastAsia="DengXian"/>
                <w:bCs/>
                <w:lang w:eastAsia="zh-CN"/>
              </w:rPr>
              <w:t>Matching process adjustment</w:t>
            </w:r>
          </w:p>
        </w:tc>
        <w:tc>
          <w:tcPr>
            <w:tcW w:w="0" w:type="auto"/>
            <w:tcBorders>
              <w:top w:val="nil"/>
              <w:left w:val="nil"/>
              <w:bottom w:val="nil"/>
              <w:right w:val="nil"/>
            </w:tcBorders>
          </w:tcPr>
          <w:p w14:paraId="07E34343" w14:textId="77777777" w:rsidR="00460E7E" w:rsidRPr="00CE4E06" w:rsidRDefault="00460E7E" w:rsidP="00EF3439">
            <w:pPr>
              <w:pStyle w:val="MDPI42tablebody"/>
              <w:jc w:val="right"/>
              <w:rPr>
                <w:rFonts w:eastAsia="DengXian"/>
                <w:bCs/>
                <w:lang w:eastAsia="zh-CN"/>
              </w:rPr>
            </w:pPr>
            <w:r w:rsidRPr="00CE4E06">
              <w:rPr>
                <w:rFonts w:eastAsia="DengXian"/>
                <w:bCs/>
                <w:lang w:eastAsia="zh-CN"/>
              </w:rPr>
              <w:t>0.67 (0.55, 0.83)</w:t>
            </w:r>
          </w:p>
        </w:tc>
        <w:tc>
          <w:tcPr>
            <w:tcW w:w="0" w:type="auto"/>
            <w:tcBorders>
              <w:top w:val="nil"/>
              <w:left w:val="nil"/>
              <w:bottom w:val="nil"/>
              <w:right w:val="nil"/>
            </w:tcBorders>
          </w:tcPr>
          <w:p w14:paraId="34981797" w14:textId="77777777" w:rsidR="00460E7E" w:rsidRPr="00CE4E06" w:rsidRDefault="00460E7E" w:rsidP="00EF3439">
            <w:pPr>
              <w:pStyle w:val="MDPI42tablebody"/>
              <w:jc w:val="right"/>
              <w:rPr>
                <w:rFonts w:eastAsia="DengXian"/>
                <w:bCs/>
                <w:lang w:eastAsia="zh-CN"/>
              </w:rPr>
            </w:pPr>
          </w:p>
        </w:tc>
        <w:tc>
          <w:tcPr>
            <w:tcW w:w="0" w:type="auto"/>
            <w:tcBorders>
              <w:top w:val="nil"/>
              <w:left w:val="nil"/>
              <w:bottom w:val="nil"/>
              <w:right w:val="nil"/>
            </w:tcBorders>
          </w:tcPr>
          <w:p w14:paraId="49CDC2D0" w14:textId="77777777" w:rsidR="00460E7E" w:rsidRPr="00CE4E06" w:rsidRDefault="00460E7E" w:rsidP="00EF3439">
            <w:pPr>
              <w:pStyle w:val="MDPI42tablebody"/>
              <w:jc w:val="right"/>
              <w:rPr>
                <w:rFonts w:eastAsia="DengXian"/>
                <w:bCs/>
                <w:lang w:eastAsia="zh-CN"/>
              </w:rPr>
            </w:pPr>
            <w:r w:rsidRPr="00CE4E06">
              <w:rPr>
                <w:rFonts w:eastAsia="DengXian"/>
                <w:bCs/>
                <w:lang w:eastAsia="zh-CN"/>
              </w:rPr>
              <w:t>0.70 (0.54, 0.83)</w:t>
            </w:r>
          </w:p>
        </w:tc>
        <w:tc>
          <w:tcPr>
            <w:tcW w:w="0" w:type="auto"/>
            <w:tcBorders>
              <w:top w:val="nil"/>
              <w:left w:val="nil"/>
              <w:bottom w:val="nil"/>
              <w:right w:val="nil"/>
            </w:tcBorders>
          </w:tcPr>
          <w:p w14:paraId="75B77FEC" w14:textId="77777777" w:rsidR="00460E7E" w:rsidRPr="00CE4E06" w:rsidRDefault="00460E7E" w:rsidP="00EF3439">
            <w:pPr>
              <w:pStyle w:val="MDPI42tablebody"/>
              <w:jc w:val="right"/>
              <w:rPr>
                <w:rFonts w:eastAsia="DengXian"/>
                <w:bCs/>
                <w:lang w:eastAsia="zh-CN"/>
              </w:rPr>
            </w:pPr>
          </w:p>
        </w:tc>
        <w:tc>
          <w:tcPr>
            <w:tcW w:w="0" w:type="auto"/>
            <w:tcBorders>
              <w:top w:val="nil"/>
              <w:left w:val="nil"/>
              <w:bottom w:val="nil"/>
              <w:right w:val="nil"/>
            </w:tcBorders>
          </w:tcPr>
          <w:p w14:paraId="1BB38330" w14:textId="77777777" w:rsidR="00460E7E" w:rsidRPr="00CE4E06" w:rsidRDefault="00460E7E" w:rsidP="00EF3439">
            <w:pPr>
              <w:pStyle w:val="MDPI42tablebody"/>
              <w:jc w:val="right"/>
              <w:rPr>
                <w:rFonts w:eastAsia="DengXian"/>
                <w:bCs/>
                <w:lang w:eastAsia="zh-CN"/>
              </w:rPr>
            </w:pPr>
            <w:r w:rsidRPr="00CE4E06">
              <w:rPr>
                <w:rFonts w:eastAsia="DengXian"/>
                <w:bCs/>
                <w:lang w:eastAsia="zh-CN"/>
              </w:rPr>
              <w:t>0.03 (-0.16, 0.20)</w:t>
            </w:r>
          </w:p>
        </w:tc>
      </w:tr>
      <w:tr w:rsidR="00460E7E" w:rsidRPr="00CE4E06" w14:paraId="18EBB0FD" w14:textId="77777777" w:rsidTr="00EF3439">
        <w:trPr>
          <w:trHeight w:val="87"/>
          <w:jc w:val="left"/>
        </w:trPr>
        <w:tc>
          <w:tcPr>
            <w:tcW w:w="0" w:type="auto"/>
            <w:tcBorders>
              <w:top w:val="nil"/>
            </w:tcBorders>
            <w:hideMark/>
          </w:tcPr>
          <w:p w14:paraId="6B4941E6" w14:textId="77777777" w:rsidR="00460E7E" w:rsidRPr="00CE4E06" w:rsidRDefault="00460E7E" w:rsidP="00EF3439">
            <w:pPr>
              <w:pStyle w:val="MDPI42tablebody"/>
              <w:jc w:val="left"/>
              <w:rPr>
                <w:rFonts w:eastAsia="DengXian"/>
                <w:bCs/>
                <w:lang w:eastAsia="zh-CN"/>
              </w:rPr>
            </w:pPr>
            <w:r w:rsidRPr="00CE4E06">
              <w:rPr>
                <w:rFonts w:eastAsia="DengXian"/>
                <w:bCs/>
                <w:lang w:eastAsia="zh-CN"/>
              </w:rPr>
              <w:t>Study period from 3 to 5 years</w:t>
            </w:r>
          </w:p>
        </w:tc>
        <w:tc>
          <w:tcPr>
            <w:tcW w:w="0" w:type="auto"/>
            <w:gridSpan w:val="2"/>
            <w:tcBorders>
              <w:top w:val="nil"/>
            </w:tcBorders>
          </w:tcPr>
          <w:p w14:paraId="74721042" w14:textId="77777777" w:rsidR="00460E7E" w:rsidRPr="00CE4E06" w:rsidRDefault="00460E7E" w:rsidP="00EF3439">
            <w:pPr>
              <w:pStyle w:val="MDPI42tablebody"/>
              <w:jc w:val="right"/>
              <w:rPr>
                <w:rFonts w:eastAsiaTheme="minorEastAsia"/>
                <w:bCs/>
              </w:rPr>
            </w:pPr>
            <w:r w:rsidRPr="00F3110F">
              <w:rPr>
                <w:rFonts w:eastAsiaTheme="minorEastAsia"/>
              </w:rPr>
              <w:t xml:space="preserve">0.85 (0.78, 0.91) </w:t>
            </w:r>
          </w:p>
        </w:tc>
        <w:tc>
          <w:tcPr>
            <w:tcW w:w="0" w:type="auto"/>
            <w:gridSpan w:val="2"/>
            <w:tcBorders>
              <w:top w:val="nil"/>
            </w:tcBorders>
          </w:tcPr>
          <w:p w14:paraId="56E6AFFB" w14:textId="77777777" w:rsidR="00460E7E" w:rsidRPr="00CE4E06" w:rsidRDefault="00460E7E" w:rsidP="00EF3439">
            <w:pPr>
              <w:pStyle w:val="MDPI42tablebody"/>
              <w:jc w:val="right"/>
              <w:rPr>
                <w:rFonts w:eastAsiaTheme="minorEastAsia"/>
                <w:bCs/>
              </w:rPr>
            </w:pPr>
            <w:r w:rsidRPr="00F3110F">
              <w:rPr>
                <w:rFonts w:eastAsiaTheme="minorEastAsia"/>
              </w:rPr>
              <w:t>0.8</w:t>
            </w:r>
            <w:r>
              <w:rPr>
                <w:rFonts w:eastAsia="DengXian"/>
                <w:lang w:eastAsia="zh-CN"/>
              </w:rPr>
              <w:t>0</w:t>
            </w:r>
            <w:r w:rsidRPr="00F3110F">
              <w:rPr>
                <w:rFonts w:eastAsiaTheme="minorEastAsia"/>
              </w:rPr>
              <w:t xml:space="preserve"> (0.65, 0.92) </w:t>
            </w:r>
          </w:p>
        </w:tc>
        <w:tc>
          <w:tcPr>
            <w:tcW w:w="0" w:type="auto"/>
            <w:tcBorders>
              <w:top w:val="nil"/>
            </w:tcBorders>
          </w:tcPr>
          <w:p w14:paraId="6AFA21B3" w14:textId="77777777" w:rsidR="00460E7E" w:rsidRPr="00CE4E06" w:rsidRDefault="00460E7E" w:rsidP="00EF3439">
            <w:pPr>
              <w:pStyle w:val="MDPI42tablebody"/>
              <w:jc w:val="right"/>
              <w:rPr>
                <w:rFonts w:eastAsiaTheme="minorEastAsia"/>
                <w:bCs/>
              </w:rPr>
            </w:pPr>
            <w:r w:rsidRPr="00F3110F">
              <w:rPr>
                <w:rFonts w:eastAsiaTheme="minorEastAsia"/>
              </w:rPr>
              <w:t>-0.05 (-0.19, 0.09)</w:t>
            </w:r>
          </w:p>
        </w:tc>
      </w:tr>
      <w:tr w:rsidR="00460E7E" w:rsidRPr="00CE4E06" w14:paraId="311E13A4" w14:textId="77777777" w:rsidTr="00EF3439">
        <w:trPr>
          <w:trHeight w:val="87"/>
          <w:jc w:val="left"/>
        </w:trPr>
        <w:tc>
          <w:tcPr>
            <w:tcW w:w="0" w:type="auto"/>
          </w:tcPr>
          <w:p w14:paraId="24F18F09" w14:textId="77777777" w:rsidR="00460E7E" w:rsidRPr="00CE4E06" w:rsidRDefault="00460E7E" w:rsidP="00EF3439">
            <w:pPr>
              <w:pStyle w:val="MDPI42tablebody"/>
              <w:jc w:val="left"/>
              <w:rPr>
                <w:rFonts w:eastAsia="DengXian"/>
                <w:bCs/>
                <w:lang w:eastAsia="zh-CN"/>
              </w:rPr>
            </w:pPr>
            <w:r w:rsidRPr="00CE4E06">
              <w:rPr>
                <w:rFonts w:eastAsia="DengXian"/>
                <w:bCs/>
                <w:lang w:eastAsia="zh-CN"/>
              </w:rPr>
              <w:t>Exposures assessment window change</w:t>
            </w:r>
          </w:p>
        </w:tc>
        <w:tc>
          <w:tcPr>
            <w:tcW w:w="0" w:type="auto"/>
            <w:gridSpan w:val="2"/>
            <w:vAlign w:val="bottom"/>
          </w:tcPr>
          <w:p w14:paraId="62091DCA" w14:textId="77777777" w:rsidR="00460E7E" w:rsidRPr="00CE4E06" w:rsidRDefault="00460E7E" w:rsidP="00EF3439">
            <w:pPr>
              <w:pStyle w:val="MDPI42tablebody"/>
              <w:jc w:val="right"/>
              <w:rPr>
                <w:rFonts w:eastAsia="DengXian"/>
                <w:bCs/>
                <w:lang w:eastAsia="zh-CN"/>
              </w:rPr>
            </w:pPr>
            <w:r w:rsidRPr="00503C4E">
              <w:rPr>
                <w:rFonts w:eastAsia="DengXian"/>
                <w:bCs/>
                <w:lang w:eastAsia="zh-CN"/>
              </w:rPr>
              <w:t>0.7</w:t>
            </w:r>
            <w:r>
              <w:rPr>
                <w:rFonts w:eastAsia="DengXian"/>
                <w:bCs/>
                <w:lang w:eastAsia="zh-CN"/>
              </w:rPr>
              <w:t>0</w:t>
            </w:r>
            <w:r w:rsidRPr="00503C4E">
              <w:rPr>
                <w:rFonts w:eastAsia="DengXian"/>
                <w:bCs/>
                <w:lang w:eastAsia="zh-CN"/>
              </w:rPr>
              <w:t xml:space="preserve"> (0.69, 0.72) </w:t>
            </w:r>
          </w:p>
        </w:tc>
        <w:tc>
          <w:tcPr>
            <w:tcW w:w="0" w:type="auto"/>
            <w:gridSpan w:val="2"/>
            <w:vAlign w:val="bottom"/>
          </w:tcPr>
          <w:p w14:paraId="12C8C034" w14:textId="77777777" w:rsidR="00460E7E" w:rsidRPr="00CE4E06" w:rsidRDefault="00460E7E" w:rsidP="00EF3439">
            <w:pPr>
              <w:pStyle w:val="MDPI42tablebody"/>
              <w:jc w:val="right"/>
              <w:rPr>
                <w:rFonts w:eastAsia="DengXian"/>
                <w:bCs/>
                <w:lang w:eastAsia="zh-CN"/>
              </w:rPr>
            </w:pPr>
            <w:r w:rsidRPr="00503C4E">
              <w:rPr>
                <w:rFonts w:eastAsia="DengXian"/>
                <w:bCs/>
                <w:lang w:eastAsia="zh-CN"/>
              </w:rPr>
              <w:t xml:space="preserve">0.69 (0.55, 0.83) </w:t>
            </w:r>
          </w:p>
        </w:tc>
        <w:tc>
          <w:tcPr>
            <w:tcW w:w="0" w:type="auto"/>
            <w:vAlign w:val="bottom"/>
          </w:tcPr>
          <w:p w14:paraId="3A823AFF" w14:textId="77777777" w:rsidR="00460E7E" w:rsidRPr="00CE4E06" w:rsidRDefault="00460E7E" w:rsidP="00EF3439">
            <w:pPr>
              <w:pStyle w:val="MDPI42tablebody"/>
              <w:jc w:val="right"/>
              <w:rPr>
                <w:rFonts w:eastAsia="DengXian"/>
                <w:bCs/>
                <w:lang w:eastAsia="zh-CN"/>
              </w:rPr>
            </w:pPr>
            <w:r w:rsidRPr="00503C4E">
              <w:rPr>
                <w:rFonts w:eastAsia="DengXian"/>
                <w:bCs/>
                <w:lang w:eastAsia="zh-CN"/>
              </w:rPr>
              <w:t xml:space="preserve">-0.02 (-0.15, 0.12) </w:t>
            </w:r>
          </w:p>
        </w:tc>
      </w:tr>
      <w:tr w:rsidR="00460E7E" w:rsidRPr="00CE4E06" w14:paraId="6167B88C" w14:textId="77777777" w:rsidTr="00EF3439">
        <w:trPr>
          <w:jc w:val="left"/>
        </w:trPr>
        <w:tc>
          <w:tcPr>
            <w:tcW w:w="0" w:type="auto"/>
          </w:tcPr>
          <w:p w14:paraId="69E44D99" w14:textId="77777777" w:rsidR="00460E7E" w:rsidRPr="00CE4E06" w:rsidRDefault="00460E7E" w:rsidP="00EF3439">
            <w:pPr>
              <w:pStyle w:val="MDPI42tablebody"/>
              <w:jc w:val="left"/>
              <w:rPr>
                <w:rFonts w:eastAsiaTheme="minorEastAsia"/>
                <w:b/>
              </w:rPr>
            </w:pPr>
            <w:r w:rsidRPr="00CE4E06">
              <w:rPr>
                <w:rFonts w:eastAsia="DengXian"/>
                <w:b/>
                <w:lang w:eastAsia="zh-CN"/>
              </w:rPr>
              <w:t>Composite outcome of bleeding</w:t>
            </w:r>
          </w:p>
        </w:tc>
        <w:tc>
          <w:tcPr>
            <w:tcW w:w="0" w:type="auto"/>
            <w:gridSpan w:val="2"/>
          </w:tcPr>
          <w:p w14:paraId="7681CA4F" w14:textId="77777777" w:rsidR="00460E7E" w:rsidRPr="00CE4E06" w:rsidRDefault="00460E7E" w:rsidP="00EF3439">
            <w:pPr>
              <w:pStyle w:val="MDPI42tablebody"/>
              <w:jc w:val="right"/>
              <w:rPr>
                <w:rFonts w:eastAsiaTheme="minorEastAsia"/>
                <w:b/>
              </w:rPr>
            </w:pPr>
          </w:p>
        </w:tc>
        <w:tc>
          <w:tcPr>
            <w:tcW w:w="0" w:type="auto"/>
            <w:gridSpan w:val="2"/>
          </w:tcPr>
          <w:p w14:paraId="6C3B2FD5" w14:textId="77777777" w:rsidR="00460E7E" w:rsidRPr="00CE4E06" w:rsidRDefault="00460E7E" w:rsidP="00EF3439">
            <w:pPr>
              <w:pStyle w:val="MDPI42tablebody"/>
              <w:jc w:val="right"/>
              <w:rPr>
                <w:rFonts w:eastAsiaTheme="minorEastAsia"/>
                <w:b/>
              </w:rPr>
            </w:pPr>
          </w:p>
        </w:tc>
        <w:tc>
          <w:tcPr>
            <w:tcW w:w="0" w:type="auto"/>
          </w:tcPr>
          <w:p w14:paraId="35A6F73D" w14:textId="77777777" w:rsidR="00460E7E" w:rsidRPr="00CE4E06" w:rsidRDefault="00460E7E" w:rsidP="00EF3439">
            <w:pPr>
              <w:pStyle w:val="MDPI42tablebody"/>
              <w:jc w:val="right"/>
              <w:rPr>
                <w:rFonts w:eastAsiaTheme="minorEastAsia"/>
                <w:b/>
              </w:rPr>
            </w:pPr>
          </w:p>
        </w:tc>
      </w:tr>
      <w:tr w:rsidR="00460E7E" w:rsidRPr="00CE4E06" w14:paraId="41D8A891" w14:textId="77777777" w:rsidTr="00EF3439">
        <w:trPr>
          <w:jc w:val="left"/>
        </w:trPr>
        <w:tc>
          <w:tcPr>
            <w:tcW w:w="0" w:type="auto"/>
          </w:tcPr>
          <w:p w14:paraId="631FC772" w14:textId="77777777" w:rsidR="00460E7E" w:rsidRPr="00CE4E06" w:rsidRDefault="00460E7E" w:rsidP="00EF3439">
            <w:pPr>
              <w:pStyle w:val="MDPI42tablebody"/>
              <w:jc w:val="left"/>
              <w:rPr>
                <w:rFonts w:eastAsia="DengXian"/>
                <w:bCs/>
              </w:rPr>
            </w:pPr>
            <w:r w:rsidRPr="00CE4E06">
              <w:rPr>
                <w:rFonts w:eastAsia="DengXian"/>
                <w:bCs/>
                <w:lang w:eastAsia="zh-CN"/>
              </w:rPr>
              <w:t>Matching process adjustment</w:t>
            </w:r>
          </w:p>
        </w:tc>
        <w:tc>
          <w:tcPr>
            <w:tcW w:w="0" w:type="auto"/>
            <w:gridSpan w:val="2"/>
          </w:tcPr>
          <w:p w14:paraId="55335287" w14:textId="77777777" w:rsidR="00460E7E" w:rsidRPr="00DB6092" w:rsidRDefault="00460E7E" w:rsidP="00EF3439">
            <w:pPr>
              <w:pStyle w:val="MDPI42tablebody"/>
              <w:jc w:val="right"/>
              <w:rPr>
                <w:rFonts w:eastAsiaTheme="minorEastAsia"/>
              </w:rPr>
            </w:pPr>
            <w:r w:rsidRPr="00DB6092">
              <w:rPr>
                <w:rFonts w:eastAsiaTheme="minorEastAsia"/>
              </w:rPr>
              <w:t>0.27 (0.25, 0.30)</w:t>
            </w:r>
          </w:p>
        </w:tc>
        <w:tc>
          <w:tcPr>
            <w:tcW w:w="0" w:type="auto"/>
            <w:gridSpan w:val="2"/>
          </w:tcPr>
          <w:p w14:paraId="2CF1F763" w14:textId="77777777" w:rsidR="00460E7E" w:rsidRPr="00DB6092" w:rsidRDefault="00460E7E" w:rsidP="00EF3439">
            <w:pPr>
              <w:pStyle w:val="MDPI42tablebody"/>
              <w:jc w:val="right"/>
              <w:rPr>
                <w:rFonts w:eastAsiaTheme="minorEastAsia"/>
              </w:rPr>
            </w:pPr>
            <w:r w:rsidRPr="00DB6092">
              <w:rPr>
                <w:rFonts w:eastAsiaTheme="minorEastAsia"/>
              </w:rPr>
              <w:t>0.26 (0.12, 0.40)</w:t>
            </w:r>
          </w:p>
        </w:tc>
        <w:tc>
          <w:tcPr>
            <w:tcW w:w="0" w:type="auto"/>
          </w:tcPr>
          <w:p w14:paraId="59AC4B7C" w14:textId="77777777" w:rsidR="00460E7E" w:rsidRPr="00DB6092" w:rsidRDefault="00460E7E" w:rsidP="00EF3439">
            <w:pPr>
              <w:pStyle w:val="MDPI42tablebody"/>
              <w:jc w:val="right"/>
              <w:rPr>
                <w:rFonts w:eastAsiaTheme="minorEastAsia"/>
              </w:rPr>
            </w:pPr>
            <w:r w:rsidRPr="00DB6092">
              <w:rPr>
                <w:rFonts w:eastAsiaTheme="minorEastAsia"/>
              </w:rPr>
              <w:t>-0.01 (-0.15, 0.12)</w:t>
            </w:r>
          </w:p>
        </w:tc>
      </w:tr>
      <w:tr w:rsidR="00460E7E" w:rsidRPr="00CE4E06" w14:paraId="319515CD" w14:textId="77777777" w:rsidTr="00EF3439">
        <w:trPr>
          <w:jc w:val="left"/>
        </w:trPr>
        <w:tc>
          <w:tcPr>
            <w:tcW w:w="0" w:type="auto"/>
          </w:tcPr>
          <w:p w14:paraId="2FC79852" w14:textId="77777777" w:rsidR="00460E7E" w:rsidRPr="00CE4E06" w:rsidRDefault="00460E7E" w:rsidP="00EF3439">
            <w:pPr>
              <w:pStyle w:val="MDPI42tablebody"/>
              <w:jc w:val="left"/>
              <w:rPr>
                <w:rFonts w:eastAsiaTheme="minorEastAsia"/>
                <w:bCs/>
              </w:rPr>
            </w:pPr>
            <w:r w:rsidRPr="00CE4E06">
              <w:rPr>
                <w:rFonts w:eastAsia="DengXian"/>
                <w:bCs/>
                <w:lang w:eastAsia="zh-CN"/>
              </w:rPr>
              <w:t>Study period from 3 to 5 years</w:t>
            </w:r>
          </w:p>
        </w:tc>
        <w:tc>
          <w:tcPr>
            <w:tcW w:w="0" w:type="auto"/>
            <w:gridSpan w:val="2"/>
            <w:vAlign w:val="bottom"/>
          </w:tcPr>
          <w:p w14:paraId="172B4CDF" w14:textId="77777777" w:rsidR="00460E7E" w:rsidRPr="00DB6092" w:rsidRDefault="00460E7E" w:rsidP="00EF3439">
            <w:pPr>
              <w:pStyle w:val="MDPI42tablebody"/>
              <w:jc w:val="right"/>
              <w:rPr>
                <w:rFonts w:eastAsiaTheme="minorEastAsia"/>
              </w:rPr>
            </w:pPr>
            <w:r w:rsidRPr="00DB6092">
              <w:rPr>
                <w:rFonts w:eastAsiaTheme="minorEastAsia"/>
              </w:rPr>
              <w:t xml:space="preserve">0.38 (0.35, 0.42) </w:t>
            </w:r>
          </w:p>
        </w:tc>
        <w:tc>
          <w:tcPr>
            <w:tcW w:w="0" w:type="auto"/>
            <w:gridSpan w:val="2"/>
            <w:vAlign w:val="bottom"/>
          </w:tcPr>
          <w:p w14:paraId="7330BAA2" w14:textId="77777777" w:rsidR="00460E7E" w:rsidRPr="00DB6092" w:rsidRDefault="00460E7E" w:rsidP="00EF3439">
            <w:pPr>
              <w:pStyle w:val="MDPI42tablebody"/>
              <w:jc w:val="right"/>
              <w:rPr>
                <w:rFonts w:eastAsiaTheme="minorEastAsia"/>
              </w:rPr>
            </w:pPr>
            <w:r w:rsidRPr="00DB6092">
              <w:rPr>
                <w:rFonts w:eastAsiaTheme="minorEastAsia"/>
              </w:rPr>
              <w:t xml:space="preserve">0.31 (0.16, 0.55) </w:t>
            </w:r>
          </w:p>
        </w:tc>
        <w:tc>
          <w:tcPr>
            <w:tcW w:w="0" w:type="auto"/>
            <w:vAlign w:val="bottom"/>
          </w:tcPr>
          <w:p w14:paraId="2F74DED3" w14:textId="77777777" w:rsidR="00460E7E" w:rsidRPr="00DB6092" w:rsidRDefault="00460E7E" w:rsidP="00EF3439">
            <w:pPr>
              <w:pStyle w:val="MDPI42tablebody"/>
              <w:jc w:val="right"/>
              <w:rPr>
                <w:rFonts w:eastAsiaTheme="minorEastAsia"/>
              </w:rPr>
            </w:pPr>
            <w:r w:rsidRPr="00DB6092">
              <w:rPr>
                <w:rFonts w:eastAsiaTheme="minorEastAsia"/>
              </w:rPr>
              <w:t>-0.07 (-0.22, 0.15)</w:t>
            </w:r>
          </w:p>
        </w:tc>
      </w:tr>
      <w:tr w:rsidR="00460E7E" w:rsidRPr="00CE4E06" w14:paraId="301B6682" w14:textId="77777777" w:rsidTr="00EF3439">
        <w:trPr>
          <w:jc w:val="left"/>
        </w:trPr>
        <w:tc>
          <w:tcPr>
            <w:tcW w:w="0" w:type="auto"/>
            <w:tcBorders>
              <w:bottom w:val="single" w:sz="8" w:space="0" w:color="auto"/>
            </w:tcBorders>
          </w:tcPr>
          <w:p w14:paraId="3F722873" w14:textId="77777777" w:rsidR="00460E7E" w:rsidRPr="00CE4E06" w:rsidRDefault="00460E7E" w:rsidP="00EF3439">
            <w:pPr>
              <w:pStyle w:val="MDPI42tablebody"/>
              <w:jc w:val="left"/>
              <w:rPr>
                <w:rFonts w:eastAsia="DengXian"/>
                <w:bCs/>
                <w:lang w:eastAsia="zh-CN"/>
              </w:rPr>
            </w:pPr>
            <w:r w:rsidRPr="00CE4E06">
              <w:rPr>
                <w:rFonts w:eastAsia="DengXian"/>
                <w:bCs/>
                <w:lang w:eastAsia="zh-CN"/>
              </w:rPr>
              <w:t>Exposures assessment window change</w:t>
            </w:r>
          </w:p>
        </w:tc>
        <w:tc>
          <w:tcPr>
            <w:tcW w:w="0" w:type="auto"/>
            <w:gridSpan w:val="2"/>
            <w:tcBorders>
              <w:bottom w:val="single" w:sz="8" w:space="0" w:color="auto"/>
            </w:tcBorders>
            <w:vAlign w:val="bottom"/>
          </w:tcPr>
          <w:p w14:paraId="1986887D" w14:textId="77777777" w:rsidR="00460E7E" w:rsidRPr="00DC2E79" w:rsidRDefault="00460E7E" w:rsidP="00EF3439">
            <w:pPr>
              <w:pStyle w:val="MDPI42tablebody"/>
              <w:jc w:val="right"/>
              <w:rPr>
                <w:rFonts w:eastAsiaTheme="minorEastAsia"/>
              </w:rPr>
            </w:pPr>
            <w:r w:rsidRPr="00DC2E79">
              <w:rPr>
                <w:rFonts w:eastAsiaTheme="minorEastAsia"/>
              </w:rPr>
              <w:t>0.27 (0.25, 0.3</w:t>
            </w:r>
            <w:r>
              <w:rPr>
                <w:rFonts w:eastAsia="DengXian"/>
                <w:lang w:eastAsia="zh-CN"/>
              </w:rPr>
              <w:t>0</w:t>
            </w:r>
            <w:r w:rsidRPr="00DC2E79">
              <w:rPr>
                <w:rFonts w:eastAsiaTheme="minorEastAsia"/>
              </w:rPr>
              <w:t xml:space="preserve">) </w:t>
            </w:r>
          </w:p>
        </w:tc>
        <w:tc>
          <w:tcPr>
            <w:tcW w:w="0" w:type="auto"/>
            <w:gridSpan w:val="2"/>
            <w:tcBorders>
              <w:bottom w:val="single" w:sz="8" w:space="0" w:color="auto"/>
            </w:tcBorders>
            <w:vAlign w:val="bottom"/>
          </w:tcPr>
          <w:p w14:paraId="592EEC8A" w14:textId="77777777" w:rsidR="00460E7E" w:rsidRPr="00DC2E79" w:rsidRDefault="00460E7E" w:rsidP="00EF3439">
            <w:pPr>
              <w:pStyle w:val="MDPI42tablebody"/>
              <w:jc w:val="right"/>
              <w:rPr>
                <w:rFonts w:eastAsiaTheme="minorEastAsia"/>
              </w:rPr>
            </w:pPr>
            <w:r w:rsidRPr="00DC2E79">
              <w:rPr>
                <w:rFonts w:eastAsiaTheme="minorEastAsia"/>
              </w:rPr>
              <w:t>0.26 (0.12, 0.4</w:t>
            </w:r>
            <w:r>
              <w:rPr>
                <w:rFonts w:eastAsia="DengXian"/>
                <w:lang w:eastAsia="zh-CN"/>
              </w:rPr>
              <w:t>0</w:t>
            </w:r>
            <w:r w:rsidRPr="00DC2E79">
              <w:rPr>
                <w:rFonts w:eastAsiaTheme="minorEastAsia"/>
              </w:rPr>
              <w:t xml:space="preserve">) </w:t>
            </w:r>
          </w:p>
        </w:tc>
        <w:tc>
          <w:tcPr>
            <w:tcW w:w="0" w:type="auto"/>
            <w:tcBorders>
              <w:bottom w:val="single" w:sz="8" w:space="0" w:color="auto"/>
            </w:tcBorders>
            <w:vAlign w:val="bottom"/>
          </w:tcPr>
          <w:p w14:paraId="78354EC2" w14:textId="77777777" w:rsidR="00460E7E" w:rsidRPr="00DC2E79" w:rsidRDefault="00460E7E" w:rsidP="00EF3439">
            <w:pPr>
              <w:pStyle w:val="MDPI42tablebody"/>
              <w:jc w:val="right"/>
              <w:rPr>
                <w:rFonts w:eastAsiaTheme="minorEastAsia"/>
              </w:rPr>
            </w:pPr>
            <w:r w:rsidRPr="00DC2E79">
              <w:rPr>
                <w:rFonts w:eastAsiaTheme="minorEastAsia"/>
              </w:rPr>
              <w:t>-0.01 (-0.15, 0.12)</w:t>
            </w:r>
          </w:p>
        </w:tc>
      </w:tr>
    </w:tbl>
    <w:p w14:paraId="263850A3" w14:textId="77777777" w:rsidR="00460E7E" w:rsidRDefault="00460E7E" w:rsidP="00460E7E">
      <w:pPr>
        <w:pStyle w:val="MDPI41tablecaption"/>
      </w:pPr>
    </w:p>
    <w:p w14:paraId="597A34A9" w14:textId="77777777" w:rsidR="00460E7E" w:rsidRDefault="00460E7E" w:rsidP="00460E7E">
      <w:pPr>
        <w:rPr>
          <w:rFonts w:ascii="Palatino Linotype" w:hAnsi="Palatino Linotype" w:cs="Cordia New"/>
          <w:color w:val="000000"/>
          <w:sz w:val="18"/>
          <w:szCs w:val="22"/>
          <w:lang w:val="en-US" w:eastAsia="de-DE" w:bidi="th-TH"/>
        </w:rPr>
      </w:pPr>
      <w:r>
        <w:br w:type="page"/>
      </w:r>
    </w:p>
    <w:p w14:paraId="4043211E" w14:textId="77777777" w:rsidR="00460E7E" w:rsidRPr="00DC2E79" w:rsidRDefault="00460E7E" w:rsidP="00460E7E">
      <w:pPr>
        <w:pStyle w:val="MDPI41tablecaption"/>
        <w:rPr>
          <w:rFonts w:eastAsia="DengXian"/>
          <w:lang w:val="en-HK" w:eastAsia="zh-CN"/>
        </w:rPr>
      </w:pPr>
      <w:r>
        <w:lastRenderedPageBreak/>
        <w:t xml:space="preserve">Supplementary Figure </w:t>
      </w:r>
      <w:r>
        <w:fldChar w:fldCharType="begin"/>
      </w:r>
      <w:r>
        <w:instrText xml:space="preserve"> SEQ Supplementary_Figure \* ARABIC </w:instrText>
      </w:r>
      <w:r>
        <w:fldChar w:fldCharType="separate"/>
      </w:r>
      <w:r>
        <w:rPr>
          <w:noProof/>
        </w:rPr>
        <w:t>1</w:t>
      </w:r>
      <w:r>
        <w:fldChar w:fldCharType="end"/>
      </w:r>
      <w:r>
        <w:rPr>
          <w:rFonts w:eastAsia="DengXian"/>
          <w:lang w:eastAsia="zh-CN"/>
        </w:rPr>
        <w:t xml:space="preserve">. </w:t>
      </w:r>
      <w:proofErr w:type="spellStart"/>
      <w:r>
        <w:rPr>
          <w:rFonts w:eastAsia="DengXian"/>
          <w:lang w:eastAsia="zh-CN"/>
        </w:rPr>
        <w:t>Eligibal</w:t>
      </w:r>
      <w:proofErr w:type="spellEnd"/>
      <w:r>
        <w:rPr>
          <w:rFonts w:eastAsia="DengXian"/>
          <w:lang w:eastAsia="zh-CN"/>
        </w:rPr>
        <w:t xml:space="preserve"> participants in each </w:t>
      </w:r>
      <w:proofErr w:type="gramStart"/>
      <w:r>
        <w:rPr>
          <w:rFonts w:eastAsia="DengXian"/>
          <w:lang w:eastAsia="zh-CN"/>
        </w:rPr>
        <w:t>trials</w:t>
      </w:r>
      <w:proofErr w:type="gramEnd"/>
      <w:r>
        <w:rPr>
          <w:rFonts w:eastAsia="DengXian"/>
          <w:lang w:eastAsia="zh-CN"/>
        </w:rPr>
        <w:t xml:space="preserve"> included into the study</w:t>
      </w:r>
    </w:p>
    <w:p w14:paraId="6A5A610D" w14:textId="77A2EC36" w:rsidR="00460E7E" w:rsidRPr="00F921AD" w:rsidRDefault="00460E7E" w:rsidP="00460E7E">
      <w:pPr>
        <w:pStyle w:val="MDPI21heading1"/>
        <w:rPr>
          <w:rFonts w:eastAsia="DengXian"/>
          <w:lang w:val="en-HK" w:eastAsia="zh-CN"/>
        </w:rPr>
      </w:pPr>
      <w:r w:rsidRPr="006105C0">
        <w:rPr>
          <w:rFonts w:eastAsia="DengXian"/>
          <w:noProof/>
          <w:lang w:val="en-HK" w:eastAsia="zh-CN"/>
        </w:rPr>
        <w:drawing>
          <wp:inline distT="0" distB="0" distL="0" distR="0" wp14:anchorId="1B3711D1" wp14:editId="4BC412F2">
            <wp:extent cx="5731510" cy="1982470"/>
            <wp:effectExtent l="0" t="0" r="0" b="0"/>
            <wp:docPr id="297561281" name="Picture 1" descr="A graph with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61281" name="Picture 1" descr="A graph with blue and red ba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p>
    <w:p w14:paraId="719F9624" w14:textId="04F06153" w:rsidR="00F921AD" w:rsidRPr="00460E7E" w:rsidRDefault="00F921AD" w:rsidP="00460E7E"/>
    <w:sectPr w:rsidR="00F921AD" w:rsidRPr="00460E7E" w:rsidSect="00F921AD">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ydney Tang" w:date="2025-06-11T18:47:00Z" w:initials="ST">
    <w:p w14:paraId="11635692" w14:textId="04512924" w:rsidR="00AC42AC" w:rsidRDefault="00AC42AC">
      <w:pPr>
        <w:pStyle w:val="CommentText"/>
      </w:pPr>
      <w:r>
        <w:rPr>
          <w:rStyle w:val="CommentReference"/>
        </w:rPr>
        <w:annotationRef/>
      </w:r>
      <w:r>
        <w:t>Will that miss stroke events that occurred beyond 3 years?</w:t>
      </w:r>
    </w:p>
  </w:comment>
  <w:comment w:id="1" w:author="Sydney Tang" w:date="2025-06-11T18:44:00Z" w:initials="ST">
    <w:p w14:paraId="69985C5D" w14:textId="0CED13F2" w:rsidR="00A77DD1" w:rsidRDefault="00A77DD1" w:rsidP="00A77DD1">
      <w:pPr>
        <w:pStyle w:val="CommentText"/>
      </w:pPr>
      <w:r>
        <w:rPr>
          <w:rStyle w:val="CommentReference"/>
        </w:rPr>
        <w:annotationRef/>
      </w:r>
      <w:r>
        <w:t xml:space="preserve">Shall </w:t>
      </w:r>
      <w:proofErr w:type="spellStart"/>
      <w:r>
        <w:t>these</w:t>
      </w:r>
      <w:proofErr w:type="spellEnd"/>
      <w:r>
        <w:t xml:space="preserve"> be lumped</w:t>
      </w:r>
      <w:r>
        <w:t xml:space="preserve"> with asthma</w:t>
      </w:r>
      <w:r>
        <w:t xml:space="preserve"> into one?</w:t>
      </w:r>
    </w:p>
    <w:p w14:paraId="21C5DC55" w14:textId="151C3B06" w:rsidR="00A77DD1" w:rsidRDefault="00A77DD1">
      <w:pPr>
        <w:pStyle w:val="CommentText"/>
      </w:pPr>
    </w:p>
  </w:comment>
  <w:comment w:id="2" w:author="Sydney Tang" w:date="2025-06-11T18:43:00Z" w:initials="ST">
    <w:p w14:paraId="21C7857F" w14:textId="64694118" w:rsidR="00A77DD1" w:rsidRDefault="00A77DD1">
      <w:pPr>
        <w:pStyle w:val="CommentText"/>
      </w:pPr>
      <w:r>
        <w:rPr>
          <w:rStyle w:val="CommentReference"/>
        </w:rPr>
        <w:annotationRef/>
      </w:r>
      <w:r>
        <w:t xml:space="preserve">Shall </w:t>
      </w:r>
      <w:proofErr w:type="spellStart"/>
      <w:r>
        <w:t>these</w:t>
      </w:r>
      <w:proofErr w:type="spellEnd"/>
      <w:r>
        <w:t xml:space="preserve"> be lumped into one?</w:t>
      </w:r>
    </w:p>
  </w:comment>
  <w:comment w:id="3" w:author="Sydney Tang" w:date="2025-06-11T18:43:00Z" w:initials="ST">
    <w:p w14:paraId="32654E0D" w14:textId="77777777" w:rsidR="00A77DD1" w:rsidRDefault="00A77DD1" w:rsidP="00A77DD1">
      <w:pPr>
        <w:pStyle w:val="CommentText"/>
      </w:pPr>
      <w:r>
        <w:rPr>
          <w:rStyle w:val="CommentReference"/>
        </w:rPr>
        <w:annotationRef/>
      </w:r>
      <w:r>
        <w:t xml:space="preserve">Shall </w:t>
      </w:r>
      <w:proofErr w:type="spellStart"/>
      <w:r>
        <w:t>these</w:t>
      </w:r>
      <w:proofErr w:type="spellEnd"/>
      <w:r>
        <w:t xml:space="preserve"> be lumped into one?</w:t>
      </w:r>
    </w:p>
    <w:p w14:paraId="328C84D2" w14:textId="73701107" w:rsidR="00A77DD1" w:rsidRDefault="00A77DD1">
      <w:pPr>
        <w:pStyle w:val="CommentText"/>
      </w:pPr>
    </w:p>
  </w:comment>
  <w:comment w:id="4" w:author="Sydney Tang" w:date="2025-06-11T18:42:00Z" w:initials="ST">
    <w:p w14:paraId="2EF3DA93" w14:textId="15AD38F5" w:rsidR="00A77DD1" w:rsidRDefault="00A77DD1">
      <w:pPr>
        <w:pStyle w:val="CommentText"/>
      </w:pPr>
      <w:r>
        <w:rPr>
          <w:rStyle w:val="CommentReference"/>
        </w:rPr>
        <w:annotationRef/>
      </w:r>
      <w:r>
        <w:t>redundant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635692" w15:done="0"/>
  <w15:commentEx w15:paraId="21C5DC55" w15:done="0"/>
  <w15:commentEx w15:paraId="21C7857F" w15:done="0"/>
  <w15:commentEx w15:paraId="328C84D2" w15:done="0"/>
  <w15:commentEx w15:paraId="2EF3DA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A2D4A6" w16cex:dateUtc="2025-06-11T16:47:00Z"/>
  <w16cex:commentExtensible w16cex:durableId="39C583E0" w16cex:dateUtc="2025-06-11T16:44:00Z"/>
  <w16cex:commentExtensible w16cex:durableId="6F6A601F" w16cex:dateUtc="2025-06-11T16:43:00Z"/>
  <w16cex:commentExtensible w16cex:durableId="7752C114" w16cex:dateUtc="2025-06-11T16:43:00Z"/>
  <w16cex:commentExtensible w16cex:durableId="1D68F213" w16cex:dateUtc="2025-06-11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635692" w16cid:durableId="72A2D4A6"/>
  <w16cid:commentId w16cid:paraId="21C5DC55" w16cid:durableId="39C583E0"/>
  <w16cid:commentId w16cid:paraId="21C7857F" w16cid:durableId="6F6A601F"/>
  <w16cid:commentId w16cid:paraId="328C84D2" w16cid:durableId="7752C114"/>
  <w16cid:commentId w16cid:paraId="2EF3DA93" w16cid:durableId="1D68F2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6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6A66"/>
    <w:multiLevelType w:val="hybridMultilevel"/>
    <w:tmpl w:val="5EB227B6"/>
    <w:lvl w:ilvl="0" w:tplc="7216219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18B468F5"/>
    <w:multiLevelType w:val="hybridMultilevel"/>
    <w:tmpl w:val="62585B20"/>
    <w:lvl w:ilvl="0" w:tplc="964C53A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A135E"/>
    <w:multiLevelType w:val="hybridMultilevel"/>
    <w:tmpl w:val="C554B7C0"/>
    <w:lvl w:ilvl="0" w:tplc="CFE896B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567DB"/>
    <w:multiLevelType w:val="hybridMultilevel"/>
    <w:tmpl w:val="043A95D6"/>
    <w:lvl w:ilvl="0" w:tplc="6706E808">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648F2"/>
    <w:multiLevelType w:val="hybridMultilevel"/>
    <w:tmpl w:val="8076CCDE"/>
    <w:lvl w:ilvl="0" w:tplc="C290B2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9E62CAF"/>
    <w:multiLevelType w:val="hybridMultilevel"/>
    <w:tmpl w:val="A3046E92"/>
    <w:lvl w:ilvl="0" w:tplc="7474E386">
      <w:start w:val="1"/>
      <w:numFmt w:val="decimal"/>
      <w:lvlText w:val="%1."/>
      <w:lvlJc w:val="left"/>
      <w:pPr>
        <w:ind w:left="720" w:hanging="360"/>
      </w:pPr>
      <w:rPr>
        <w:rFonts w:hint="default"/>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4976791">
    <w:abstractNumId w:val="0"/>
  </w:num>
  <w:num w:numId="2" w16cid:durableId="202257447">
    <w:abstractNumId w:val="1"/>
  </w:num>
  <w:num w:numId="3" w16cid:durableId="219172239">
    <w:abstractNumId w:val="2"/>
  </w:num>
  <w:num w:numId="4" w16cid:durableId="826553909">
    <w:abstractNumId w:val="3"/>
  </w:num>
  <w:num w:numId="5" w16cid:durableId="1640500737">
    <w:abstractNumId w:val="0"/>
  </w:num>
  <w:num w:numId="6" w16cid:durableId="1604606431">
    <w:abstractNumId w:val="1"/>
  </w:num>
  <w:num w:numId="7" w16cid:durableId="92167222">
    <w:abstractNumId w:val="2"/>
  </w:num>
  <w:num w:numId="8" w16cid:durableId="1289553899">
    <w:abstractNumId w:val="3"/>
  </w:num>
  <w:num w:numId="9" w16cid:durableId="434911426">
    <w:abstractNumId w:val="0"/>
  </w:num>
  <w:num w:numId="10" w16cid:durableId="444497598">
    <w:abstractNumId w:val="1"/>
  </w:num>
  <w:num w:numId="11" w16cid:durableId="195432568">
    <w:abstractNumId w:val="2"/>
  </w:num>
  <w:num w:numId="12" w16cid:durableId="64767078">
    <w:abstractNumId w:val="3"/>
  </w:num>
  <w:num w:numId="13" w16cid:durableId="592398372">
    <w:abstractNumId w:val="5"/>
  </w:num>
  <w:num w:numId="14" w16cid:durableId="5843383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dney Tang">
    <w15:presenceInfo w15:providerId="None" w15:userId="Sydney T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hideSpellingErrors/>
  <w:hideGrammaticalError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wNjc2Mza3MDIysrBU0lEKTi0uzszPAykwqwUAoe9D1ywAAAA="/>
  </w:docVars>
  <w:rsids>
    <w:rsidRoot w:val="00EC6A93"/>
    <w:rsid w:val="00012D78"/>
    <w:rsid w:val="000135BA"/>
    <w:rsid w:val="00014D5A"/>
    <w:rsid w:val="00021049"/>
    <w:rsid w:val="00035519"/>
    <w:rsid w:val="00041AC3"/>
    <w:rsid w:val="0005487B"/>
    <w:rsid w:val="0006225D"/>
    <w:rsid w:val="000649E7"/>
    <w:rsid w:val="00066285"/>
    <w:rsid w:val="00077E2E"/>
    <w:rsid w:val="000B635E"/>
    <w:rsid w:val="000D7BA2"/>
    <w:rsid w:val="000E3CE7"/>
    <w:rsid w:val="000E6EBA"/>
    <w:rsid w:val="000F54D5"/>
    <w:rsid w:val="00125EB7"/>
    <w:rsid w:val="0013793A"/>
    <w:rsid w:val="001418F0"/>
    <w:rsid w:val="00143546"/>
    <w:rsid w:val="0015219A"/>
    <w:rsid w:val="00157904"/>
    <w:rsid w:val="00162BB1"/>
    <w:rsid w:val="00186C0C"/>
    <w:rsid w:val="001876A4"/>
    <w:rsid w:val="00190971"/>
    <w:rsid w:val="00193B87"/>
    <w:rsid w:val="00195468"/>
    <w:rsid w:val="00195737"/>
    <w:rsid w:val="001D1C95"/>
    <w:rsid w:val="00204439"/>
    <w:rsid w:val="00233554"/>
    <w:rsid w:val="00233E9F"/>
    <w:rsid w:val="0026132D"/>
    <w:rsid w:val="002713CB"/>
    <w:rsid w:val="00292B5E"/>
    <w:rsid w:val="002A4E33"/>
    <w:rsid w:val="002B03AE"/>
    <w:rsid w:val="002C519B"/>
    <w:rsid w:val="002D24CC"/>
    <w:rsid w:val="002D4F13"/>
    <w:rsid w:val="002E1360"/>
    <w:rsid w:val="002E25F2"/>
    <w:rsid w:val="002E3335"/>
    <w:rsid w:val="002E77D8"/>
    <w:rsid w:val="002F2BA8"/>
    <w:rsid w:val="002F3234"/>
    <w:rsid w:val="0030029F"/>
    <w:rsid w:val="0030668C"/>
    <w:rsid w:val="0031478B"/>
    <w:rsid w:val="00340C48"/>
    <w:rsid w:val="00353063"/>
    <w:rsid w:val="003549E4"/>
    <w:rsid w:val="003563A6"/>
    <w:rsid w:val="00364FF5"/>
    <w:rsid w:val="00365F41"/>
    <w:rsid w:val="00395C1C"/>
    <w:rsid w:val="003962AC"/>
    <w:rsid w:val="003A3FB2"/>
    <w:rsid w:val="003A5A9F"/>
    <w:rsid w:val="003B3E65"/>
    <w:rsid w:val="003D3863"/>
    <w:rsid w:val="003D3C7B"/>
    <w:rsid w:val="003D5036"/>
    <w:rsid w:val="003E4413"/>
    <w:rsid w:val="003E46E0"/>
    <w:rsid w:val="003F4623"/>
    <w:rsid w:val="003F5BFC"/>
    <w:rsid w:val="00401F43"/>
    <w:rsid w:val="00405B0B"/>
    <w:rsid w:val="00414821"/>
    <w:rsid w:val="00432332"/>
    <w:rsid w:val="0044085D"/>
    <w:rsid w:val="00460E7E"/>
    <w:rsid w:val="00480AFD"/>
    <w:rsid w:val="0048588B"/>
    <w:rsid w:val="004B3420"/>
    <w:rsid w:val="004B56D3"/>
    <w:rsid w:val="004C22B3"/>
    <w:rsid w:val="004C5289"/>
    <w:rsid w:val="004D2827"/>
    <w:rsid w:val="004E29FF"/>
    <w:rsid w:val="00503C4E"/>
    <w:rsid w:val="005264C9"/>
    <w:rsid w:val="00537982"/>
    <w:rsid w:val="00551A1D"/>
    <w:rsid w:val="00567ECA"/>
    <w:rsid w:val="00576649"/>
    <w:rsid w:val="00590F11"/>
    <w:rsid w:val="005A3E0B"/>
    <w:rsid w:val="005A7A76"/>
    <w:rsid w:val="005D20E1"/>
    <w:rsid w:val="005D7D08"/>
    <w:rsid w:val="005E019B"/>
    <w:rsid w:val="005E69C0"/>
    <w:rsid w:val="00604659"/>
    <w:rsid w:val="00613CAF"/>
    <w:rsid w:val="00623AED"/>
    <w:rsid w:val="006431A0"/>
    <w:rsid w:val="00654BA6"/>
    <w:rsid w:val="00670816"/>
    <w:rsid w:val="00672EAA"/>
    <w:rsid w:val="006804F1"/>
    <w:rsid w:val="006A39E2"/>
    <w:rsid w:val="006A62A3"/>
    <w:rsid w:val="006B389A"/>
    <w:rsid w:val="006C2BD2"/>
    <w:rsid w:val="006F4F23"/>
    <w:rsid w:val="0070183E"/>
    <w:rsid w:val="00701AB0"/>
    <w:rsid w:val="007220B6"/>
    <w:rsid w:val="00756882"/>
    <w:rsid w:val="00760EAD"/>
    <w:rsid w:val="0076657D"/>
    <w:rsid w:val="0078056C"/>
    <w:rsid w:val="00795BF0"/>
    <w:rsid w:val="007B0C11"/>
    <w:rsid w:val="007B7239"/>
    <w:rsid w:val="007C1CEA"/>
    <w:rsid w:val="00810053"/>
    <w:rsid w:val="00816BA9"/>
    <w:rsid w:val="008322CE"/>
    <w:rsid w:val="008508FC"/>
    <w:rsid w:val="00863936"/>
    <w:rsid w:val="00870E05"/>
    <w:rsid w:val="008967D8"/>
    <w:rsid w:val="008971FD"/>
    <w:rsid w:val="008A0955"/>
    <w:rsid w:val="008B6F04"/>
    <w:rsid w:val="008C0096"/>
    <w:rsid w:val="008D0970"/>
    <w:rsid w:val="008D3F90"/>
    <w:rsid w:val="008D4BA3"/>
    <w:rsid w:val="008E2F31"/>
    <w:rsid w:val="008F2832"/>
    <w:rsid w:val="008F4DAE"/>
    <w:rsid w:val="008F50B2"/>
    <w:rsid w:val="00901593"/>
    <w:rsid w:val="00912E92"/>
    <w:rsid w:val="009237B1"/>
    <w:rsid w:val="009276BB"/>
    <w:rsid w:val="00935CB5"/>
    <w:rsid w:val="009450EF"/>
    <w:rsid w:val="00950B88"/>
    <w:rsid w:val="00956A00"/>
    <w:rsid w:val="00982A0A"/>
    <w:rsid w:val="009907AB"/>
    <w:rsid w:val="009A1337"/>
    <w:rsid w:val="009C3228"/>
    <w:rsid w:val="009C5AF1"/>
    <w:rsid w:val="009E2D09"/>
    <w:rsid w:val="009E4EB4"/>
    <w:rsid w:val="00A0799B"/>
    <w:rsid w:val="00A07E90"/>
    <w:rsid w:val="00A15811"/>
    <w:rsid w:val="00A17201"/>
    <w:rsid w:val="00A3201F"/>
    <w:rsid w:val="00A3303D"/>
    <w:rsid w:val="00A45E3A"/>
    <w:rsid w:val="00A47658"/>
    <w:rsid w:val="00A53B73"/>
    <w:rsid w:val="00A54D04"/>
    <w:rsid w:val="00A77DD1"/>
    <w:rsid w:val="00A80C1D"/>
    <w:rsid w:val="00AA2CE6"/>
    <w:rsid w:val="00AB00F3"/>
    <w:rsid w:val="00AB07C9"/>
    <w:rsid w:val="00AB3F92"/>
    <w:rsid w:val="00AB53D5"/>
    <w:rsid w:val="00AB5B93"/>
    <w:rsid w:val="00AC42AC"/>
    <w:rsid w:val="00AC53BE"/>
    <w:rsid w:val="00AD0744"/>
    <w:rsid w:val="00AD2334"/>
    <w:rsid w:val="00AE3F16"/>
    <w:rsid w:val="00AF241D"/>
    <w:rsid w:val="00B317C1"/>
    <w:rsid w:val="00B627F1"/>
    <w:rsid w:val="00B7762E"/>
    <w:rsid w:val="00B958D7"/>
    <w:rsid w:val="00BA4BBB"/>
    <w:rsid w:val="00BB5AE0"/>
    <w:rsid w:val="00BC6D35"/>
    <w:rsid w:val="00BE5511"/>
    <w:rsid w:val="00BE5681"/>
    <w:rsid w:val="00C14588"/>
    <w:rsid w:val="00C168A7"/>
    <w:rsid w:val="00C206C2"/>
    <w:rsid w:val="00C47706"/>
    <w:rsid w:val="00C51997"/>
    <w:rsid w:val="00C6788D"/>
    <w:rsid w:val="00C72C3A"/>
    <w:rsid w:val="00C74134"/>
    <w:rsid w:val="00C839E1"/>
    <w:rsid w:val="00C86501"/>
    <w:rsid w:val="00C86ACB"/>
    <w:rsid w:val="00CA145D"/>
    <w:rsid w:val="00CA48C7"/>
    <w:rsid w:val="00CA4EC3"/>
    <w:rsid w:val="00CB75A2"/>
    <w:rsid w:val="00CC07BE"/>
    <w:rsid w:val="00CD2D06"/>
    <w:rsid w:val="00CD5FDD"/>
    <w:rsid w:val="00CE4E06"/>
    <w:rsid w:val="00CF7C42"/>
    <w:rsid w:val="00CF7EA6"/>
    <w:rsid w:val="00D06EC2"/>
    <w:rsid w:val="00D1139F"/>
    <w:rsid w:val="00D31072"/>
    <w:rsid w:val="00D33CA0"/>
    <w:rsid w:val="00D34BD2"/>
    <w:rsid w:val="00D4388A"/>
    <w:rsid w:val="00D64D4F"/>
    <w:rsid w:val="00D64EB1"/>
    <w:rsid w:val="00D65F7A"/>
    <w:rsid w:val="00D90C69"/>
    <w:rsid w:val="00DB6092"/>
    <w:rsid w:val="00DC2E79"/>
    <w:rsid w:val="00DD0ACC"/>
    <w:rsid w:val="00DD5375"/>
    <w:rsid w:val="00DE4E75"/>
    <w:rsid w:val="00DE5919"/>
    <w:rsid w:val="00DE663F"/>
    <w:rsid w:val="00E0235C"/>
    <w:rsid w:val="00E0615E"/>
    <w:rsid w:val="00E06CAF"/>
    <w:rsid w:val="00E24212"/>
    <w:rsid w:val="00E272E1"/>
    <w:rsid w:val="00E34295"/>
    <w:rsid w:val="00E41855"/>
    <w:rsid w:val="00E4614B"/>
    <w:rsid w:val="00E76C7C"/>
    <w:rsid w:val="00E77246"/>
    <w:rsid w:val="00E82253"/>
    <w:rsid w:val="00E923A5"/>
    <w:rsid w:val="00E9785D"/>
    <w:rsid w:val="00EA0E13"/>
    <w:rsid w:val="00EA6DEE"/>
    <w:rsid w:val="00EB7EF1"/>
    <w:rsid w:val="00EC0DF1"/>
    <w:rsid w:val="00EC6A93"/>
    <w:rsid w:val="00ED1835"/>
    <w:rsid w:val="00ED2263"/>
    <w:rsid w:val="00ED75FB"/>
    <w:rsid w:val="00EE2141"/>
    <w:rsid w:val="00F07C7C"/>
    <w:rsid w:val="00F10B6C"/>
    <w:rsid w:val="00F2078B"/>
    <w:rsid w:val="00F34DDB"/>
    <w:rsid w:val="00F53146"/>
    <w:rsid w:val="00F55A49"/>
    <w:rsid w:val="00F569C3"/>
    <w:rsid w:val="00F6082F"/>
    <w:rsid w:val="00F65DA4"/>
    <w:rsid w:val="00F7302A"/>
    <w:rsid w:val="00F81C59"/>
    <w:rsid w:val="00F85B8D"/>
    <w:rsid w:val="00F91F7A"/>
    <w:rsid w:val="00F921AD"/>
    <w:rsid w:val="00F931B2"/>
    <w:rsid w:val="00FA799F"/>
    <w:rsid w:val="00FB3A28"/>
    <w:rsid w:val="00FC1AD2"/>
    <w:rsid w:val="00FC3254"/>
    <w:rsid w:val="00FD2544"/>
    <w:rsid w:val="00FD7B51"/>
    <w:rsid w:val="00FE1BD3"/>
    <w:rsid w:val="00FE23B5"/>
    <w:rsid w:val="00FE75A3"/>
    <w:rsid w:val="00FF225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7A7C8"/>
  <w15:chartTrackingRefBased/>
  <w15:docId w15:val="{5B3CD830-B5C5-1742-8F79-574F1F4E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E90"/>
    <w:pPr>
      <w:outlineLvl w:val="0"/>
    </w:pPr>
    <w:rPr>
      <w:b/>
      <w:bCs/>
      <w:lang w:val="en-US"/>
    </w:rPr>
  </w:style>
  <w:style w:type="paragraph" w:styleId="Heading2">
    <w:name w:val="heading 2"/>
    <w:basedOn w:val="Normal"/>
    <w:next w:val="Normal"/>
    <w:link w:val="Heading2Char"/>
    <w:uiPriority w:val="9"/>
    <w:semiHidden/>
    <w:unhideWhenUsed/>
    <w:qFormat/>
    <w:rsid w:val="00EC6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E90"/>
    <w:rPr>
      <w:b/>
      <w:bCs/>
      <w:lang w:val="en-US"/>
    </w:rPr>
  </w:style>
  <w:style w:type="character" w:customStyle="1" w:styleId="Heading2Char">
    <w:name w:val="Heading 2 Char"/>
    <w:basedOn w:val="DefaultParagraphFont"/>
    <w:link w:val="Heading2"/>
    <w:uiPriority w:val="9"/>
    <w:semiHidden/>
    <w:rsid w:val="00EC6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A93"/>
    <w:rPr>
      <w:rFonts w:eastAsiaTheme="majorEastAsia" w:cstheme="majorBidi"/>
      <w:color w:val="272727" w:themeColor="text1" w:themeTint="D8"/>
    </w:rPr>
  </w:style>
  <w:style w:type="paragraph" w:styleId="Title">
    <w:name w:val="Title"/>
    <w:basedOn w:val="Normal"/>
    <w:next w:val="Normal"/>
    <w:link w:val="TitleChar"/>
    <w:uiPriority w:val="10"/>
    <w:qFormat/>
    <w:rsid w:val="00EC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A93"/>
    <w:pPr>
      <w:spacing w:before="160"/>
      <w:jc w:val="center"/>
    </w:pPr>
    <w:rPr>
      <w:i/>
      <w:iCs/>
      <w:color w:val="404040" w:themeColor="text1" w:themeTint="BF"/>
    </w:rPr>
  </w:style>
  <w:style w:type="character" w:customStyle="1" w:styleId="QuoteChar">
    <w:name w:val="Quote Char"/>
    <w:basedOn w:val="DefaultParagraphFont"/>
    <w:link w:val="Quote"/>
    <w:uiPriority w:val="29"/>
    <w:rsid w:val="00EC6A93"/>
    <w:rPr>
      <w:i/>
      <w:iCs/>
      <w:color w:val="404040" w:themeColor="text1" w:themeTint="BF"/>
    </w:rPr>
  </w:style>
  <w:style w:type="paragraph" w:styleId="ListParagraph">
    <w:name w:val="List Paragraph"/>
    <w:basedOn w:val="Normal"/>
    <w:uiPriority w:val="34"/>
    <w:qFormat/>
    <w:rsid w:val="00EC6A93"/>
    <w:pPr>
      <w:ind w:left="720"/>
      <w:contextualSpacing/>
    </w:pPr>
  </w:style>
  <w:style w:type="character" w:styleId="IntenseEmphasis">
    <w:name w:val="Intense Emphasis"/>
    <w:basedOn w:val="DefaultParagraphFont"/>
    <w:uiPriority w:val="21"/>
    <w:qFormat/>
    <w:rsid w:val="00EC6A93"/>
    <w:rPr>
      <w:i/>
      <w:iCs/>
      <w:color w:val="0F4761" w:themeColor="accent1" w:themeShade="BF"/>
    </w:rPr>
  </w:style>
  <w:style w:type="paragraph" w:styleId="IntenseQuote">
    <w:name w:val="Intense Quote"/>
    <w:basedOn w:val="Normal"/>
    <w:next w:val="Normal"/>
    <w:link w:val="IntenseQuoteChar"/>
    <w:uiPriority w:val="30"/>
    <w:qFormat/>
    <w:rsid w:val="00EC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A93"/>
    <w:rPr>
      <w:i/>
      <w:iCs/>
      <w:color w:val="0F4761" w:themeColor="accent1" w:themeShade="BF"/>
    </w:rPr>
  </w:style>
  <w:style w:type="character" w:styleId="IntenseReference">
    <w:name w:val="Intense Reference"/>
    <w:basedOn w:val="DefaultParagraphFont"/>
    <w:uiPriority w:val="32"/>
    <w:qFormat/>
    <w:rsid w:val="00EC6A93"/>
    <w:rPr>
      <w:b/>
      <w:bCs/>
      <w:smallCaps/>
      <w:color w:val="0F4761" w:themeColor="accent1" w:themeShade="BF"/>
      <w:spacing w:val="5"/>
    </w:rPr>
  </w:style>
  <w:style w:type="paragraph" w:styleId="NormalWeb">
    <w:name w:val="Normal (Web)"/>
    <w:basedOn w:val="Normal"/>
    <w:uiPriority w:val="99"/>
    <w:unhideWhenUsed/>
    <w:rsid w:val="00A07E90"/>
    <w:pPr>
      <w:spacing w:before="100" w:beforeAutospacing="1" w:after="100" w:afterAutospacing="1" w:line="240" w:lineRule="auto"/>
    </w:pPr>
    <w:rPr>
      <w:rFonts w:ascii="Times New Roman" w:eastAsia="Times New Roman" w:hAnsi="Times New Roman" w:cs="Times New Roman"/>
      <w:kern w:val="0"/>
      <w:lang w:val="en-GB" w:eastAsia="zh-CN"/>
      <w14:ligatures w14:val="none"/>
    </w:rPr>
  </w:style>
  <w:style w:type="paragraph" w:customStyle="1" w:styleId="MDPI11articletype">
    <w:name w:val="MDPI_1.1_article_type"/>
    <w:next w:val="Normal"/>
    <w:qFormat/>
    <w:rsid w:val="00590F11"/>
    <w:pPr>
      <w:adjustRightInd w:val="0"/>
      <w:snapToGrid w:val="0"/>
      <w:spacing w:before="240" w:after="0" w:line="240" w:lineRule="auto"/>
    </w:pPr>
    <w:rPr>
      <w:rFonts w:ascii="Palatino Linotype" w:eastAsia="Times New Roman" w:hAnsi="Palatino Linotype" w:cs="Times New Roman"/>
      <w:i/>
      <w:snapToGrid w:val="0"/>
      <w:color w:val="000000"/>
      <w:sz w:val="20"/>
      <w:szCs w:val="22"/>
      <w:lang w:val="en-US" w:eastAsia="de-DE" w:bidi="en-US"/>
    </w:rPr>
  </w:style>
  <w:style w:type="paragraph" w:customStyle="1" w:styleId="MDPI12title">
    <w:name w:val="MDPI_1.2_title"/>
    <w:next w:val="Normal"/>
    <w:qFormat/>
    <w:rsid w:val="00590F11"/>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next w:val="Normal"/>
    <w:qFormat/>
    <w:rsid w:val="00590F11"/>
    <w:pPr>
      <w:adjustRightInd w:val="0"/>
      <w:snapToGrid w:val="0"/>
      <w:spacing w:after="360" w:line="260" w:lineRule="atLeast"/>
    </w:pPr>
    <w:rPr>
      <w:rFonts w:ascii="Palatino Linotype" w:eastAsia="Times New Roman" w:hAnsi="Palatino Linotype" w:cs="Times New Roman"/>
      <w:b/>
      <w:color w:val="000000"/>
      <w:sz w:val="20"/>
      <w:szCs w:val="22"/>
      <w:lang w:val="en-US" w:eastAsia="de-DE" w:bidi="en-US"/>
    </w:rPr>
  </w:style>
  <w:style w:type="paragraph" w:customStyle="1" w:styleId="MDPI14history">
    <w:name w:val="MDPI_1.4_history"/>
    <w:basedOn w:val="Normal"/>
    <w:next w:val="Normal"/>
    <w:qFormat/>
    <w:rsid w:val="00590F11"/>
    <w:pPr>
      <w:adjustRightInd w:val="0"/>
      <w:snapToGrid w:val="0"/>
      <w:spacing w:after="0" w:line="240" w:lineRule="atLeast"/>
      <w:ind w:right="113"/>
    </w:pPr>
    <w:rPr>
      <w:rFonts w:ascii="Palatino Linotype" w:eastAsia="Times New Roman" w:hAnsi="Palatino Linotype" w:cs="Times New Roman"/>
      <w:color w:val="000000"/>
      <w:sz w:val="14"/>
      <w:szCs w:val="20"/>
      <w:lang w:val="en-US" w:eastAsia="de-DE" w:bidi="en-US"/>
    </w:rPr>
  </w:style>
  <w:style w:type="paragraph" w:customStyle="1" w:styleId="MDPI15academiceditor">
    <w:name w:val="MDPI_1.5_academic_editor"/>
    <w:qFormat/>
    <w:rsid w:val="00590F11"/>
    <w:pPr>
      <w:adjustRightInd w:val="0"/>
      <w:snapToGrid w:val="0"/>
      <w:spacing w:before="120" w:after="0" w:line="240" w:lineRule="atLeast"/>
      <w:ind w:right="113"/>
    </w:pPr>
    <w:rPr>
      <w:rFonts w:ascii="Palatino Linotype" w:eastAsia="Times New Roman" w:hAnsi="Palatino Linotype" w:cs="Times New Roman"/>
      <w:color w:val="000000"/>
      <w:sz w:val="14"/>
      <w:szCs w:val="22"/>
      <w:lang w:val="en-US" w:eastAsia="de-DE" w:bidi="en-US"/>
    </w:rPr>
  </w:style>
  <w:style w:type="paragraph" w:customStyle="1" w:styleId="MDPI16affiliation">
    <w:name w:val="MDPI_1.6_affiliation"/>
    <w:qFormat/>
    <w:rsid w:val="00590F11"/>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7abstract">
    <w:name w:val="MDPI_1.7_abstract"/>
    <w:next w:val="Normal"/>
    <w:qFormat/>
    <w:rsid w:val="00590F11"/>
    <w:pPr>
      <w:adjustRightInd w:val="0"/>
      <w:snapToGrid w:val="0"/>
      <w:spacing w:before="240" w:after="0" w:line="260" w:lineRule="atLeast"/>
      <w:jc w:val="both"/>
    </w:pPr>
    <w:rPr>
      <w:rFonts w:ascii="Palatino Linotype" w:eastAsia="Times New Roman" w:hAnsi="Palatino Linotype" w:cs="Times New Roman"/>
      <w:color w:val="000000"/>
      <w:sz w:val="18"/>
      <w:szCs w:val="22"/>
      <w:lang w:val="en-US" w:eastAsia="de-DE" w:bidi="en-US"/>
    </w:rPr>
  </w:style>
  <w:style w:type="paragraph" w:customStyle="1" w:styleId="MDPI18keywords">
    <w:name w:val="MDPI_1.8_keywords"/>
    <w:next w:val="Normal"/>
    <w:autoRedefine/>
    <w:qFormat/>
    <w:rsid w:val="00590F11"/>
    <w:pPr>
      <w:adjustRightInd w:val="0"/>
      <w:snapToGrid w:val="0"/>
      <w:spacing w:before="240" w:after="0" w:line="260" w:lineRule="atLeast"/>
      <w:jc w:val="both"/>
    </w:pPr>
    <w:rPr>
      <w:rFonts w:ascii="Palatino Linotype" w:eastAsia="Times New Roman" w:hAnsi="Palatino Linotype" w:cs="Times New Roman"/>
      <w:snapToGrid w:val="0"/>
      <w:color w:val="000000"/>
      <w:sz w:val="18"/>
      <w:szCs w:val="22"/>
      <w:lang w:val="en-US" w:eastAsia="de-DE" w:bidi="en-US"/>
    </w:rPr>
  </w:style>
  <w:style w:type="paragraph" w:customStyle="1" w:styleId="MDPI19classification">
    <w:name w:val="MDPI_1.9_classification"/>
    <w:qFormat/>
    <w:rsid w:val="00590F11"/>
    <w:pPr>
      <w:spacing w:before="240" w:after="0" w:line="260" w:lineRule="atLeast"/>
      <w:ind w:left="113"/>
      <w:jc w:val="both"/>
    </w:pPr>
    <w:rPr>
      <w:rFonts w:ascii="Palatino Linotype" w:eastAsia="Times New Roman" w:hAnsi="Palatino Linotype" w:cs="Times New Roman"/>
      <w:b/>
      <w:color w:val="000000"/>
      <w:sz w:val="20"/>
      <w:szCs w:val="22"/>
      <w:lang w:val="en-US" w:eastAsia="de-DE" w:bidi="en-US"/>
    </w:rPr>
  </w:style>
  <w:style w:type="paragraph" w:customStyle="1" w:styleId="MDPI19line">
    <w:name w:val="MDPI_1.9_line"/>
    <w:qFormat/>
    <w:rsid w:val="00590F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0"/>
      <w:lang w:val="en-US" w:eastAsia="de-DE" w:bidi="en-US"/>
    </w:rPr>
  </w:style>
  <w:style w:type="paragraph" w:customStyle="1" w:styleId="MDPI21heading1">
    <w:name w:val="MDPI_2.1_heading1"/>
    <w:qFormat/>
    <w:rsid w:val="00590F11"/>
    <w:pPr>
      <w:adjustRightInd w:val="0"/>
      <w:snapToGrid w:val="0"/>
      <w:spacing w:before="240" w:after="60" w:line="228" w:lineRule="auto"/>
      <w:outlineLvl w:val="0"/>
    </w:pPr>
    <w:rPr>
      <w:rFonts w:ascii="Palatino Linotype" w:eastAsia="Times New Roman" w:hAnsi="Palatino Linotype" w:cs="Times New Roman"/>
      <w:b/>
      <w:snapToGrid w:val="0"/>
      <w:color w:val="000000"/>
      <w:sz w:val="20"/>
      <w:szCs w:val="22"/>
      <w:lang w:val="en-US" w:eastAsia="de-DE" w:bidi="en-US"/>
    </w:rPr>
  </w:style>
  <w:style w:type="paragraph" w:customStyle="1" w:styleId="MDPI22heading2">
    <w:name w:val="MDPI_2.2_heading2"/>
    <w:qFormat/>
    <w:rsid w:val="00E77246"/>
    <w:pPr>
      <w:adjustRightInd w:val="0"/>
      <w:snapToGrid w:val="0"/>
      <w:spacing w:before="120" w:after="60" w:line="228" w:lineRule="auto"/>
      <w:outlineLvl w:val="1"/>
    </w:pPr>
    <w:rPr>
      <w:rFonts w:ascii="Palatino Linotype" w:eastAsia="Times New Roman" w:hAnsi="Palatino Linotype" w:cs="Times New Roman"/>
      <w:i/>
      <w:noProof/>
      <w:snapToGrid w:val="0"/>
      <w:color w:val="000000"/>
      <w:sz w:val="20"/>
      <w:szCs w:val="22"/>
      <w:lang w:val="en-US" w:eastAsia="de-DE" w:bidi="en-US"/>
    </w:rPr>
  </w:style>
  <w:style w:type="paragraph" w:customStyle="1" w:styleId="MDPI23heading3">
    <w:name w:val="MDPI_2.3_heading3"/>
    <w:qFormat/>
    <w:rsid w:val="00590F11"/>
    <w:pPr>
      <w:adjustRightInd w:val="0"/>
      <w:snapToGrid w:val="0"/>
      <w:spacing w:before="60" w:after="60" w:line="228" w:lineRule="auto"/>
      <w:outlineLvl w:val="2"/>
    </w:pPr>
    <w:rPr>
      <w:rFonts w:ascii="Palatino Linotype" w:eastAsia="Times New Roman" w:hAnsi="Palatino Linotype" w:cs="Times New Roman"/>
      <w:snapToGrid w:val="0"/>
      <w:color w:val="000000"/>
      <w:sz w:val="20"/>
      <w:szCs w:val="22"/>
      <w:lang w:val="en-US" w:eastAsia="de-DE" w:bidi="en-US"/>
    </w:rPr>
  </w:style>
  <w:style w:type="paragraph" w:customStyle="1" w:styleId="MDPI31text">
    <w:name w:val="MDPI_3.1_tex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2textnoindent">
    <w:name w:val="MDPI_3.2_text_no_indent"/>
    <w:basedOn w:val="MDPI31text"/>
    <w:qFormat/>
    <w:rsid w:val="00623AED"/>
    <w:pPr>
      <w:spacing w:after="240"/>
      <w:ind w:firstLine="0"/>
    </w:pPr>
  </w:style>
  <w:style w:type="paragraph" w:customStyle="1" w:styleId="MDPI33textspaceafter">
    <w:name w:val="MDPI_3.3_text_space_after"/>
    <w:qFormat/>
    <w:rsid w:val="00590F11"/>
    <w:pPr>
      <w:adjustRightInd w:val="0"/>
      <w:snapToGrid w:val="0"/>
      <w:spacing w:after="24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4textspacebefore">
    <w:name w:val="MDPI_3.4_text_space_before"/>
    <w:qFormat/>
    <w:rsid w:val="00590F11"/>
    <w:pPr>
      <w:adjustRightInd w:val="0"/>
      <w:snapToGrid w:val="0"/>
      <w:spacing w:before="24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5textbeforelist">
    <w:name w:val="MDPI_3.5_text_before_lis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6textafterlist">
    <w:name w:val="MDPI_3.6_text_after_list"/>
    <w:qFormat/>
    <w:rsid w:val="00590F11"/>
    <w:pPr>
      <w:adjustRightInd w:val="0"/>
      <w:snapToGrid w:val="0"/>
      <w:spacing w:before="12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7itemize">
    <w:name w:val="MDPI_3.7_itemize"/>
    <w:qFormat/>
    <w:rsid w:val="00590F11"/>
    <w:pPr>
      <w:numPr>
        <w:numId w:val="9"/>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8bullet">
    <w:name w:val="MDPI_3.8_bullet"/>
    <w:qFormat/>
    <w:rsid w:val="00590F11"/>
    <w:pPr>
      <w:numPr>
        <w:numId w:val="10"/>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9equation">
    <w:name w:val="MDPI_3.9_equation"/>
    <w:qFormat/>
    <w:rsid w:val="00590F11"/>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3aequationnumber">
    <w:name w:val="MDPI_3.a_equation_number"/>
    <w:qFormat/>
    <w:rsid w:val="00590F11"/>
    <w:pPr>
      <w:spacing w:before="120" w:after="120" w:line="240" w:lineRule="auto"/>
      <w:jc w:val="right"/>
    </w:pPr>
    <w:rPr>
      <w:rFonts w:ascii="Palatino Linotype" w:eastAsia="Times New Roman" w:hAnsi="Palatino Linotype" w:cs="Times New Roman"/>
      <w:snapToGrid w:val="0"/>
      <w:color w:val="000000"/>
      <w:sz w:val="20"/>
      <w:szCs w:val="22"/>
      <w:lang w:val="en-US" w:eastAsia="de-DE" w:bidi="en-US"/>
    </w:rPr>
  </w:style>
  <w:style w:type="paragraph" w:customStyle="1" w:styleId="MDPI411onetablecaption">
    <w:name w:val="MDPI_4.1.1_one_table_caption"/>
    <w:qFormat/>
    <w:rsid w:val="00590F11"/>
    <w:pPr>
      <w:adjustRightInd w:val="0"/>
      <w:snapToGrid w:val="0"/>
      <w:spacing w:before="240" w:after="120" w:line="260" w:lineRule="atLeast"/>
      <w:jc w:val="center"/>
    </w:pPr>
    <w:rPr>
      <w:rFonts w:ascii="Palatino Linotype" w:eastAsia="SimSun" w:hAnsi="Palatino Linotype" w:cs="Cordia New"/>
      <w:noProof/>
      <w:color w:val="000000"/>
      <w:sz w:val="18"/>
      <w:szCs w:val="22"/>
      <w:lang w:val="en-US" w:eastAsia="zh-CN" w:bidi="en-US"/>
    </w:rPr>
  </w:style>
  <w:style w:type="paragraph" w:customStyle="1" w:styleId="MDPI41tablecaption">
    <w:name w:val="MDPI_4.1_table_caption"/>
    <w:qFormat/>
    <w:rsid w:val="00590F11"/>
    <w:pPr>
      <w:adjustRightInd w:val="0"/>
      <w:snapToGrid w:val="0"/>
      <w:spacing w:before="240" w:after="120" w:line="228" w:lineRule="auto"/>
      <w:jc w:val="both"/>
    </w:pPr>
    <w:rPr>
      <w:rFonts w:ascii="Palatino Linotype" w:eastAsia="Times New Roman" w:hAnsi="Palatino Linotype" w:cs="Cordia New"/>
      <w:color w:val="000000"/>
      <w:sz w:val="18"/>
      <w:szCs w:val="22"/>
      <w:lang w:val="en-US" w:eastAsia="de-DE" w:bidi="en-US"/>
    </w:rPr>
  </w:style>
  <w:style w:type="table" w:customStyle="1" w:styleId="MDPI41threelinetable">
    <w:name w:val="MDPI_4.1_three_line_table"/>
    <w:basedOn w:val="TableNormal"/>
    <w:uiPriority w:val="99"/>
    <w:rsid w:val="00590F11"/>
    <w:pPr>
      <w:adjustRightInd w:val="0"/>
      <w:snapToGrid w:val="0"/>
      <w:spacing w:after="0" w:line="240" w:lineRule="auto"/>
      <w:jc w:val="center"/>
    </w:pPr>
    <w:rPr>
      <w:rFonts w:ascii="Palatino Linotype" w:eastAsia="SimSun"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590F1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next w:val="MDPI31text"/>
    <w:qFormat/>
    <w:rsid w:val="00590F11"/>
    <w:pPr>
      <w:adjustRightInd w:val="0"/>
      <w:snapToGrid w:val="0"/>
      <w:spacing w:after="0" w:line="228" w:lineRule="auto"/>
      <w:ind w:left="2608"/>
      <w:jc w:val="both"/>
    </w:pPr>
    <w:rPr>
      <w:rFonts w:ascii="Palatino Linotype" w:eastAsia="Times New Roman" w:hAnsi="Palatino Linotype" w:cs="Cordia New"/>
      <w:color w:val="000000"/>
      <w:sz w:val="18"/>
      <w:szCs w:val="22"/>
      <w:lang w:val="en-US" w:eastAsia="de-DE" w:bidi="en-US"/>
    </w:rPr>
  </w:style>
  <w:style w:type="paragraph" w:customStyle="1" w:styleId="MDPI511onefigurecaption">
    <w:name w:val="MDPI_5.1.1_one_figure_caption"/>
    <w:qFormat/>
    <w:rsid w:val="00590F11"/>
    <w:pPr>
      <w:adjustRightInd w:val="0"/>
      <w:snapToGrid w:val="0"/>
      <w:spacing w:before="240" w:after="120" w:line="260" w:lineRule="atLeast"/>
      <w:jc w:val="center"/>
    </w:pPr>
    <w:rPr>
      <w:rFonts w:ascii="Palatino Linotype" w:eastAsia="SimSun" w:hAnsi="Palatino Linotype" w:cs="Times New Roman"/>
      <w:noProof/>
      <w:color w:val="000000"/>
      <w:sz w:val="18"/>
      <w:szCs w:val="20"/>
      <w:lang w:val="en-US" w:eastAsia="zh-CN" w:bidi="en-US"/>
    </w:rPr>
  </w:style>
  <w:style w:type="paragraph" w:customStyle="1" w:styleId="MDPI51figurecaption">
    <w:name w:val="MDPI_5.1_figure_caption"/>
    <w:qFormat/>
    <w:rsid w:val="00CD2D06"/>
    <w:pPr>
      <w:adjustRightInd w:val="0"/>
      <w:snapToGrid w:val="0"/>
      <w:spacing w:before="120" w:after="24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590F11"/>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61Citation">
    <w:name w:val="MDPI_6.1_Citation"/>
    <w:qFormat/>
    <w:rsid w:val="00590F11"/>
    <w:pPr>
      <w:adjustRightInd w:val="0"/>
      <w:snapToGrid w:val="0"/>
      <w:spacing w:after="0" w:line="240" w:lineRule="atLeast"/>
      <w:ind w:right="113"/>
    </w:pPr>
    <w:rPr>
      <w:rFonts w:ascii="Palatino Linotype" w:eastAsia="SimSun" w:hAnsi="Palatino Linotype" w:cs="Cordia New"/>
      <w:sz w:val="14"/>
      <w:szCs w:val="22"/>
      <w:lang w:val="en-US" w:eastAsia="zh-CN"/>
    </w:rPr>
  </w:style>
  <w:style w:type="paragraph" w:customStyle="1" w:styleId="MDPI62BackMatter">
    <w:name w:val="MDPI_6.2_BackMatter"/>
    <w:qFormat/>
    <w:rsid w:val="00590F11"/>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val="en-US" w:eastAsia="en-US" w:bidi="en-US"/>
    </w:rPr>
  </w:style>
  <w:style w:type="paragraph" w:customStyle="1" w:styleId="MDPI63Notes">
    <w:name w:val="MDPI_6.3_Notes"/>
    <w:qFormat/>
    <w:rsid w:val="00590F11"/>
    <w:pPr>
      <w:adjustRightInd w:val="0"/>
      <w:snapToGrid w:val="0"/>
      <w:spacing w:before="240" w:after="0" w:line="228" w:lineRule="auto"/>
      <w:jc w:val="both"/>
    </w:pPr>
    <w:rPr>
      <w:rFonts w:ascii="Palatino Linotype" w:eastAsia="SimSun" w:hAnsi="Palatino Linotype" w:cs="Times New Roman"/>
      <w:snapToGrid w:val="0"/>
      <w:color w:val="000000"/>
      <w:sz w:val="18"/>
      <w:szCs w:val="20"/>
      <w:lang w:val="en-US" w:eastAsia="en-US" w:bidi="en-US"/>
    </w:rPr>
  </w:style>
  <w:style w:type="paragraph" w:customStyle="1" w:styleId="MDPI71FootNotes">
    <w:name w:val="MDPI_7.1_FootNotes"/>
    <w:qFormat/>
    <w:rsid w:val="00590F11"/>
    <w:pPr>
      <w:numPr>
        <w:numId w:val="11"/>
      </w:numPr>
      <w:adjustRightInd w:val="0"/>
      <w:snapToGrid w:val="0"/>
      <w:spacing w:after="0" w:line="228" w:lineRule="auto"/>
    </w:pPr>
    <w:rPr>
      <w:rFonts w:ascii="Palatino Linotype" w:hAnsi="Palatino Linotype" w:cs="Times New Roman"/>
      <w:noProof/>
      <w:color w:val="000000"/>
      <w:sz w:val="18"/>
      <w:szCs w:val="20"/>
      <w:lang w:val="en-US" w:eastAsia="zh-CN"/>
    </w:rPr>
  </w:style>
  <w:style w:type="paragraph" w:customStyle="1" w:styleId="MDPI71References">
    <w:name w:val="MDPI_7.1_References"/>
    <w:qFormat/>
    <w:rsid w:val="00590F11"/>
    <w:pPr>
      <w:numPr>
        <w:numId w:val="12"/>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72Copyright">
    <w:name w:val="MDPI_7.2_Copyright"/>
    <w:qFormat/>
    <w:rsid w:val="00590F11"/>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sz w:val="14"/>
      <w:szCs w:val="20"/>
      <w:lang w:val="en-GB" w:eastAsia="en-GB"/>
    </w:rPr>
  </w:style>
  <w:style w:type="paragraph" w:customStyle="1" w:styleId="MDPI73CopyrightImage">
    <w:name w:val="MDPI_7.3_CopyrightImage"/>
    <w:rsid w:val="00590F11"/>
    <w:pPr>
      <w:adjustRightInd w:val="0"/>
      <w:snapToGrid w:val="0"/>
      <w:spacing w:after="100" w:line="260" w:lineRule="atLeast"/>
      <w:jc w:val="right"/>
    </w:pPr>
    <w:rPr>
      <w:rFonts w:ascii="Palatino Linotype" w:eastAsia="Times New Roman" w:hAnsi="Palatino Linotype" w:cs="Times New Roman"/>
      <w:color w:val="000000"/>
      <w:sz w:val="20"/>
      <w:szCs w:val="20"/>
      <w:lang w:val="en-US" w:eastAsia="de-CH"/>
    </w:rPr>
  </w:style>
  <w:style w:type="paragraph" w:customStyle="1" w:styleId="MDPI81theorem">
    <w:name w:val="MDPI_8.1_theorem"/>
    <w:qFormat/>
    <w:rsid w:val="00590F11"/>
    <w:pPr>
      <w:adjustRightInd w:val="0"/>
      <w:snapToGrid w:val="0"/>
      <w:spacing w:after="0" w:line="228" w:lineRule="auto"/>
      <w:ind w:left="2608"/>
      <w:jc w:val="both"/>
    </w:pPr>
    <w:rPr>
      <w:rFonts w:ascii="Palatino Linotype" w:eastAsia="Times New Roman" w:hAnsi="Palatino Linotype" w:cs="Times New Roman"/>
      <w:i/>
      <w:snapToGrid w:val="0"/>
      <w:color w:val="000000"/>
      <w:sz w:val="20"/>
      <w:szCs w:val="22"/>
      <w:lang w:val="en-US" w:eastAsia="de-DE" w:bidi="en-US"/>
    </w:rPr>
  </w:style>
  <w:style w:type="paragraph" w:customStyle="1" w:styleId="MDPI82proof">
    <w:name w:val="MDPI_8.2_proof"/>
    <w:qFormat/>
    <w:rsid w:val="00590F11"/>
    <w:pPr>
      <w:adjustRightInd w:val="0"/>
      <w:snapToGrid w:val="0"/>
      <w:spacing w:after="0" w:line="228" w:lineRule="auto"/>
      <w:ind w:left="2608"/>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equationFram">
    <w:name w:val="MDPI_equationFram"/>
    <w:qFormat/>
    <w:rsid w:val="00590F11"/>
    <w:pPr>
      <w:adjustRightInd w:val="0"/>
      <w:snapToGrid w:val="0"/>
      <w:spacing w:before="120" w:after="120" w:line="240" w:lineRule="auto"/>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footer">
    <w:name w:val="MDPI_footer"/>
    <w:qFormat/>
    <w:rsid w:val="00590F11"/>
    <w:pPr>
      <w:adjustRightInd w:val="0"/>
      <w:snapToGrid w:val="0"/>
      <w:spacing w:before="120" w:after="0" w:line="260" w:lineRule="atLeast"/>
      <w:jc w:val="center"/>
    </w:pPr>
    <w:rPr>
      <w:rFonts w:ascii="Palatino Linotype" w:eastAsia="Times New Roman" w:hAnsi="Palatino Linotype" w:cs="Times New Roman"/>
      <w:color w:val="000000"/>
      <w:sz w:val="20"/>
      <w:szCs w:val="20"/>
      <w:lang w:val="en-US" w:eastAsia="de-DE"/>
    </w:rPr>
  </w:style>
  <w:style w:type="paragraph" w:customStyle="1" w:styleId="MDPIfooterfirstpage">
    <w:name w:val="MDPI_footer_firstpage"/>
    <w:qFormat/>
    <w:rsid w:val="00590F11"/>
    <w:pPr>
      <w:tabs>
        <w:tab w:val="right" w:pos="8845"/>
      </w:tabs>
      <w:spacing w:after="0" w:line="160" w:lineRule="exact"/>
    </w:pPr>
    <w:rPr>
      <w:rFonts w:ascii="Palatino Linotype" w:eastAsia="Times New Roman" w:hAnsi="Palatino Linotype" w:cs="Times New Roman"/>
      <w:color w:val="000000"/>
      <w:sz w:val="16"/>
      <w:szCs w:val="20"/>
      <w:lang w:val="en-US" w:eastAsia="de-DE"/>
    </w:rPr>
  </w:style>
  <w:style w:type="paragraph" w:customStyle="1" w:styleId="MDPIheader">
    <w:name w:val="MDPI_header"/>
    <w:qFormat/>
    <w:rsid w:val="00590F11"/>
    <w:pPr>
      <w:adjustRightInd w:val="0"/>
      <w:snapToGrid w:val="0"/>
      <w:spacing w:after="240" w:line="260" w:lineRule="atLeast"/>
      <w:jc w:val="both"/>
    </w:pPr>
    <w:rPr>
      <w:rFonts w:ascii="Palatino Linotype" w:eastAsia="Times New Roman" w:hAnsi="Palatino Linotype" w:cs="Times New Roman"/>
      <w:iCs/>
      <w:color w:val="000000"/>
      <w:sz w:val="16"/>
      <w:szCs w:val="20"/>
      <w:lang w:val="en-US" w:eastAsia="de-DE"/>
    </w:rPr>
  </w:style>
  <w:style w:type="paragraph" w:customStyle="1" w:styleId="MDPIheadercitation">
    <w:name w:val="MDPI_header_citation"/>
    <w:rsid w:val="00590F11"/>
    <w:pPr>
      <w:spacing w:after="240" w:line="240" w:lineRule="auto"/>
    </w:pPr>
    <w:rPr>
      <w:rFonts w:ascii="Palatino Linotype" w:eastAsia="Times New Roman" w:hAnsi="Palatino Linotype" w:cs="Times New Roman"/>
      <w:snapToGrid w:val="0"/>
      <w:color w:val="000000"/>
      <w:sz w:val="18"/>
      <w:szCs w:val="20"/>
      <w:lang w:val="en-US" w:eastAsia="de-DE" w:bidi="en-US"/>
    </w:rPr>
  </w:style>
  <w:style w:type="paragraph" w:customStyle="1" w:styleId="MDPIheaderjournallogo">
    <w:name w:val="MDPI_header_journal_logo"/>
    <w:qFormat/>
    <w:rsid w:val="00590F11"/>
    <w:pPr>
      <w:adjustRightInd w:val="0"/>
      <w:snapToGrid w:val="0"/>
      <w:spacing w:after="0" w:line="260" w:lineRule="atLeast"/>
      <w:jc w:val="both"/>
    </w:pPr>
    <w:rPr>
      <w:rFonts w:ascii="Palatino Linotype" w:eastAsia="Times New Roman" w:hAnsi="Palatino Linotype" w:cs="Times New Roman"/>
      <w:i/>
      <w:color w:val="000000"/>
      <w:szCs w:val="22"/>
      <w:lang w:val="en-US" w:eastAsia="de-CH"/>
    </w:rPr>
  </w:style>
  <w:style w:type="paragraph" w:customStyle="1" w:styleId="MDPIheadermdpilogo">
    <w:name w:val="MDPI_header_mdpi_logo"/>
    <w:qFormat/>
    <w:rsid w:val="00590F11"/>
    <w:pPr>
      <w:adjustRightInd w:val="0"/>
      <w:snapToGrid w:val="0"/>
      <w:spacing w:after="0" w:line="260" w:lineRule="atLeast"/>
      <w:jc w:val="right"/>
    </w:pPr>
    <w:rPr>
      <w:rFonts w:ascii="Palatino Linotype" w:eastAsia="Times New Roman" w:hAnsi="Palatino Linotype" w:cs="Times New Roman"/>
      <w:color w:val="000000"/>
      <w:szCs w:val="22"/>
      <w:lang w:val="en-US" w:eastAsia="de-CH"/>
    </w:rPr>
  </w:style>
  <w:style w:type="table" w:customStyle="1" w:styleId="MDPITable">
    <w:name w:val="MDPI_Table"/>
    <w:basedOn w:val="TableNormal"/>
    <w:uiPriority w:val="99"/>
    <w:rsid w:val="00590F11"/>
    <w:pPr>
      <w:spacing w:after="0" w:line="240" w:lineRule="auto"/>
    </w:pPr>
    <w:rPr>
      <w:rFonts w:ascii="Palatino Linotype" w:eastAsia="SimSun" w:hAnsi="Palatino Linotype" w:cs="Times New Roman"/>
      <w:color w:val="000000"/>
      <w:sz w:val="20"/>
      <w:szCs w:val="20"/>
      <w:lang w:val="en-CA" w:eastAsia="en-US"/>
    </w:rPr>
    <w:tblPr>
      <w:tblCellMar>
        <w:left w:w="0" w:type="dxa"/>
        <w:right w:w="0" w:type="dxa"/>
      </w:tblCellMar>
    </w:tblPr>
  </w:style>
  <w:style w:type="paragraph" w:customStyle="1" w:styleId="MDPItext">
    <w:name w:val="MDPI_text"/>
    <w:qFormat/>
    <w:rsid w:val="00590F11"/>
    <w:pPr>
      <w:spacing w:after="0" w:line="260" w:lineRule="atLeast"/>
      <w:ind w:left="425" w:right="425" w:firstLine="284"/>
      <w:jc w:val="both"/>
    </w:pPr>
    <w:rPr>
      <w:rFonts w:ascii="Times New Roman" w:eastAsia="Times New Roman" w:hAnsi="Times New Roman" w:cs="Times New Roman"/>
      <w:noProof/>
      <w:snapToGrid w:val="0"/>
      <w:color w:val="000000"/>
      <w:sz w:val="22"/>
      <w:szCs w:val="22"/>
      <w:lang w:val="en-US" w:eastAsia="de-DE" w:bidi="en-US"/>
    </w:rPr>
  </w:style>
  <w:style w:type="paragraph" w:customStyle="1" w:styleId="MDPItitle">
    <w:name w:val="MDPI_title"/>
    <w:qFormat/>
    <w:rsid w:val="00590F11"/>
    <w:pPr>
      <w:adjustRightInd w:val="0"/>
      <w:snapToGrid w:val="0"/>
      <w:spacing w:after="240" w:line="260" w:lineRule="atLeast"/>
      <w:jc w:val="both"/>
    </w:pPr>
    <w:rPr>
      <w:rFonts w:ascii="Palatino Linotype" w:eastAsia="Times New Roman" w:hAnsi="Palatino Linotype" w:cs="Times New Roman"/>
      <w:b/>
      <w:snapToGrid w:val="0"/>
      <w:color w:val="000000"/>
      <w:sz w:val="36"/>
      <w:szCs w:val="20"/>
      <w:lang w:val="en-US" w:eastAsia="de-DE" w:bidi="en-US"/>
    </w:rPr>
  </w:style>
  <w:style w:type="character" w:styleId="Hyperlink">
    <w:name w:val="Hyperlink"/>
    <w:basedOn w:val="DefaultParagraphFont"/>
    <w:uiPriority w:val="99"/>
    <w:unhideWhenUsed/>
    <w:rsid w:val="00590F11"/>
    <w:rPr>
      <w:color w:val="467886" w:themeColor="hyperlink"/>
      <w:u w:val="single"/>
    </w:rPr>
  </w:style>
  <w:style w:type="character" w:styleId="UnresolvedMention">
    <w:name w:val="Unresolved Mention"/>
    <w:basedOn w:val="DefaultParagraphFont"/>
    <w:uiPriority w:val="99"/>
    <w:semiHidden/>
    <w:unhideWhenUsed/>
    <w:rsid w:val="00590F11"/>
    <w:rPr>
      <w:color w:val="605E5C"/>
      <w:shd w:val="clear" w:color="auto" w:fill="E1DFDD"/>
    </w:rPr>
  </w:style>
  <w:style w:type="paragraph" w:styleId="Caption">
    <w:name w:val="caption"/>
    <w:basedOn w:val="Normal"/>
    <w:next w:val="Normal"/>
    <w:uiPriority w:val="35"/>
    <w:unhideWhenUsed/>
    <w:qFormat/>
    <w:rsid w:val="00590F11"/>
    <w:pPr>
      <w:spacing w:after="200" w:line="240" w:lineRule="auto"/>
    </w:pPr>
    <w:rPr>
      <w:i/>
      <w:iCs/>
      <w:color w:val="0E2841" w:themeColor="text2"/>
      <w:sz w:val="18"/>
      <w:szCs w:val="18"/>
    </w:rPr>
  </w:style>
  <w:style w:type="table" w:styleId="TableGrid">
    <w:name w:val="Table Grid"/>
    <w:basedOn w:val="TableNormal"/>
    <w:uiPriority w:val="39"/>
    <w:rsid w:val="00157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5BFC"/>
    <w:rPr>
      <w:sz w:val="16"/>
      <w:szCs w:val="16"/>
    </w:rPr>
  </w:style>
  <w:style w:type="paragraph" w:styleId="CommentText">
    <w:name w:val="annotation text"/>
    <w:basedOn w:val="Normal"/>
    <w:link w:val="CommentTextChar"/>
    <w:uiPriority w:val="99"/>
    <w:unhideWhenUsed/>
    <w:rsid w:val="003F5BFC"/>
    <w:pPr>
      <w:spacing w:line="240" w:lineRule="auto"/>
    </w:pPr>
    <w:rPr>
      <w:sz w:val="20"/>
      <w:szCs w:val="20"/>
    </w:rPr>
  </w:style>
  <w:style w:type="character" w:customStyle="1" w:styleId="CommentTextChar">
    <w:name w:val="Comment Text Char"/>
    <w:basedOn w:val="DefaultParagraphFont"/>
    <w:link w:val="CommentText"/>
    <w:uiPriority w:val="99"/>
    <w:rsid w:val="003F5BFC"/>
    <w:rPr>
      <w:sz w:val="20"/>
      <w:szCs w:val="20"/>
    </w:rPr>
  </w:style>
  <w:style w:type="paragraph" w:styleId="CommentSubject">
    <w:name w:val="annotation subject"/>
    <w:basedOn w:val="CommentText"/>
    <w:next w:val="CommentText"/>
    <w:link w:val="CommentSubjectChar"/>
    <w:uiPriority w:val="99"/>
    <w:semiHidden/>
    <w:unhideWhenUsed/>
    <w:rsid w:val="003F5BFC"/>
    <w:rPr>
      <w:b/>
      <w:bCs/>
    </w:rPr>
  </w:style>
  <w:style w:type="character" w:customStyle="1" w:styleId="CommentSubjectChar">
    <w:name w:val="Comment Subject Char"/>
    <w:basedOn w:val="CommentTextChar"/>
    <w:link w:val="CommentSubject"/>
    <w:uiPriority w:val="99"/>
    <w:semiHidden/>
    <w:rsid w:val="003F5BFC"/>
    <w:rPr>
      <w:b/>
      <w:bCs/>
      <w:sz w:val="20"/>
      <w:szCs w:val="20"/>
    </w:rPr>
  </w:style>
  <w:style w:type="character" w:customStyle="1" w:styleId="gnvwddmdn3b">
    <w:name w:val="gnvwddmdn3b"/>
    <w:basedOn w:val="DefaultParagraphFont"/>
    <w:rsid w:val="00066285"/>
  </w:style>
  <w:style w:type="paragraph" w:styleId="Revision">
    <w:name w:val="Revision"/>
    <w:hidden/>
    <w:uiPriority w:val="99"/>
    <w:semiHidden/>
    <w:rsid w:val="00E06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04448">
      <w:bodyDiv w:val="1"/>
      <w:marLeft w:val="0"/>
      <w:marRight w:val="0"/>
      <w:marTop w:val="0"/>
      <w:marBottom w:val="0"/>
      <w:divBdr>
        <w:top w:val="none" w:sz="0" w:space="0" w:color="auto"/>
        <w:left w:val="none" w:sz="0" w:space="0" w:color="auto"/>
        <w:bottom w:val="none" w:sz="0" w:space="0" w:color="auto"/>
        <w:right w:val="none" w:sz="0" w:space="0" w:color="auto"/>
      </w:divBdr>
    </w:div>
    <w:div w:id="526259214">
      <w:bodyDiv w:val="1"/>
      <w:marLeft w:val="0"/>
      <w:marRight w:val="0"/>
      <w:marTop w:val="0"/>
      <w:marBottom w:val="0"/>
      <w:divBdr>
        <w:top w:val="none" w:sz="0" w:space="0" w:color="auto"/>
        <w:left w:val="none" w:sz="0" w:space="0" w:color="auto"/>
        <w:bottom w:val="none" w:sz="0" w:space="0" w:color="auto"/>
        <w:right w:val="none" w:sz="0" w:space="0" w:color="auto"/>
      </w:divBdr>
    </w:div>
    <w:div w:id="618338506">
      <w:bodyDiv w:val="1"/>
      <w:marLeft w:val="0"/>
      <w:marRight w:val="0"/>
      <w:marTop w:val="0"/>
      <w:marBottom w:val="0"/>
      <w:divBdr>
        <w:top w:val="none" w:sz="0" w:space="0" w:color="auto"/>
        <w:left w:val="none" w:sz="0" w:space="0" w:color="auto"/>
        <w:bottom w:val="none" w:sz="0" w:space="0" w:color="auto"/>
        <w:right w:val="none" w:sz="0" w:space="0" w:color="auto"/>
      </w:divBdr>
    </w:div>
    <w:div w:id="1021509892">
      <w:bodyDiv w:val="1"/>
      <w:marLeft w:val="0"/>
      <w:marRight w:val="0"/>
      <w:marTop w:val="0"/>
      <w:marBottom w:val="0"/>
      <w:divBdr>
        <w:top w:val="none" w:sz="0" w:space="0" w:color="auto"/>
        <w:left w:val="none" w:sz="0" w:space="0" w:color="auto"/>
        <w:bottom w:val="none" w:sz="0" w:space="0" w:color="auto"/>
        <w:right w:val="none" w:sz="0" w:space="0" w:color="auto"/>
      </w:divBdr>
    </w:div>
    <w:div w:id="1137995560">
      <w:bodyDiv w:val="1"/>
      <w:marLeft w:val="0"/>
      <w:marRight w:val="0"/>
      <w:marTop w:val="0"/>
      <w:marBottom w:val="0"/>
      <w:divBdr>
        <w:top w:val="none" w:sz="0" w:space="0" w:color="auto"/>
        <w:left w:val="none" w:sz="0" w:space="0" w:color="auto"/>
        <w:bottom w:val="none" w:sz="0" w:space="0" w:color="auto"/>
        <w:right w:val="none" w:sz="0" w:space="0" w:color="auto"/>
      </w:divBdr>
    </w:div>
    <w:div w:id="1291352811">
      <w:bodyDiv w:val="1"/>
      <w:marLeft w:val="0"/>
      <w:marRight w:val="0"/>
      <w:marTop w:val="0"/>
      <w:marBottom w:val="0"/>
      <w:divBdr>
        <w:top w:val="none" w:sz="0" w:space="0" w:color="auto"/>
        <w:left w:val="none" w:sz="0" w:space="0" w:color="auto"/>
        <w:bottom w:val="none" w:sz="0" w:space="0" w:color="auto"/>
        <w:right w:val="none" w:sz="0" w:space="0" w:color="auto"/>
      </w:divBdr>
    </w:div>
    <w:div w:id="1364400034">
      <w:bodyDiv w:val="1"/>
      <w:marLeft w:val="0"/>
      <w:marRight w:val="0"/>
      <w:marTop w:val="0"/>
      <w:marBottom w:val="0"/>
      <w:divBdr>
        <w:top w:val="none" w:sz="0" w:space="0" w:color="auto"/>
        <w:left w:val="none" w:sz="0" w:space="0" w:color="auto"/>
        <w:bottom w:val="none" w:sz="0" w:space="0" w:color="auto"/>
        <w:right w:val="none" w:sz="0" w:space="0" w:color="auto"/>
      </w:divBdr>
    </w:div>
    <w:div w:id="1434328496">
      <w:bodyDiv w:val="1"/>
      <w:marLeft w:val="0"/>
      <w:marRight w:val="0"/>
      <w:marTop w:val="0"/>
      <w:marBottom w:val="0"/>
      <w:divBdr>
        <w:top w:val="none" w:sz="0" w:space="0" w:color="auto"/>
        <w:left w:val="none" w:sz="0" w:space="0" w:color="auto"/>
        <w:bottom w:val="none" w:sz="0" w:space="0" w:color="auto"/>
        <w:right w:val="none" w:sz="0" w:space="0" w:color="auto"/>
      </w:divBdr>
    </w:div>
    <w:div w:id="1481536111">
      <w:bodyDiv w:val="1"/>
      <w:marLeft w:val="0"/>
      <w:marRight w:val="0"/>
      <w:marTop w:val="0"/>
      <w:marBottom w:val="0"/>
      <w:divBdr>
        <w:top w:val="none" w:sz="0" w:space="0" w:color="auto"/>
        <w:left w:val="none" w:sz="0" w:space="0" w:color="auto"/>
        <w:bottom w:val="none" w:sz="0" w:space="0" w:color="auto"/>
        <w:right w:val="none" w:sz="0" w:space="0" w:color="auto"/>
      </w:divBdr>
    </w:div>
    <w:div w:id="1694721812">
      <w:bodyDiv w:val="1"/>
      <w:marLeft w:val="0"/>
      <w:marRight w:val="0"/>
      <w:marTop w:val="0"/>
      <w:marBottom w:val="0"/>
      <w:divBdr>
        <w:top w:val="none" w:sz="0" w:space="0" w:color="auto"/>
        <w:left w:val="none" w:sz="0" w:space="0" w:color="auto"/>
        <w:bottom w:val="none" w:sz="0" w:space="0" w:color="auto"/>
        <w:right w:val="none" w:sz="0" w:space="0" w:color="auto"/>
      </w:divBdr>
    </w:div>
    <w:div w:id="1735621793">
      <w:bodyDiv w:val="1"/>
      <w:marLeft w:val="0"/>
      <w:marRight w:val="0"/>
      <w:marTop w:val="0"/>
      <w:marBottom w:val="0"/>
      <w:divBdr>
        <w:top w:val="none" w:sz="0" w:space="0" w:color="auto"/>
        <w:left w:val="none" w:sz="0" w:space="0" w:color="auto"/>
        <w:bottom w:val="none" w:sz="0" w:space="0" w:color="auto"/>
        <w:right w:val="none" w:sz="0" w:space="0" w:color="auto"/>
      </w:divBdr>
    </w:div>
    <w:div w:id="1836413792">
      <w:bodyDiv w:val="1"/>
      <w:marLeft w:val="0"/>
      <w:marRight w:val="0"/>
      <w:marTop w:val="0"/>
      <w:marBottom w:val="0"/>
      <w:divBdr>
        <w:top w:val="none" w:sz="0" w:space="0" w:color="auto"/>
        <w:left w:val="none" w:sz="0" w:space="0" w:color="auto"/>
        <w:bottom w:val="none" w:sz="0" w:space="0" w:color="auto"/>
        <w:right w:val="none" w:sz="0" w:space="0" w:color="auto"/>
      </w:divBdr>
    </w:div>
    <w:div w:id="1954751007">
      <w:bodyDiv w:val="1"/>
      <w:marLeft w:val="0"/>
      <w:marRight w:val="0"/>
      <w:marTop w:val="0"/>
      <w:marBottom w:val="0"/>
      <w:divBdr>
        <w:top w:val="none" w:sz="0" w:space="0" w:color="auto"/>
        <w:left w:val="none" w:sz="0" w:space="0" w:color="auto"/>
        <w:bottom w:val="none" w:sz="0" w:space="0" w:color="auto"/>
        <w:right w:val="none" w:sz="0" w:space="0" w:color="auto"/>
      </w:divBdr>
    </w:div>
    <w:div w:id="212233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4146C0-34DF-A741-928B-C388A263DB95}">
  <we:reference id="wa200001361" version="2.129.3.0" store="en-US" storeType="OMEX"/>
  <we:alternateReferences>
    <we:reference id="WA200001361" version="2.129.3.0" store="" storeType="OMEX"/>
  </we:alternateReferences>
  <we:properties>
    <we:property name="paperpal-document-id" value="&quot;aae081a4-a933-49f2-8d65-03f1a87666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14C7E-1377-4154-A8F8-8E3417B3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5441</Words>
  <Characters>31017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WT Cheng</dc:creator>
  <cp:keywords/>
  <dc:description/>
  <cp:lastModifiedBy>Sydney Tang</cp:lastModifiedBy>
  <cp:revision>3</cp:revision>
  <dcterms:created xsi:type="dcterms:W3CDTF">2025-06-11T16:24:00Z</dcterms:created>
  <dcterms:modified xsi:type="dcterms:W3CDTF">2025-06-11T16:48:00Z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22025ee1610d99af92654ad5a65e0caf59abfcd19046ef0ff083189eb7d61d98</vt:lpwstr>
  </property>
</Properties>
</file>