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A interrupção NMI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carece um bit-mask associado, não podendo ser ignorada, ao contrário da interrupção IRQ, que pode ser ignorada por configurar um bit em um registro da máscara de interrupção bit-mask.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2.1)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Uma ISR é uma rotina de software invocada pelo hardware que analisa uma interrupção e que determina como lidar com a mesma.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2.2) São suportadas 18 interrupções, sendo a IRQ34 a de menor prioridade.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2.3) FIQ é uma interrupção com alta prioridade,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2.4) O FIQ possui maior prioridade que o IRQ, de acordo com o diagrama.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PIOA: 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PIOB: 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TC0: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2.6) O sinal de interrupção é enviado, mas a interrupção não é feita.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2.7) Latência da interrupção é a demora entre a chamada da interrupção e a reliazação dela. Durante a interrupção, a CPU guarda as instruções numa pilha e carrega o ISR (Interrupt Service Routine.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2.8) 12 ciclos.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4.1) Via documentação ASF existem  todas as funções que foram desenvolvidas na sala.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4.2)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5.1) A configuração deve ser a de Falling Edge Detection.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5.2) A interrupção é utilizada quando o controlador detecta uma borda ou um nível de entrada/saída.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PIO_AIMMR[0] quando 0 vai para detecção de bordas, quando 1 vai para o PIO_ELSR[0] e espera seu estado, se o estado dele for 1 ele busca borda de subida e nível alto, se o estado for 0 ele busca borda de subida e nível 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5.3)PIO_IER - Habilitar a interrupção de Registro.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PIO_IDR - Desabilitar a interrupção de Registro.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PIO_AIMER - Habilitar os modos adicionais de interrupção de Registro.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PIO_AIMDR - Desabilitar os modos adicionais de interrupção de Registro.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PIO_ELSR -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O estado atual da seleção de bordas/nível é acessado através do Registo de Borda / Nível Status.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PIO_FRLHSR -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O estado atual da seleção de bordas de descida/subida ou nível baixo/alto é acessado através desse registrador.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