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8817" w14:textId="77777777" w:rsidR="00EE5410" w:rsidRDefault="00EE5410" w:rsidP="00EE5410">
      <w:pPr>
        <w:pStyle w:val="Ttulo"/>
        <w:jc w:val="right"/>
        <w:rPr>
          <w:lang w:val="pt-BR"/>
        </w:rPr>
      </w:pPr>
      <w:r>
        <w:rPr>
          <w:lang w:val="pt-BR"/>
        </w:rPr>
        <w:t>Projeto de Engenharia de Software: Estudo de Caso planejamento e desenvolvimento do site Pense Bem</w:t>
      </w:r>
    </w:p>
    <w:p w14:paraId="5FF6BE62" w14:textId="465CAFC7" w:rsidR="00EE5410" w:rsidRDefault="00073C32" w:rsidP="00EE5410">
      <w:pPr>
        <w:pStyle w:val="Ttulo"/>
        <w:jc w:val="right"/>
        <w:rPr>
          <w:lang w:val="pt-BR"/>
        </w:rPr>
      </w:pPr>
      <w:r>
        <w:rPr>
          <w:lang w:val="pt-BR"/>
        </w:rPr>
        <w:t>Regras de negócios</w:t>
      </w:r>
    </w:p>
    <w:p w14:paraId="17F2A240" w14:textId="77777777" w:rsidR="00EE5410" w:rsidRDefault="00EE5410" w:rsidP="00EE5410">
      <w:pPr>
        <w:pStyle w:val="Ttulo"/>
        <w:jc w:val="right"/>
        <w:rPr>
          <w:lang w:val="pt-BR"/>
        </w:rPr>
      </w:pPr>
      <w:r>
        <w:rPr>
          <w:lang w:val="pt-BR"/>
        </w:rPr>
        <w:t>Para município de Mogi das Cruzes</w:t>
      </w:r>
    </w:p>
    <w:p w14:paraId="52473343" w14:textId="77777777" w:rsidR="00EE5410" w:rsidRDefault="00EE5410" w:rsidP="00EE5410">
      <w:pPr>
        <w:rPr>
          <w:lang w:val="pt-BR"/>
        </w:rPr>
      </w:pPr>
    </w:p>
    <w:p w14:paraId="10866C28" w14:textId="77777777" w:rsidR="00EE5410" w:rsidRDefault="00EE5410" w:rsidP="00EE5410">
      <w:pPr>
        <w:rPr>
          <w:lang w:val="pt-BR"/>
        </w:rPr>
      </w:pPr>
    </w:p>
    <w:p w14:paraId="0FEFF3B4" w14:textId="77777777" w:rsidR="00EE5410" w:rsidRDefault="00EE5410" w:rsidP="00EE54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3650A93" w14:textId="77777777" w:rsidR="00EE5410" w:rsidRDefault="00EE5410" w:rsidP="00EE5410">
      <w:pPr>
        <w:pStyle w:val="Ttulo"/>
        <w:rPr>
          <w:sz w:val="28"/>
          <w:szCs w:val="28"/>
          <w:lang w:val="pt-BR"/>
        </w:rPr>
      </w:pPr>
    </w:p>
    <w:p w14:paraId="0354670E" w14:textId="77777777" w:rsidR="00D24C76" w:rsidRDefault="00D24C76">
      <w:pPr>
        <w:rPr>
          <w:lang w:val="pt-BR"/>
        </w:rPr>
      </w:pPr>
    </w:p>
    <w:p w14:paraId="03546711" w14:textId="77777777" w:rsidR="00D24C76" w:rsidRDefault="00D24C76">
      <w:pPr>
        <w:rPr>
          <w:lang w:val="pt-BR"/>
        </w:rPr>
        <w:sectPr w:rsidR="00D24C7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3546712" w14:textId="77777777" w:rsidR="00D24C76" w:rsidRDefault="00FE763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71B49" w14:paraId="03546717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3" w14:textId="3BF0261B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4" w14:textId="2589F402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5" w14:textId="3DC8F377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6" w14:textId="2D518E3D" w:rsidR="00671B49" w:rsidRDefault="00671B49" w:rsidP="00671B4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71B49" w14:paraId="0354671C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8" w14:textId="727CF717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9" w14:textId="517AAD85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A" w14:textId="7CDD7033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Fornecimento de detalhes da regra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B" w14:textId="5DCF91FD" w:rsidR="00671B49" w:rsidRDefault="00671B49" w:rsidP="00671B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tr w:rsidR="00D24C76" w14:paraId="03546721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D" w14:textId="2A00EC3B" w:rsidR="00D24C76" w:rsidRDefault="00073C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13/04/2020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E" w14:textId="0073614A" w:rsidR="00D24C76" w:rsidRDefault="00073C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1F" w14:textId="2878E006" w:rsidR="00D24C76" w:rsidRDefault="00073C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Correção ortográfica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0" w14:textId="4036FF0D" w:rsidR="00D24C76" w:rsidRDefault="00073C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Vinicius Henrique</w:t>
            </w:r>
          </w:p>
        </w:tc>
      </w:tr>
      <w:tr w:rsidR="00D24C76" w14:paraId="03546726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2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3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4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5" w14:textId="77777777" w:rsidR="00D24C76" w:rsidRDefault="00D24C76">
            <w:pPr>
              <w:pStyle w:val="Tabletext"/>
              <w:rPr>
                <w:lang w:val="pt-BR"/>
              </w:rPr>
            </w:pPr>
          </w:p>
        </w:tc>
      </w:tr>
      <w:tr w:rsidR="00D24C76" w14:paraId="0354672B" w14:textId="77777777" w:rsidTr="00671B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7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8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9" w14:textId="77777777" w:rsidR="00D24C76" w:rsidRDefault="00D24C7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672A" w14:textId="77777777" w:rsidR="00D24C76" w:rsidRDefault="00D24C76">
            <w:pPr>
              <w:pStyle w:val="Tabletext"/>
              <w:rPr>
                <w:lang w:val="pt-BR"/>
              </w:rPr>
            </w:pPr>
          </w:p>
        </w:tc>
      </w:tr>
    </w:tbl>
    <w:p w14:paraId="0354672C" w14:textId="77777777" w:rsidR="00D24C76" w:rsidRDefault="00D24C76">
      <w:pPr>
        <w:rPr>
          <w:lang w:val="pt-BR"/>
        </w:rPr>
      </w:pPr>
    </w:p>
    <w:p w14:paraId="0354672D" w14:textId="77777777" w:rsidR="00D24C76" w:rsidRDefault="00FE763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354672E" w14:textId="3F788CF9" w:rsidR="00D24C76" w:rsidRDefault="00FE763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1763CE">
        <w:rPr>
          <w:noProof/>
        </w:rPr>
        <w:t>3</w:t>
      </w:r>
    </w:p>
    <w:p w14:paraId="0354672F" w14:textId="34F1A16A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1763CE">
        <w:rPr>
          <w:noProof/>
        </w:rPr>
        <w:t>3</w:t>
      </w:r>
    </w:p>
    <w:p w14:paraId="03546730" w14:textId="4D20BBD7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1763CE">
        <w:rPr>
          <w:noProof/>
        </w:rPr>
        <w:t>3</w:t>
      </w:r>
    </w:p>
    <w:p w14:paraId="03546732" w14:textId="68F7B429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</w:t>
      </w:r>
      <w:r w:rsidR="001763CE">
        <w:rPr>
          <w:noProof/>
          <w:lang w:val="pt-BR"/>
        </w:rPr>
        <w:t>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1763CE">
        <w:rPr>
          <w:noProof/>
        </w:rPr>
        <w:t>3</w:t>
      </w:r>
    </w:p>
    <w:p w14:paraId="03546733" w14:textId="5DC9A26D" w:rsidR="00D24C76" w:rsidRDefault="00FE763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 w:rsidR="001763CE">
        <w:rPr>
          <w:noProof/>
        </w:rPr>
        <w:t>3</w:t>
      </w:r>
    </w:p>
    <w:p w14:paraId="03546734" w14:textId="485CBFFF" w:rsidR="00D24C76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E23CD9">
        <w:rPr>
          <w:noProof/>
          <w:lang w:val="pt-BR"/>
        </w:rPr>
        <w:t>"</w:t>
      </w:r>
      <w:r w:rsidR="004F02DC">
        <w:rPr>
          <w:noProof/>
          <w:lang w:val="pt-BR"/>
        </w:rPr>
        <w:t xml:space="preserve">Lei da Transparência </w:t>
      </w:r>
      <w:r w:rsidR="00E23CD9">
        <w:rPr>
          <w:noProof/>
          <w:lang w:val="pt-BR"/>
        </w:rPr>
        <w:t>"</w:t>
      </w:r>
      <w:r>
        <w:rPr>
          <w:noProof/>
        </w:rPr>
        <w:tab/>
      </w:r>
      <w:r w:rsidR="001763CE">
        <w:rPr>
          <w:noProof/>
        </w:rPr>
        <w:t>3</w:t>
      </w:r>
    </w:p>
    <w:p w14:paraId="0354673C" w14:textId="77777777" w:rsidR="00D24C76" w:rsidRDefault="00FE763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60552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354673D" w14:textId="77777777" w:rsidR="00D24C76" w:rsidRDefault="00FE763F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EA37822" w14:textId="27B86341" w:rsidR="00C37511" w:rsidRPr="00C37511" w:rsidRDefault="00063ACE" w:rsidP="006C2414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irá apresentar as regras nas quais </w:t>
      </w:r>
      <w:r w:rsidR="00801801">
        <w:rPr>
          <w:lang w:val="pt-BR"/>
        </w:rPr>
        <w:t>o site Pense Bem</w:t>
      </w:r>
      <w:r>
        <w:rPr>
          <w:lang w:val="pt-BR"/>
        </w:rPr>
        <w:t xml:space="preserve"> </w:t>
      </w:r>
      <w:r w:rsidR="00AA6D15">
        <w:rPr>
          <w:lang w:val="pt-BR"/>
        </w:rPr>
        <w:t>precisa seguir para pode alcançar seu</w:t>
      </w:r>
      <w:r w:rsidR="002B4DCE">
        <w:rPr>
          <w:lang w:val="pt-BR"/>
        </w:rPr>
        <w:t>s</w:t>
      </w:r>
      <w:r w:rsidR="00AA6D15">
        <w:rPr>
          <w:lang w:val="pt-BR"/>
        </w:rPr>
        <w:t xml:space="preserve"> objetivos e para que contribua para o bom funcionamento do software proposto. </w:t>
      </w:r>
      <w:r w:rsidR="002B4DCE">
        <w:rPr>
          <w:lang w:val="pt-BR"/>
        </w:rPr>
        <w:t xml:space="preserve">As análises e diagramas desenvolvidas </w:t>
      </w:r>
      <w:r w:rsidR="00D01826">
        <w:rPr>
          <w:lang w:val="pt-BR"/>
        </w:rPr>
        <w:t>para a solução deste problema são apenas ferramentas para os métodos (regras) que serão aplicadas</w:t>
      </w:r>
      <w:r w:rsidR="00C409A1">
        <w:rPr>
          <w:lang w:val="pt-BR"/>
        </w:rPr>
        <w:t xml:space="preserve"> para </w:t>
      </w:r>
      <w:r w:rsidR="0096440D">
        <w:rPr>
          <w:lang w:val="pt-BR"/>
        </w:rPr>
        <w:t>a realização da proposta</w:t>
      </w:r>
      <w:r w:rsidR="004D3537">
        <w:rPr>
          <w:lang w:val="pt-BR"/>
        </w:rPr>
        <w:t>. O casamento dessas regras com o software</w:t>
      </w:r>
      <w:r w:rsidR="00C87981">
        <w:rPr>
          <w:lang w:val="pt-BR"/>
        </w:rPr>
        <w:t xml:space="preserve"> </w:t>
      </w:r>
      <w:r w:rsidR="004D3537">
        <w:rPr>
          <w:lang w:val="pt-BR"/>
        </w:rPr>
        <w:t xml:space="preserve">irá fazer com que o </w:t>
      </w:r>
      <w:r w:rsidR="0096440D">
        <w:rPr>
          <w:lang w:val="pt-BR"/>
        </w:rPr>
        <w:t>munícipe</w:t>
      </w:r>
      <w:r w:rsidR="002B506D">
        <w:rPr>
          <w:lang w:val="pt-BR"/>
        </w:rPr>
        <w:t xml:space="preserve"> </w:t>
      </w:r>
      <w:r w:rsidR="00973DB2">
        <w:rPr>
          <w:lang w:val="pt-BR"/>
        </w:rPr>
        <w:t>consiga visualizar e compreender as informações levadas a ele</w:t>
      </w:r>
      <w:r w:rsidR="006C2414">
        <w:rPr>
          <w:lang w:val="pt-BR"/>
        </w:rPr>
        <w:t>.</w:t>
      </w:r>
    </w:p>
    <w:p w14:paraId="0354673F" w14:textId="77777777" w:rsidR="00D24C76" w:rsidRDefault="00FE763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4BE0DCDA" w14:textId="466D3CDD" w:rsidR="006C2414" w:rsidRPr="006C2414" w:rsidRDefault="006C2414" w:rsidP="00A3700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documento tem como objetivo apresentar e descrever as regras as quais </w:t>
      </w:r>
      <w:r w:rsidR="00973DB2">
        <w:rPr>
          <w:lang w:val="pt-BR"/>
        </w:rPr>
        <w:t>o si</w:t>
      </w:r>
      <w:r w:rsidR="008E15A4">
        <w:rPr>
          <w:lang w:val="pt-BR"/>
        </w:rPr>
        <w:t>t</w:t>
      </w:r>
      <w:r w:rsidR="00973DB2">
        <w:rPr>
          <w:lang w:val="pt-BR"/>
        </w:rPr>
        <w:t xml:space="preserve">e </w:t>
      </w:r>
      <w:r>
        <w:rPr>
          <w:lang w:val="pt-BR"/>
        </w:rPr>
        <w:t xml:space="preserve">deve se submeter para </w:t>
      </w:r>
      <w:r w:rsidR="008E15A4">
        <w:rPr>
          <w:lang w:val="pt-BR"/>
        </w:rPr>
        <w:t xml:space="preserve">entregar o melhor produto possível para os cidadãos de Mogi das Cruzes, para que possam acessar </w:t>
      </w:r>
      <w:r w:rsidR="006D3B11">
        <w:rPr>
          <w:lang w:val="pt-BR"/>
        </w:rPr>
        <w:t>e utilizar o site sem violar leis</w:t>
      </w:r>
      <w:r w:rsidR="00456BCB">
        <w:rPr>
          <w:lang w:val="pt-BR"/>
        </w:rPr>
        <w:t xml:space="preserve"> estaduais ou municipais de </w:t>
      </w:r>
      <w:r w:rsidR="00B850F6">
        <w:rPr>
          <w:lang w:val="pt-BR"/>
        </w:rPr>
        <w:t>compartilhamento de informações públicas</w:t>
      </w:r>
      <w:r w:rsidR="00FF7CC1">
        <w:rPr>
          <w:lang w:val="pt-BR"/>
        </w:rPr>
        <w:t>.</w:t>
      </w:r>
    </w:p>
    <w:p w14:paraId="03546741" w14:textId="77777777" w:rsidR="00D24C76" w:rsidRDefault="00FE763F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6A6C53D8" w14:textId="61411D81" w:rsidR="00FF7CC1" w:rsidRPr="00FF7CC1" w:rsidRDefault="00DD1C7F" w:rsidP="00A3700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As regras são peças chave para o desenvolvimento da solução proposta. A partir dela pode-se </w:t>
      </w:r>
      <w:r w:rsidR="00363184">
        <w:rPr>
          <w:lang w:val="pt-BR"/>
        </w:rPr>
        <w:t>restringir e identificar o campo de estudo na qual os diagramas e an</w:t>
      </w:r>
      <w:r w:rsidR="00ED15FD">
        <w:rPr>
          <w:lang w:val="pt-BR"/>
        </w:rPr>
        <w:t>álises devem rondar para garantir a melhor ferramenta possível, que irá suprir as necessidades do</w:t>
      </w:r>
      <w:r w:rsidR="004F02DC">
        <w:rPr>
          <w:lang w:val="pt-BR"/>
        </w:rPr>
        <w:t xml:space="preserve"> cidadão.</w:t>
      </w:r>
    </w:p>
    <w:p w14:paraId="03546745" w14:textId="77777777" w:rsidR="00D24C76" w:rsidRDefault="00FE763F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3C8B73AC" w14:textId="39DC13B2" w:rsidR="00A3700F" w:rsidRPr="00A3700F" w:rsidRDefault="003760FD" w:rsidP="00C8798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Será apresentado os termos e suas definições para melhor </w:t>
      </w:r>
      <w:r w:rsidR="004F02DC">
        <w:rPr>
          <w:lang w:val="pt-BR"/>
        </w:rPr>
        <w:t>visualização de informações públicas relacionadas a seus funcionários (servidores</w:t>
      </w:r>
      <w:r w:rsidR="004F017B">
        <w:rPr>
          <w:lang w:val="pt-BR"/>
        </w:rPr>
        <w:t>.</w:t>
      </w:r>
    </w:p>
    <w:p w14:paraId="0B259DB9" w14:textId="7355B6C8" w:rsidR="00E23CD9" w:rsidRPr="00E23CD9" w:rsidRDefault="00FE763F" w:rsidP="00E23CD9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79A6F6AC" w14:textId="5C6DF9B4" w:rsidR="0044644B" w:rsidRDefault="004F02DC" w:rsidP="007D2EB7">
      <w:pPr>
        <w:pStyle w:val="Corpodetexto"/>
        <w:jc w:val="both"/>
        <w:rPr>
          <w:lang w:val="pt-BR"/>
        </w:rPr>
      </w:pPr>
      <w:r>
        <w:rPr>
          <w:lang w:val="pt-BR"/>
        </w:rPr>
        <w:t>Os sites oficiais d</w:t>
      </w:r>
      <w:r w:rsidR="00512D23">
        <w:rPr>
          <w:lang w:val="pt-BR"/>
        </w:rPr>
        <w:t xml:space="preserve">a Câmara e da Prefeitura do Munícipio de Mogi das Cruzes apresentam os dados públicos que por lei devem ser compartilhados, porém esses dados são de dificil acesso para grande parte dos </w:t>
      </w:r>
      <w:r w:rsidR="00620A23">
        <w:rPr>
          <w:lang w:val="pt-BR"/>
        </w:rPr>
        <w:t xml:space="preserve">munícipes, além de </w:t>
      </w:r>
      <w:r w:rsidR="0087187F">
        <w:rPr>
          <w:lang w:val="pt-BR"/>
        </w:rPr>
        <w:t xml:space="preserve">não estarem </w:t>
      </w:r>
      <w:r w:rsidR="00B96A63">
        <w:rPr>
          <w:lang w:val="pt-BR"/>
        </w:rPr>
        <w:t xml:space="preserve">nítidas, alguns são tabelas com 5 </w:t>
      </w:r>
      <w:r w:rsidR="0025508F">
        <w:rPr>
          <w:lang w:val="pt-BR"/>
        </w:rPr>
        <w:t>mil linhas, outros arquivos são arquivos PDF</w:t>
      </w:r>
      <w:r w:rsidR="00D72E09">
        <w:rPr>
          <w:lang w:val="pt-BR"/>
        </w:rPr>
        <w:t xml:space="preserve">, que torna a busca por informações mais dificil. O site Pense Bem irá </w:t>
      </w:r>
      <w:r w:rsidR="00EE68BA">
        <w:rPr>
          <w:lang w:val="pt-BR"/>
        </w:rPr>
        <w:t>apresentar as informações já disponíveis pela prefeitura e câmara, porém de forma mais clara, então a única regra que o projeto seguirá é da própria lei da transparência.</w:t>
      </w:r>
    </w:p>
    <w:p w14:paraId="396753B4" w14:textId="59184752" w:rsidR="007C2D63" w:rsidRPr="007C2D63" w:rsidRDefault="007C2D63" w:rsidP="0044644B">
      <w:pPr>
        <w:pStyle w:val="Corpodetexto"/>
        <w:rPr>
          <w:sz w:val="18"/>
          <w:szCs w:val="18"/>
          <w:lang w:val="pt-BR"/>
        </w:rPr>
      </w:pPr>
    </w:p>
    <w:p w14:paraId="03546749" w14:textId="49EB9276" w:rsidR="00D24C76" w:rsidRDefault="00E23CD9">
      <w:pPr>
        <w:pStyle w:val="Ttulo2"/>
        <w:widowControl/>
        <w:rPr>
          <w:lang w:val="pt-BR"/>
        </w:rPr>
      </w:pPr>
      <w:r>
        <w:rPr>
          <w:lang w:val="pt-BR"/>
        </w:rPr>
        <w:t>“</w:t>
      </w:r>
      <w:r w:rsidR="00EE68BA">
        <w:rPr>
          <w:lang w:val="pt-BR"/>
        </w:rPr>
        <w:t>Lei da Transparência</w:t>
      </w:r>
      <w:r>
        <w:rPr>
          <w:lang w:val="pt-BR"/>
        </w:rPr>
        <w:t>”</w:t>
      </w:r>
    </w:p>
    <w:p w14:paraId="2A114B2F" w14:textId="69623CE1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A </w:t>
      </w:r>
      <w:hyperlink r:id="rId8" w:tooltip="Lei Complementar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Lei Complementar</w:t>
        </w:r>
      </w:hyperlink>
      <w:r w:rsidRPr="00877188">
        <w:rPr>
          <w:color w:val="000000" w:themeColor="text1"/>
          <w:sz w:val="20"/>
          <w:szCs w:val="20"/>
        </w:rPr>
        <w:t xml:space="preserve"> 131, também conhecida como Lei da Transparência</w:t>
      </w:r>
      <w:hyperlink r:id="rId9" w:anchor="cite_note-1" w:history="1"/>
      <w:r w:rsidRPr="00877188">
        <w:rPr>
          <w:color w:val="000000" w:themeColor="text1"/>
          <w:sz w:val="20"/>
          <w:szCs w:val="20"/>
        </w:rPr>
        <w:t xml:space="preserve"> ou Lei Capiberibe(lei n° 6.924,de 25 de julho de 2009), é uma </w:t>
      </w:r>
      <w:hyperlink r:id="rId10" w:tooltip="Lei do Brasil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lei</w:t>
        </w:r>
      </w:hyperlink>
      <w:r w:rsidRPr="00877188">
        <w:rPr>
          <w:color w:val="000000" w:themeColor="text1"/>
          <w:sz w:val="20"/>
          <w:szCs w:val="20"/>
        </w:rPr>
        <w:t xml:space="preserve"> </w:t>
      </w:r>
      <w:hyperlink r:id="rId11" w:tooltip="Brasil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brasileira</w:t>
        </w:r>
      </w:hyperlink>
      <w:r w:rsidRPr="00877188">
        <w:rPr>
          <w:color w:val="000000" w:themeColor="text1"/>
          <w:sz w:val="20"/>
          <w:szCs w:val="20"/>
        </w:rPr>
        <w:t xml:space="preserve">, sancionada em 2009 pelo </w:t>
      </w:r>
      <w:hyperlink r:id="rId12" w:tooltip="Ex-presidente Lula (página não existe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Ex-presidente Lula</w:t>
        </w:r>
      </w:hyperlink>
      <w:r w:rsidRPr="00877188">
        <w:rPr>
          <w:color w:val="000000" w:themeColor="text1"/>
          <w:sz w:val="20"/>
          <w:szCs w:val="20"/>
        </w:rPr>
        <w:t xml:space="preserve">, que obriga a </w:t>
      </w:r>
      <w:hyperlink r:id="rId13" w:tooltip="União (Brasil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União</w:t>
        </w:r>
      </w:hyperlink>
      <w:r w:rsidRPr="00877188">
        <w:rPr>
          <w:color w:val="000000" w:themeColor="text1"/>
          <w:sz w:val="20"/>
          <w:szCs w:val="20"/>
        </w:rPr>
        <w:t xml:space="preserve">, os </w:t>
      </w:r>
      <w:hyperlink r:id="rId14" w:tooltip="Estados do Brasil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estados</w:t>
        </w:r>
      </w:hyperlink>
      <w:r w:rsidRPr="00877188">
        <w:rPr>
          <w:color w:val="000000" w:themeColor="text1"/>
          <w:sz w:val="20"/>
          <w:szCs w:val="20"/>
        </w:rPr>
        <w:t xml:space="preserve"> e os </w:t>
      </w:r>
      <w:hyperlink r:id="rId15" w:tooltip="Município (Brasil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municípios</w:t>
        </w:r>
      </w:hyperlink>
      <w:r w:rsidRPr="00877188">
        <w:rPr>
          <w:color w:val="000000" w:themeColor="text1"/>
          <w:sz w:val="20"/>
          <w:szCs w:val="20"/>
        </w:rPr>
        <w:t xml:space="preserve"> a divulgar seus gastos na </w:t>
      </w:r>
      <w:hyperlink r:id="rId16" w:tooltip="Internet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Internet</w:t>
        </w:r>
      </w:hyperlink>
      <w:r w:rsidRPr="00877188">
        <w:rPr>
          <w:color w:val="000000" w:themeColor="text1"/>
          <w:sz w:val="20"/>
          <w:szCs w:val="20"/>
        </w:rPr>
        <w:t xml:space="preserve"> em tempo real. O descumprimento da lei pode ser denunciado aos </w:t>
      </w:r>
      <w:hyperlink r:id="rId17" w:tooltip="Tribunal de Contas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Tribunais de Contas</w:t>
        </w:r>
      </w:hyperlink>
      <w:r w:rsidRPr="00877188">
        <w:rPr>
          <w:color w:val="000000" w:themeColor="text1"/>
          <w:sz w:val="20"/>
          <w:szCs w:val="20"/>
        </w:rPr>
        <w:t xml:space="preserve"> dos estados ou ao </w:t>
      </w:r>
      <w:hyperlink r:id="rId18" w:tooltip="Ministério Público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Ministério Público</w:t>
        </w:r>
      </w:hyperlink>
      <w:r w:rsidRPr="00877188">
        <w:rPr>
          <w:color w:val="000000" w:themeColor="text1"/>
          <w:sz w:val="20"/>
          <w:szCs w:val="20"/>
        </w:rPr>
        <w:t xml:space="preserve"> por qualquer cidadão, partido político, associação ou sindicato</w:t>
      </w:r>
      <w:r>
        <w:rPr>
          <w:color w:val="000000" w:themeColor="text1"/>
          <w:sz w:val="20"/>
          <w:szCs w:val="20"/>
        </w:rPr>
        <w:t>.</w:t>
      </w:r>
      <w:r w:rsidRPr="00877188">
        <w:rPr>
          <w:color w:val="000000" w:themeColor="text1"/>
          <w:sz w:val="20"/>
          <w:szCs w:val="20"/>
        </w:rPr>
        <w:t xml:space="preserve"> </w:t>
      </w:r>
    </w:p>
    <w:p w14:paraId="747E09FC" w14:textId="77777777" w:rsidR="00877188" w:rsidRPr="00877188" w:rsidRDefault="00877188" w:rsidP="0062308C">
      <w:pPr>
        <w:pStyle w:val="NormalWeb"/>
        <w:spacing w:before="120" w:beforeAutospacing="0" w:after="120" w:afterAutospacing="0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Conforme determinado pela  </w:t>
      </w:r>
      <w:hyperlink r:id="rId19" w:tooltip="Lei Complementar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Lei Complementar</w:t>
        </w:r>
      </w:hyperlink>
      <w:r w:rsidRPr="00877188">
        <w:rPr>
          <w:color w:val="000000" w:themeColor="text1"/>
          <w:sz w:val="20"/>
          <w:szCs w:val="20"/>
        </w:rPr>
        <w:t xml:space="preserve"> 131, todos os entes deverão divulgar: </w:t>
      </w:r>
    </w:p>
    <w:p w14:paraId="2252066E" w14:textId="0EEA96DE" w:rsidR="00877188" w:rsidRPr="00877188" w:rsidRDefault="00877188" w:rsidP="0062308C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>Quanto à despesa: todos os atos praticados pelas unidades gestoras no decorrer da execução da despesa, no momento de sua  realização, com a disponibilização mínima dos dados referentes  ao número do correspondente processo, ao bem fornecido ou ao  serviço prestado, à pessoa física </w:t>
      </w:r>
      <w:r w:rsidR="0062308C">
        <w:rPr>
          <w:color w:val="000000" w:themeColor="text1"/>
          <w:sz w:val="20"/>
          <w:szCs w:val="20"/>
        </w:rPr>
        <w:t>o</w:t>
      </w:r>
      <w:r w:rsidRPr="00877188">
        <w:rPr>
          <w:color w:val="000000" w:themeColor="text1"/>
          <w:sz w:val="20"/>
          <w:szCs w:val="20"/>
        </w:rPr>
        <w:t xml:space="preserve">u jurídica beneficiária do  pagamento e, quando for o caso, ao procedimento licitatório  realizado; </w:t>
      </w:r>
    </w:p>
    <w:p w14:paraId="3FCD636E" w14:textId="285F489A" w:rsidR="00877188" w:rsidRPr="00877188" w:rsidRDefault="00877188" w:rsidP="0062308C">
      <w:pPr>
        <w:pStyle w:val="NormalWeb"/>
        <w:spacing w:before="120" w:beforeAutospacing="0" w:after="120" w:afterAutospacing="0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>Quanto à receita: o lançamento e</w:t>
      </w:r>
      <w:r>
        <w:rPr>
          <w:color w:val="000000" w:themeColor="text1"/>
          <w:sz w:val="20"/>
          <w:szCs w:val="20"/>
        </w:rPr>
        <w:t xml:space="preserve"> </w:t>
      </w:r>
      <w:r w:rsidR="0062308C">
        <w:rPr>
          <w:color w:val="000000" w:themeColor="text1"/>
          <w:sz w:val="20"/>
          <w:szCs w:val="20"/>
        </w:rPr>
        <w:t xml:space="preserve">0      </w:t>
      </w:r>
      <w:r w:rsidRPr="00877188">
        <w:rPr>
          <w:color w:val="000000" w:themeColor="text1"/>
          <w:sz w:val="20"/>
          <w:szCs w:val="20"/>
        </w:rPr>
        <w:t xml:space="preserve">recebimentode toda a receita das unidades gestoras, inclusive referente a recursos extraordinários. </w:t>
      </w:r>
    </w:p>
    <w:p w14:paraId="456C5903" w14:textId="77777777" w:rsidR="00877188" w:rsidRPr="00877188" w:rsidRDefault="00877188" w:rsidP="0062308C">
      <w:pPr>
        <w:pStyle w:val="NormalWeb"/>
        <w:spacing w:before="120" w:beforeAutospacing="0" w:after="120" w:afterAutospacing="0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Receitas </w:t>
      </w:r>
    </w:p>
    <w:p w14:paraId="689FB110" w14:textId="77777777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Despesas </w:t>
      </w:r>
    </w:p>
    <w:p w14:paraId="51589F02" w14:textId="77777777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Fornecedores </w:t>
      </w:r>
    </w:p>
    <w:p w14:paraId="4FD8F4A8" w14:textId="77777777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 xml:space="preserve">• Programas, ações e projetos </w:t>
      </w:r>
    </w:p>
    <w:p w14:paraId="512E9E35" w14:textId="2FA83F13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lastRenderedPageBreak/>
        <w:t>Conforme </w:t>
      </w:r>
      <w:r w:rsidR="00073C32" w:rsidRPr="00877188">
        <w:rPr>
          <w:color w:val="000000" w:themeColor="text1"/>
          <w:sz w:val="20"/>
          <w:szCs w:val="20"/>
        </w:rPr>
        <w:t>definido pela LC</w:t>
      </w:r>
      <w:r w:rsidRPr="00877188">
        <w:rPr>
          <w:color w:val="000000" w:themeColor="text1"/>
          <w:sz w:val="20"/>
          <w:szCs w:val="20"/>
        </w:rPr>
        <w:t xml:space="preserve">  </w:t>
      </w:r>
      <w:r w:rsidR="00073C32" w:rsidRPr="00877188">
        <w:rPr>
          <w:color w:val="000000" w:themeColor="text1"/>
          <w:sz w:val="20"/>
          <w:szCs w:val="20"/>
        </w:rPr>
        <w:t>131, todos os</w:t>
      </w:r>
      <w:r w:rsidRPr="00877188">
        <w:rPr>
          <w:color w:val="000000" w:themeColor="text1"/>
          <w:sz w:val="20"/>
          <w:szCs w:val="20"/>
        </w:rPr>
        <w:t xml:space="preserve"> </w:t>
      </w:r>
      <w:r w:rsidR="00073C32" w:rsidRPr="00877188">
        <w:rPr>
          <w:color w:val="000000" w:themeColor="text1"/>
          <w:sz w:val="20"/>
          <w:szCs w:val="20"/>
        </w:rPr>
        <w:t>entes possuem obrigação em liberar</w:t>
      </w:r>
      <w:r w:rsidRPr="00877188">
        <w:rPr>
          <w:color w:val="000000" w:themeColor="text1"/>
          <w:sz w:val="20"/>
          <w:szCs w:val="20"/>
        </w:rPr>
        <w:t xml:space="preserve"> ao pleno conhecimento e acompanhamento da sociedade, em tempo real, informações pormenorizadas sobre a execução orçamentária e financeira, em meios eletrônicos de acesso público. Essas informações precisam estar disponíveis na rede mundial de computadores, não necessariamente em um </w:t>
      </w:r>
      <w:hyperlink r:id="rId20" w:tooltip="Portal da Transparência (página não existe)" w:history="1">
        <w:r w:rsidRPr="00877188">
          <w:rPr>
            <w:rStyle w:val="Hyperlink"/>
            <w:color w:val="000000" w:themeColor="text1"/>
            <w:sz w:val="20"/>
            <w:szCs w:val="20"/>
            <w:u w:val="none"/>
          </w:rPr>
          <w:t>Portal da Transparência</w:t>
        </w:r>
      </w:hyperlink>
      <w:r w:rsidRPr="00877188">
        <w:rPr>
          <w:color w:val="000000" w:themeColor="text1"/>
          <w:sz w:val="20"/>
          <w:szCs w:val="20"/>
        </w:rPr>
        <w:t xml:space="preserve">, contudo é recomendado e vem sendo o modelo usado pelos entes. </w:t>
      </w:r>
    </w:p>
    <w:p w14:paraId="0478348B" w14:textId="7444B2D2" w:rsidR="00877188" w:rsidRPr="00877188" w:rsidRDefault="00877188" w:rsidP="00877188">
      <w:pPr>
        <w:pStyle w:val="NormalWeb"/>
        <w:spacing w:before="120" w:beforeAutospacing="0" w:after="120" w:afterAutospacing="0"/>
        <w:jc w:val="both"/>
        <w:rPr>
          <w:color w:val="000000" w:themeColor="text1"/>
          <w:sz w:val="20"/>
          <w:szCs w:val="20"/>
        </w:rPr>
      </w:pPr>
      <w:r w:rsidRPr="00877188">
        <w:rPr>
          <w:color w:val="000000" w:themeColor="text1"/>
          <w:sz w:val="20"/>
          <w:szCs w:val="20"/>
        </w:rPr>
        <w:t>"As ações de transparência pública permitem que desperdícios e mal emprego de verbas públicas possa ser verificados e, consequentemente, cobrados e submeter os responsáveis às punições de seus erros."</w:t>
      </w:r>
    </w:p>
    <w:p w14:paraId="062265CB" w14:textId="77777777" w:rsidR="00E23CD9" w:rsidRPr="00E23CD9" w:rsidRDefault="00E23CD9" w:rsidP="00E23CD9">
      <w:pPr>
        <w:pStyle w:val="Corpodetexto"/>
        <w:rPr>
          <w:lang w:val="pt-BR"/>
        </w:rPr>
      </w:pPr>
    </w:p>
    <w:p w14:paraId="49133916" w14:textId="5D6FBF95" w:rsidR="00E23CD9" w:rsidRPr="00E23CD9" w:rsidRDefault="00E23CD9" w:rsidP="007D2EB7">
      <w:pPr>
        <w:pStyle w:val="Corpodetexto"/>
        <w:jc w:val="both"/>
        <w:rPr>
          <w:lang w:val="pt-BR"/>
        </w:rPr>
      </w:pPr>
      <w:r>
        <w:rPr>
          <w:lang w:val="pt-BR"/>
        </w:rPr>
        <w:t>.</w:t>
      </w:r>
    </w:p>
    <w:p w14:paraId="03546758" w14:textId="77777777" w:rsidR="00D60552" w:rsidRDefault="00D60552">
      <w:pPr>
        <w:pStyle w:val="InfoBlue"/>
        <w:rPr>
          <w:lang w:val="pt-BR"/>
        </w:rPr>
      </w:pPr>
      <w:bookmarkStart w:id="13" w:name="_GoBack"/>
      <w:bookmarkEnd w:id="13"/>
    </w:p>
    <w:sectPr w:rsidR="00D60552">
      <w:headerReference w:type="default" r:id="rId21"/>
      <w:footerReference w:type="default" r:id="rId2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E6C0F" w14:textId="77777777" w:rsidR="008646B2" w:rsidRDefault="008646B2">
      <w:pPr>
        <w:spacing w:line="240" w:lineRule="auto"/>
      </w:pPr>
      <w:r>
        <w:separator/>
      </w:r>
    </w:p>
  </w:endnote>
  <w:endnote w:type="continuationSeparator" w:id="0">
    <w:p w14:paraId="599D94CA" w14:textId="77777777" w:rsidR="008646B2" w:rsidRDefault="00864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3BAF" w14:paraId="0354676E" w14:textId="77777777" w:rsidTr="00663B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54676B" w14:textId="77777777" w:rsidR="00663BAF" w:rsidRDefault="00663BAF" w:rsidP="00663B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0F216A" w14:textId="2FBDF792" w:rsidR="00663BAF" w:rsidRDefault="00663BAF" w:rsidP="00663BAF">
          <w:pPr>
            <w:jc w:val="center"/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3C3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54676D" w14:textId="77777777" w:rsidR="00663BAF" w:rsidRDefault="00663BAF" w:rsidP="00663B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073C32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54676F" w14:textId="77777777" w:rsidR="00D24C76" w:rsidRDefault="00D24C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A1225" w14:textId="77777777" w:rsidR="008646B2" w:rsidRDefault="008646B2">
      <w:pPr>
        <w:spacing w:line="240" w:lineRule="auto"/>
      </w:pPr>
      <w:r>
        <w:separator/>
      </w:r>
    </w:p>
  </w:footnote>
  <w:footnote w:type="continuationSeparator" w:id="0">
    <w:p w14:paraId="397FEC3E" w14:textId="77777777" w:rsidR="008646B2" w:rsidRDefault="00864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675D" w14:textId="77777777" w:rsidR="00D24C76" w:rsidRDefault="00D24C76">
    <w:pPr>
      <w:rPr>
        <w:sz w:val="24"/>
        <w:szCs w:val="24"/>
      </w:rPr>
    </w:pPr>
  </w:p>
  <w:p w14:paraId="0354675E" w14:textId="77777777" w:rsidR="00D24C76" w:rsidRDefault="00D24C76">
    <w:pPr>
      <w:pBdr>
        <w:top w:val="single" w:sz="6" w:space="1" w:color="auto"/>
      </w:pBdr>
      <w:rPr>
        <w:sz w:val="24"/>
        <w:szCs w:val="24"/>
      </w:rPr>
    </w:pPr>
  </w:p>
  <w:p w14:paraId="0354675F" w14:textId="47986895" w:rsidR="00D24C76" w:rsidRPr="00073C32" w:rsidRDefault="00FE763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073C32">
      <w:rPr>
        <w:rFonts w:ascii="Arial" w:hAnsi="Arial"/>
        <w:b/>
        <w:bCs/>
        <w:sz w:val="36"/>
        <w:szCs w:val="36"/>
        <w:lang w:val="pt-BR"/>
      </w:rPr>
      <w:fldChar w:fldCharType="begin"/>
    </w:r>
    <w:r w:rsidRPr="00073C32">
      <w:rPr>
        <w:rFonts w:ascii="Arial" w:hAnsi="Arial"/>
        <w:b/>
        <w:bCs/>
        <w:sz w:val="36"/>
        <w:szCs w:val="36"/>
        <w:lang w:val="pt-BR"/>
      </w:rPr>
      <w:instrText xml:space="preserve"> DOCPROPERTY "Company"  \* MERGEFORMAT </w:instrText>
    </w:r>
    <w:r w:rsidRPr="00073C32">
      <w:rPr>
        <w:rFonts w:ascii="Arial" w:hAnsi="Arial"/>
        <w:b/>
        <w:bCs/>
        <w:sz w:val="36"/>
        <w:szCs w:val="36"/>
        <w:lang w:val="pt-BR"/>
      </w:rPr>
      <w:fldChar w:fldCharType="separate"/>
    </w:r>
    <w:r w:rsidR="00905058" w:rsidRPr="00073C32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602A62" w:rsidRPr="00073C32">
      <w:rPr>
        <w:rFonts w:ascii="Arial" w:hAnsi="Arial"/>
        <w:b/>
        <w:bCs/>
        <w:sz w:val="36"/>
        <w:szCs w:val="36"/>
        <w:lang w:val="pt-BR"/>
      </w:rPr>
      <w:t>3</w:t>
    </w:r>
    <w:r w:rsidR="00905058" w:rsidRPr="00073C32">
      <w:rPr>
        <w:rFonts w:ascii="Arial" w:hAnsi="Arial"/>
        <w:b/>
        <w:bCs/>
        <w:sz w:val="36"/>
        <w:szCs w:val="36"/>
        <w:lang w:val="pt-BR"/>
      </w:rPr>
      <w:t xml:space="preserve">º Semestre </w:t>
    </w:r>
    <w:r w:rsidRPr="00073C32">
      <w:rPr>
        <w:rFonts w:ascii="Arial" w:hAnsi="Arial"/>
        <w:b/>
        <w:bCs/>
        <w:sz w:val="36"/>
        <w:szCs w:val="36"/>
        <w:lang w:val="pt-BR"/>
      </w:rPr>
      <w:fldChar w:fldCharType="end"/>
    </w:r>
  </w:p>
  <w:p w14:paraId="03546760" w14:textId="77777777" w:rsidR="00D24C76" w:rsidRDefault="00D24C76">
    <w:pPr>
      <w:pBdr>
        <w:bottom w:val="single" w:sz="6" w:space="1" w:color="auto"/>
      </w:pBdr>
      <w:jc w:val="right"/>
      <w:rPr>
        <w:sz w:val="24"/>
        <w:szCs w:val="24"/>
      </w:rPr>
    </w:pPr>
  </w:p>
  <w:p w14:paraId="03546761" w14:textId="77777777" w:rsidR="00D24C76" w:rsidRDefault="00D24C7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2355" w14:paraId="03546764" w14:textId="77777777" w:rsidTr="0084235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2" w14:textId="6B8FCE67" w:rsidR="00842355" w:rsidRDefault="00842355" w:rsidP="00842355">
          <w:r w:rsidRPr="004C0332">
            <w:rPr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3" w14:textId="79402C90" w:rsidR="00842355" w:rsidRDefault="00842355" w:rsidP="00842355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842355" w14:paraId="03546767" w14:textId="77777777" w:rsidTr="0084235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5" w14:textId="52546929" w:rsidR="00842355" w:rsidRDefault="00842355" w:rsidP="00842355"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8244B7">
            <w:rPr>
              <w:lang w:val="pt-BR"/>
            </w:rPr>
            <w:t>Especificação d</w:t>
          </w:r>
          <w:r w:rsidR="00801801">
            <w:rPr>
              <w:lang w:val="pt-BR"/>
            </w:rPr>
            <w:t>as Regras de Negócio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6" w14:textId="43CCC5AF" w:rsidR="00842355" w:rsidRDefault="00842355" w:rsidP="00842355"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04/03/2020</w:t>
          </w:r>
        </w:p>
      </w:tc>
    </w:tr>
    <w:tr w:rsidR="00D24C76" w14:paraId="03546769" w14:textId="77777777" w:rsidTr="0084235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546768" w14:textId="7ADE9C81" w:rsidR="00D24C76" w:rsidRDefault="00A21A32">
          <w:r>
            <w:rPr>
              <w:lang w:val="pt-BR"/>
            </w:rPr>
            <w:t>Regras de Negócios</w:t>
          </w:r>
        </w:p>
      </w:tc>
    </w:tr>
  </w:tbl>
  <w:p w14:paraId="0354676A" w14:textId="77777777" w:rsidR="00D24C76" w:rsidRDefault="00D24C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0D642E"/>
    <w:multiLevelType w:val="hybridMultilevel"/>
    <w:tmpl w:val="F8B032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5D46DCB"/>
    <w:multiLevelType w:val="multilevel"/>
    <w:tmpl w:val="A57279E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52"/>
    <w:rsid w:val="00063ACE"/>
    <w:rsid w:val="00073C32"/>
    <w:rsid w:val="00074651"/>
    <w:rsid w:val="000C4D69"/>
    <w:rsid w:val="001763CE"/>
    <w:rsid w:val="00247AC6"/>
    <w:rsid w:val="0025508F"/>
    <w:rsid w:val="00267E63"/>
    <w:rsid w:val="00292CB6"/>
    <w:rsid w:val="002B4DCE"/>
    <w:rsid w:val="002B506D"/>
    <w:rsid w:val="00315E92"/>
    <w:rsid w:val="003346DE"/>
    <w:rsid w:val="00363184"/>
    <w:rsid w:val="003760FD"/>
    <w:rsid w:val="00384833"/>
    <w:rsid w:val="00416A3F"/>
    <w:rsid w:val="00422FB3"/>
    <w:rsid w:val="0044644B"/>
    <w:rsid w:val="00456BCB"/>
    <w:rsid w:val="004D3537"/>
    <w:rsid w:val="004F017B"/>
    <w:rsid w:val="004F02DC"/>
    <w:rsid w:val="00512D23"/>
    <w:rsid w:val="00531C31"/>
    <w:rsid w:val="00534FBA"/>
    <w:rsid w:val="00546D21"/>
    <w:rsid w:val="00602A62"/>
    <w:rsid w:val="0060718E"/>
    <w:rsid w:val="00607DD1"/>
    <w:rsid w:val="00620A23"/>
    <w:rsid w:val="0062308C"/>
    <w:rsid w:val="00663BAF"/>
    <w:rsid w:val="00671B49"/>
    <w:rsid w:val="006C2414"/>
    <w:rsid w:val="006D3B11"/>
    <w:rsid w:val="006F0523"/>
    <w:rsid w:val="00753487"/>
    <w:rsid w:val="00794ECA"/>
    <w:rsid w:val="007A3480"/>
    <w:rsid w:val="007C2D63"/>
    <w:rsid w:val="007D2EB7"/>
    <w:rsid w:val="00801801"/>
    <w:rsid w:val="00842355"/>
    <w:rsid w:val="00862F46"/>
    <w:rsid w:val="008646B2"/>
    <w:rsid w:val="0087187F"/>
    <w:rsid w:val="00877188"/>
    <w:rsid w:val="008A147A"/>
    <w:rsid w:val="008E15A4"/>
    <w:rsid w:val="00905058"/>
    <w:rsid w:val="0096440D"/>
    <w:rsid w:val="00973DB2"/>
    <w:rsid w:val="009B1843"/>
    <w:rsid w:val="00A157F2"/>
    <w:rsid w:val="00A21A32"/>
    <w:rsid w:val="00A3700F"/>
    <w:rsid w:val="00AA6D15"/>
    <w:rsid w:val="00AB221B"/>
    <w:rsid w:val="00AC5894"/>
    <w:rsid w:val="00B51272"/>
    <w:rsid w:val="00B63C31"/>
    <w:rsid w:val="00B6476A"/>
    <w:rsid w:val="00B850F6"/>
    <w:rsid w:val="00B96A63"/>
    <w:rsid w:val="00BA3909"/>
    <w:rsid w:val="00BD398A"/>
    <w:rsid w:val="00BE46AA"/>
    <w:rsid w:val="00C05B76"/>
    <w:rsid w:val="00C37511"/>
    <w:rsid w:val="00C409A1"/>
    <w:rsid w:val="00C652A2"/>
    <w:rsid w:val="00C87981"/>
    <w:rsid w:val="00CD6FAE"/>
    <w:rsid w:val="00D01826"/>
    <w:rsid w:val="00D24C76"/>
    <w:rsid w:val="00D60552"/>
    <w:rsid w:val="00D72E09"/>
    <w:rsid w:val="00D7748A"/>
    <w:rsid w:val="00DD1C7F"/>
    <w:rsid w:val="00E00C4B"/>
    <w:rsid w:val="00E23CD9"/>
    <w:rsid w:val="00E27B09"/>
    <w:rsid w:val="00E353FE"/>
    <w:rsid w:val="00E80D00"/>
    <w:rsid w:val="00E97109"/>
    <w:rsid w:val="00EB4CC5"/>
    <w:rsid w:val="00ED15FD"/>
    <w:rsid w:val="00EE5410"/>
    <w:rsid w:val="00EE68BA"/>
    <w:rsid w:val="00F01C35"/>
    <w:rsid w:val="00F4113A"/>
    <w:rsid w:val="00F65060"/>
    <w:rsid w:val="00FB1730"/>
    <w:rsid w:val="00FE763F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546709"/>
  <w15:chartTrackingRefBased/>
  <w15:docId w15:val="{29076CC4-37D6-49D3-B015-FFCB24C9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NormalWeb">
    <w:name w:val="Normal (Web)"/>
    <w:basedOn w:val="Normal"/>
    <w:uiPriority w:val="99"/>
    <w:semiHidden/>
    <w:unhideWhenUsed/>
    <w:rsid w:val="00877188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ei_Complementar" TargetMode="External"/><Relationship Id="rId13" Type="http://schemas.openxmlformats.org/officeDocument/2006/relationships/hyperlink" Target="https://pt.wikipedia.org/wiki/Uni%C3%A3o_(Brasil)" TargetMode="External"/><Relationship Id="rId18" Type="http://schemas.openxmlformats.org/officeDocument/2006/relationships/hyperlink" Target="https://pt.wikipedia.org/wiki/Minist%C3%A9rio_P%C3%BAblico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https://pt.wikipedia.org/w/index.php?title=Ex-presidente_Lula&amp;action=edit&amp;redlink=1" TargetMode="External"/><Relationship Id="rId17" Type="http://schemas.openxmlformats.org/officeDocument/2006/relationships/hyperlink" Target="https://pt.wikipedia.org/wiki/Tribunal_de_Cont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Internet" TargetMode="External"/><Relationship Id="rId20" Type="http://schemas.openxmlformats.org/officeDocument/2006/relationships/hyperlink" Target="https://pt.wikipedia.org/w/index.php?title=Portal_da_Transpar%C3%AAncia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Brasi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Munic%C3%ADpio_(Brasil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Lei_do_Brasil" TargetMode="External"/><Relationship Id="rId19" Type="http://schemas.openxmlformats.org/officeDocument/2006/relationships/hyperlink" Target="https://pt.wikipedia.org/wiki/Lei_Complemen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ei_da_Transpar%C3%AAncia" TargetMode="External"/><Relationship Id="rId14" Type="http://schemas.openxmlformats.org/officeDocument/2006/relationships/hyperlink" Target="https://pt.wikipedia.org/wiki/Estados_do_Brasil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bm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36</TotalTime>
  <Pages>5</Pages>
  <Words>843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Fatec</dc:creator>
  <cp:keywords/>
  <dc:description/>
  <cp:lastModifiedBy>Hewlett-Packard Company</cp:lastModifiedBy>
  <cp:revision>72</cp:revision>
  <cp:lastPrinted>2001-09-13T12:41:00Z</cp:lastPrinted>
  <dcterms:created xsi:type="dcterms:W3CDTF">2019-11-17T01:52:00Z</dcterms:created>
  <dcterms:modified xsi:type="dcterms:W3CDTF">2020-03-13T17:07:00Z</dcterms:modified>
</cp:coreProperties>
</file>