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D7344" w14:textId="5F684B1F" w:rsidR="005450F1" w:rsidRPr="005450F1" w:rsidRDefault="005450F1" w:rsidP="005450F1">
      <w:pPr>
        <w:pStyle w:val="font-claude-response-body"/>
        <w:rPr>
          <w:b/>
          <w:bCs/>
          <w:sz w:val="28"/>
          <w:szCs w:val="28"/>
        </w:rPr>
      </w:pPr>
      <w:r w:rsidRPr="005450F1">
        <w:rPr>
          <w:b/>
          <w:bCs/>
          <w:sz w:val="28"/>
          <w:szCs w:val="28"/>
        </w:rPr>
        <w:t>Esboço que foi utilizado para a criação do PROMPT</w:t>
      </w:r>
    </w:p>
    <w:p w14:paraId="078ECFBB" w14:textId="138C3B59" w:rsidR="005450F1" w:rsidRDefault="005450F1" w:rsidP="005450F1">
      <w:pPr>
        <w:pStyle w:val="font-claude-response-body"/>
      </w:pPr>
      <w:r>
        <w:t xml:space="preserve">Crie um jogo educacional interativo em um único arquivo HTML chamado </w:t>
      </w:r>
      <w:r>
        <w:rPr>
          <w:rStyle w:val="Forte"/>
        </w:rPr>
        <w:t>"The UX Game — A Bola do Destino"</w:t>
      </w:r>
      <w:r>
        <w:t xml:space="preserve">. O jogo simula o cotidiano de um UX designer júnior no mercado brasileiro, alinhado ao eixo Q2 do framework </w:t>
      </w:r>
      <w:proofErr w:type="spellStart"/>
      <w:r>
        <w:t>GranDIHC</w:t>
      </w:r>
      <w:proofErr w:type="spellEnd"/>
      <w:r>
        <w:t>-BR (Mercado e Formação em UX).</w:t>
      </w:r>
    </w:p>
    <w:p w14:paraId="0CC3F674" w14:textId="77777777" w:rsidR="005450F1" w:rsidRDefault="005450F1" w:rsidP="005450F1">
      <w:pPr>
        <w:pStyle w:val="font-claude-response-body"/>
      </w:pPr>
      <w:r>
        <w:rPr>
          <w:rStyle w:val="Forte"/>
        </w:rPr>
        <w:t>Visual e Estilo:</w:t>
      </w:r>
      <w:r>
        <w:t xml:space="preserve"> Tema espacial </w:t>
      </w:r>
      <w:proofErr w:type="spellStart"/>
      <w:r>
        <w:t>dark</w:t>
      </w:r>
      <w:proofErr w:type="spellEnd"/>
      <w:r>
        <w:t xml:space="preserve"> com fundo </w:t>
      </w:r>
      <w:r>
        <w:rPr>
          <w:rStyle w:val="CdigoHTML"/>
        </w:rPr>
        <w:t>#070514</w:t>
      </w:r>
      <w:r>
        <w:t xml:space="preserve">. Use </w:t>
      </w:r>
      <w:proofErr w:type="spellStart"/>
      <w:r>
        <w:t>glassmorphism</w:t>
      </w:r>
      <w:proofErr w:type="spellEnd"/>
      <w:r>
        <w:t xml:space="preserve"> nos cards (</w:t>
      </w:r>
      <w:proofErr w:type="spellStart"/>
      <w:r>
        <w:t>backdrop-filter</w:t>
      </w:r>
      <w:proofErr w:type="spellEnd"/>
      <w:r>
        <w:t xml:space="preserve"> </w:t>
      </w:r>
      <w:proofErr w:type="spellStart"/>
      <w:r>
        <w:t>blur</w:t>
      </w:r>
      <w:proofErr w:type="spellEnd"/>
      <w:r>
        <w:t xml:space="preserve">, bordas semitransparentes). Paleta: roxo </w:t>
      </w:r>
      <w:r>
        <w:rPr>
          <w:rStyle w:val="CdigoHTML"/>
        </w:rPr>
        <w:t>#8b5cf6</w:t>
      </w:r>
      <w:r>
        <w:t xml:space="preserve">, índigo </w:t>
      </w:r>
      <w:r>
        <w:rPr>
          <w:rStyle w:val="CdigoHTML"/>
        </w:rPr>
        <w:t>#6366f1</w:t>
      </w:r>
      <w:r>
        <w:t xml:space="preserve">, verde </w:t>
      </w:r>
      <w:r>
        <w:rPr>
          <w:rStyle w:val="CdigoHTML"/>
        </w:rPr>
        <w:t>#10b981</w:t>
      </w:r>
      <w:r>
        <w:t xml:space="preserve">, vermelho </w:t>
      </w:r>
      <w:r>
        <w:rPr>
          <w:rStyle w:val="CdigoHTML"/>
        </w:rPr>
        <w:t>#ef4444</w:t>
      </w:r>
      <w:r>
        <w:t xml:space="preserve">. Fontes Google: Plus Jakarta </w:t>
      </w:r>
      <w:proofErr w:type="spellStart"/>
      <w:r>
        <w:t>Sans</w:t>
      </w:r>
      <w:proofErr w:type="spellEnd"/>
      <w:r>
        <w:t xml:space="preserve"> e Space </w:t>
      </w:r>
      <w:proofErr w:type="spellStart"/>
      <w:r>
        <w:t>Grotesk</w:t>
      </w:r>
      <w:proofErr w:type="spellEnd"/>
      <w:r>
        <w:t xml:space="preserve">. Ícones via </w:t>
      </w:r>
      <w:proofErr w:type="spellStart"/>
      <w:r>
        <w:t>Tabler</w:t>
      </w:r>
      <w:proofErr w:type="spellEnd"/>
      <w:r>
        <w:t xml:space="preserve"> </w:t>
      </w:r>
      <w:proofErr w:type="spellStart"/>
      <w:r>
        <w:t>Icons</w:t>
      </w:r>
      <w:proofErr w:type="spellEnd"/>
      <w:r>
        <w:t xml:space="preserve"> (CDN). Layout em CSS Grid: coluna esquerda com a bola oracular, coluna direita com o card de conteúdo. Fundo animado com sistema de partículas via </w:t>
      </w:r>
      <w:proofErr w:type="spellStart"/>
      <w:r>
        <w:t>Canvas</w:t>
      </w:r>
      <w:proofErr w:type="spellEnd"/>
      <w:r>
        <w:t xml:space="preserve"> 2D API (65 partículas roxo/índigo subindo com </w:t>
      </w:r>
      <w:proofErr w:type="spellStart"/>
      <w:r>
        <w:t>requestAnimationFrame</w:t>
      </w:r>
      <w:proofErr w:type="spellEnd"/>
      <w:r>
        <w:t xml:space="preserve">). Quando uma decisão é avaliada, dispare um </w:t>
      </w:r>
      <w:proofErr w:type="spellStart"/>
      <w:r>
        <w:t>burst</w:t>
      </w:r>
      <w:proofErr w:type="spellEnd"/>
      <w:r>
        <w:t xml:space="preserve"> de 40 partículas coloridas a partir da bola (verde = acerto, vermelho = erro).</w:t>
      </w:r>
    </w:p>
    <w:p w14:paraId="54D2787C" w14:textId="77777777" w:rsidR="005450F1" w:rsidRDefault="005450F1" w:rsidP="005450F1">
      <w:pPr>
        <w:pStyle w:val="font-claude-response-body"/>
      </w:pPr>
      <w:r>
        <w:rPr>
          <w:rStyle w:val="Forte"/>
        </w:rPr>
        <w:t>A Bola do Destino (Oracle):</w:t>
      </w:r>
      <w:r>
        <w:t xml:space="preserve"> Esfera CSS pura com </w:t>
      </w:r>
      <w:proofErr w:type="spellStart"/>
      <w:r>
        <w:t>glassmorphism</w:t>
      </w:r>
      <w:proofErr w:type="spellEnd"/>
      <w:r>
        <w:t xml:space="preserve"> e múltiplos box-</w:t>
      </w:r>
      <w:proofErr w:type="spellStart"/>
      <w:r>
        <w:t>shadow</w:t>
      </w:r>
      <w:proofErr w:type="spellEnd"/>
      <w:r>
        <w:t xml:space="preserve"> </w:t>
      </w:r>
      <w:proofErr w:type="spellStart"/>
      <w:r>
        <w:t>inset</w:t>
      </w:r>
      <w:proofErr w:type="spellEnd"/>
      <w:r>
        <w:t xml:space="preserve"> simulando profundidade 3D. Animações CSS: levitação contínua (</w:t>
      </w:r>
      <w:proofErr w:type="spellStart"/>
      <w:r>
        <w:t>translateY</w:t>
      </w:r>
      <w:proofErr w:type="spellEnd"/>
      <w:r>
        <w:t>), vórtex interno girando (</w:t>
      </w:r>
      <w:proofErr w:type="spellStart"/>
      <w:r>
        <w:t>rotate</w:t>
      </w:r>
      <w:proofErr w:type="spellEnd"/>
      <w:r>
        <w:t xml:space="preserve"> + </w:t>
      </w:r>
      <w:proofErr w:type="spellStart"/>
      <w:r>
        <w:t>blur</w:t>
      </w:r>
      <w:proofErr w:type="spellEnd"/>
      <w:r>
        <w:t xml:space="preserve">), pulso do ícone central, tremor ao ser clicada </w:t>
      </w:r>
      <w:proofErr w:type="gramStart"/>
      <w:r>
        <w:t>(.shake</w:t>
      </w:r>
      <w:proofErr w:type="gramEnd"/>
      <w:r>
        <w:t>). A bola muda de cor via troca de classes CSS: estado neutro (roxo), acerto (verde), erro (vermelho).</w:t>
      </w:r>
    </w:p>
    <w:p w14:paraId="29651DAA" w14:textId="77777777" w:rsidR="005450F1" w:rsidRDefault="005450F1" w:rsidP="005450F1">
      <w:pPr>
        <w:pStyle w:val="font-claude-response-body"/>
      </w:pPr>
      <w:r>
        <w:rPr>
          <w:rStyle w:val="Forte"/>
        </w:rPr>
        <w:t>Estrutura de 5 telas navegáveis</w:t>
      </w:r>
      <w:r>
        <w:t xml:space="preserve"> dentro do card direito, com </w:t>
      </w:r>
      <w:proofErr w:type="spellStart"/>
      <w:r>
        <w:t>tabs</w:t>
      </w:r>
      <w:proofErr w:type="spellEnd"/>
      <w:r>
        <w:t xml:space="preserve"> de navegação e transição </w:t>
      </w:r>
      <w:proofErr w:type="spellStart"/>
      <w:r>
        <w:t>fadeIn</w:t>
      </w:r>
      <w:proofErr w:type="spellEnd"/>
      <w:r>
        <w:t>:</w:t>
      </w:r>
    </w:p>
    <w:p w14:paraId="272FDCD3" w14:textId="77777777" w:rsidR="005450F1" w:rsidRDefault="005450F1" w:rsidP="005450F1">
      <w:pPr>
        <w:pStyle w:val="font-claude-response-body"/>
        <w:numPr>
          <w:ilvl w:val="0"/>
          <w:numId w:val="1"/>
        </w:numPr>
      </w:pPr>
      <w:r>
        <w:rPr>
          <w:rStyle w:val="Forte"/>
        </w:rPr>
        <w:t>Home</w:t>
      </w:r>
      <w:r>
        <w:t xml:space="preserve"> — métricas do jogador (cenário ativo, orçamento, XP), botão iniciar missão</w:t>
      </w:r>
    </w:p>
    <w:p w14:paraId="72374ADD" w14:textId="77777777" w:rsidR="005450F1" w:rsidRDefault="005450F1" w:rsidP="005450F1">
      <w:pPr>
        <w:pStyle w:val="font-claude-response-body"/>
        <w:numPr>
          <w:ilvl w:val="0"/>
          <w:numId w:val="1"/>
        </w:numPr>
      </w:pPr>
      <w:r>
        <w:rPr>
          <w:rStyle w:val="Forte"/>
        </w:rPr>
        <w:t>Cenário</w:t>
      </w:r>
      <w:r>
        <w:t xml:space="preserve"> — briefing da missão, persona, heurística aplicada, barra de progresso</w:t>
      </w:r>
    </w:p>
    <w:p w14:paraId="4E3FF3AD" w14:textId="77777777" w:rsidR="005450F1" w:rsidRDefault="005450F1" w:rsidP="005450F1">
      <w:pPr>
        <w:pStyle w:val="font-claude-response-body"/>
        <w:numPr>
          <w:ilvl w:val="0"/>
          <w:numId w:val="1"/>
        </w:numPr>
      </w:pPr>
      <w:r>
        <w:rPr>
          <w:rStyle w:val="Forte"/>
        </w:rPr>
        <w:t>Decisão</w:t>
      </w:r>
      <w:r>
        <w:t xml:space="preserve"> — 3 opções clicáveis com título e descrição, botão "Consultar o Oráculo"</w:t>
      </w:r>
    </w:p>
    <w:p w14:paraId="06740333" w14:textId="77777777" w:rsidR="005450F1" w:rsidRDefault="005450F1" w:rsidP="005450F1">
      <w:pPr>
        <w:pStyle w:val="font-claude-response-body"/>
        <w:numPr>
          <w:ilvl w:val="0"/>
          <w:numId w:val="1"/>
        </w:numPr>
      </w:pPr>
      <w:r>
        <w:rPr>
          <w:rStyle w:val="Forte"/>
        </w:rPr>
        <w:t>Resultado</w:t>
      </w:r>
      <w:r>
        <w:t xml:space="preserve"> — consequências da decisão, métricas de impacto, XP ganho, aprendizado IHC</w:t>
      </w:r>
    </w:p>
    <w:p w14:paraId="2BAB7CB7" w14:textId="77777777" w:rsidR="005450F1" w:rsidRDefault="005450F1" w:rsidP="005450F1">
      <w:pPr>
        <w:pStyle w:val="font-claude-response-body"/>
        <w:numPr>
          <w:ilvl w:val="0"/>
          <w:numId w:val="1"/>
        </w:numPr>
      </w:pPr>
      <w:r>
        <w:rPr>
          <w:rStyle w:val="Forte"/>
        </w:rPr>
        <w:t>Dashboard</w:t>
      </w:r>
      <w:r>
        <w:t xml:space="preserve"> — mapa de desafios com estados (bloqueado/disponível/resolvido), barras de competências animadas, rank do jogador</w:t>
      </w:r>
    </w:p>
    <w:p w14:paraId="6CDC535E" w14:textId="77777777" w:rsidR="005450F1" w:rsidRDefault="005450F1" w:rsidP="005450F1">
      <w:pPr>
        <w:pStyle w:val="font-claude-response-body"/>
      </w:pPr>
      <w:r>
        <w:rPr>
          <w:rStyle w:val="Forte"/>
        </w:rPr>
        <w:t xml:space="preserve">3 Cenários com banco de dados em </w:t>
      </w:r>
      <w:proofErr w:type="spellStart"/>
      <w:r>
        <w:rPr>
          <w:rStyle w:val="Forte"/>
        </w:rPr>
        <w:t>JavaScript</w:t>
      </w:r>
      <w:proofErr w:type="spellEnd"/>
      <w:r>
        <w:rPr>
          <w:rStyle w:val="Forte"/>
        </w:rPr>
        <w:t>:</w:t>
      </w:r>
    </w:p>
    <w:p w14:paraId="5B7723A6" w14:textId="77777777" w:rsidR="005450F1" w:rsidRDefault="005450F1" w:rsidP="005450F1">
      <w:pPr>
        <w:pStyle w:val="font-claude-response-body"/>
      </w:pPr>
      <w:r>
        <w:rPr>
          <w:rStyle w:val="nfase"/>
        </w:rPr>
        <w:t>Cenário 1 — SUS:</w:t>
      </w:r>
      <w:r>
        <w:t xml:space="preserve"> App de agendamento com 67% de abandono no cadastro. Persona: Maria, 58 anos, baixa literacia digital. Orçamento: R$1.500. Opções: (A) Contratar UI Designer R$1.400 — errado; (B) Pesquisa com 5 usuários reais R$600 — correto; (C) Análise heurística interna R$0 — errado. Heurística: correspondência com o mundo real (Nielsen).</w:t>
      </w:r>
    </w:p>
    <w:p w14:paraId="049F83BB" w14:textId="77777777" w:rsidR="005450F1" w:rsidRDefault="005450F1" w:rsidP="005450F1">
      <w:pPr>
        <w:pStyle w:val="font-claude-response-body"/>
      </w:pPr>
      <w:r>
        <w:rPr>
          <w:rStyle w:val="nfase"/>
        </w:rPr>
        <w:t>Cenário 2 — MEC:</w:t>
      </w:r>
      <w:r>
        <w:t xml:space="preserve"> Portal de matrículas inacessível para leitores de tela (NVDA). Persona: João, 34 anos, professor com deficiência visual. Orçamento: R$2.000. Opções: (A) Botão modo acessível R$200 — errado; (B) Auditoria NVDA + ajustes semânticos R$800 — correto; (C) Agência externa R$2.500 estoura orçamento — errado. Diretrizes: WCAG 1.3.1 e 4.1.2.</w:t>
      </w:r>
    </w:p>
    <w:p w14:paraId="768D4A0A" w14:textId="77777777" w:rsidR="005450F1" w:rsidRDefault="005450F1" w:rsidP="005450F1">
      <w:pPr>
        <w:pStyle w:val="font-claude-response-body"/>
      </w:pPr>
      <w:r>
        <w:rPr>
          <w:rStyle w:val="nfase"/>
        </w:rPr>
        <w:t>Cenário 3 — Quilombola:</w:t>
      </w:r>
      <w:r>
        <w:t xml:space="preserve"> App de telemedicina com 12% de adesão por metáforas urbanas inadequadas. Persona: Dona Conceição, 61 anos, liderança quilombola. Orçamento: R$3.000. Opções: (A) Português simplificado R$300 — errado; (B) Designer urbano de SP R$2.800 — errado; (C) </w:t>
      </w:r>
      <w:proofErr w:type="spellStart"/>
      <w:r>
        <w:t>Co-design</w:t>
      </w:r>
      <w:proofErr w:type="spellEnd"/>
      <w:r>
        <w:t xml:space="preserve"> com a comunidade workshop R$1.200 — correto. Princípio: Design Participativo </w:t>
      </w:r>
      <w:proofErr w:type="spellStart"/>
      <w:r>
        <w:t>Decolonial</w:t>
      </w:r>
      <w:proofErr w:type="spellEnd"/>
      <w:r>
        <w:t>.</w:t>
      </w:r>
    </w:p>
    <w:p w14:paraId="255E48D0" w14:textId="77777777" w:rsidR="005450F1" w:rsidRDefault="005450F1" w:rsidP="005450F1">
      <w:pPr>
        <w:pStyle w:val="font-claude-response-body"/>
      </w:pPr>
      <w:r>
        <w:rPr>
          <w:rStyle w:val="Forte"/>
        </w:rPr>
        <w:t>Sistema de progressão:</w:t>
      </w:r>
      <w:r>
        <w:t xml:space="preserve"> XP acumulado por decisões. Rank calculado por faixas de XP: C- Estagiário, B- Júnior, B+ Pleno, A Sênior, A+ Lenda do UX. Orçamento global começa em R$5.000 e desconta custos das decisões. Cenários se desbloqueiam sequencialmente ao acertar. Permite </w:t>
      </w:r>
      <w:proofErr w:type="spellStart"/>
      <w:r>
        <w:t>retry</w:t>
      </w:r>
      <w:proofErr w:type="spellEnd"/>
      <w:r>
        <w:t xml:space="preserve"> em caso de erro. Competências (Pesquisa com Usuários, Gestão de Orçamento, Diretrizes IHC Brasileiras) em barras de progresso animadas.</w:t>
      </w:r>
    </w:p>
    <w:p w14:paraId="2D1C0BAF" w14:textId="77777777" w:rsidR="005450F1" w:rsidRDefault="005450F1" w:rsidP="005450F1">
      <w:pPr>
        <w:pStyle w:val="font-claude-response-body"/>
      </w:pPr>
      <w:r>
        <w:rPr>
          <w:rStyle w:val="Forte"/>
        </w:rPr>
        <w:t>Áudio:</w:t>
      </w:r>
      <w:r>
        <w:t xml:space="preserve"> </w:t>
      </w:r>
      <w:proofErr w:type="spellStart"/>
      <w:r>
        <w:t>Engine</w:t>
      </w:r>
      <w:proofErr w:type="spellEnd"/>
      <w:r>
        <w:t xml:space="preserve"> de som self-</w:t>
      </w:r>
      <w:proofErr w:type="spellStart"/>
      <w:r>
        <w:t>contained</w:t>
      </w:r>
      <w:proofErr w:type="spellEnd"/>
      <w:r>
        <w:t xml:space="preserve"> via Web </w:t>
      </w:r>
      <w:proofErr w:type="spellStart"/>
      <w:r>
        <w:t>Audio</w:t>
      </w:r>
      <w:proofErr w:type="spellEnd"/>
      <w:r>
        <w:t xml:space="preserve"> API (sem arquivos externos): </w:t>
      </w:r>
      <w:proofErr w:type="spellStart"/>
      <w:r>
        <w:t>hover</w:t>
      </w:r>
      <w:proofErr w:type="spellEnd"/>
      <w:r>
        <w:t xml:space="preserve"> sutil em botões, clique místico (</w:t>
      </w:r>
      <w:proofErr w:type="spellStart"/>
      <w:r>
        <w:t>chime</w:t>
      </w:r>
      <w:proofErr w:type="spellEnd"/>
      <w:r>
        <w:t xml:space="preserve">), </w:t>
      </w:r>
      <w:proofErr w:type="spellStart"/>
      <w:r>
        <w:t>rumble</w:t>
      </w:r>
      <w:proofErr w:type="spellEnd"/>
      <w:r>
        <w:t xml:space="preserve"> grave ao consultar o oráculo, arpejo ascendente no acerto, notas descendentes no erro. Botão mute no HUD.</w:t>
      </w:r>
    </w:p>
    <w:p w14:paraId="27F9144A" w14:textId="77777777" w:rsidR="005450F1" w:rsidRDefault="005450F1" w:rsidP="005450F1">
      <w:pPr>
        <w:pStyle w:val="font-claude-response-body"/>
      </w:pPr>
      <w:r>
        <w:rPr>
          <w:rStyle w:val="Forte"/>
        </w:rPr>
        <w:t>Rodapé:</w:t>
      </w:r>
      <w:r>
        <w:t xml:space="preserve"> "Protótipo desenvolvido com </w:t>
      </w:r>
      <w:proofErr w:type="spellStart"/>
      <w:r>
        <w:t>Vibe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· IHC </w:t>
      </w:r>
      <w:proofErr w:type="spellStart"/>
      <w:r>
        <w:t>Lab</w:t>
      </w:r>
      <w:proofErr w:type="spellEnd"/>
      <w:r>
        <w:t xml:space="preserve"> Conecta CEUB 2026 · Sob supervisão da Profa. </w:t>
      </w:r>
      <w:proofErr w:type="spellStart"/>
      <w:r>
        <w:t>Kadidja</w:t>
      </w:r>
      <w:proofErr w:type="spellEnd"/>
      <w:r>
        <w:t xml:space="preserve"> Valéria · Eixo Q2: Mercado e Formação UX · Autores: Caio Barbosa e Davi Vaz"</w:t>
      </w:r>
    </w:p>
    <w:p w14:paraId="61BE09EE" w14:textId="77777777" w:rsidR="00DD713A" w:rsidRDefault="00DD713A"/>
    <w:sectPr w:rsidR="00DD71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10BDA"/>
    <w:multiLevelType w:val="multilevel"/>
    <w:tmpl w:val="AA2CF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0F1"/>
    <w:rsid w:val="00335C2D"/>
    <w:rsid w:val="005450F1"/>
    <w:rsid w:val="00DD713A"/>
    <w:rsid w:val="00E25257"/>
    <w:rsid w:val="00E4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96C23"/>
  <w15:chartTrackingRefBased/>
  <w15:docId w15:val="{52D688E8-8339-405D-A67E-20EEDA8C3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5450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450F1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5450F1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5450F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0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592</Words>
  <Characters>3201</Characters>
  <Application>Microsoft Office Word</Application>
  <DocSecurity>0</DocSecurity>
  <Lines>26</Lines>
  <Paragraphs>7</Paragraphs>
  <ScaleCrop>false</ScaleCrop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Barbosa de Lima</dc:creator>
  <cp:keywords/>
  <dc:description/>
  <cp:lastModifiedBy>Caio Barbosa de Lima</cp:lastModifiedBy>
  <cp:revision>1</cp:revision>
  <dcterms:created xsi:type="dcterms:W3CDTF">2026-06-10T17:55:00Z</dcterms:created>
  <dcterms:modified xsi:type="dcterms:W3CDTF">2026-06-10T17:56:00Z</dcterms:modified>
</cp:coreProperties>
</file>