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25EB" w:rsidRPr="00D119B7" w:rsidRDefault="00D119B7" w:rsidP="00D119B7">
      <w:pPr>
        <w:pStyle w:val="Ttulo2"/>
        <w:spacing w:before="200" w:after="100"/>
        <w:jc w:val="center"/>
        <w:rPr>
          <w:b/>
        </w:rPr>
      </w:pPr>
      <w:r w:rsidRPr="00D119B7">
        <w:rPr>
          <w:b/>
        </w:rPr>
        <w:t>MANUAL DE USUÁRIO - SGL – Sistema de Gestão Logística</w:t>
      </w:r>
    </w:p>
    <w:p w:rsidR="005425EB" w:rsidRDefault="00D119B7">
      <w:pPr>
        <w:pStyle w:val="Ttulo2"/>
        <w:spacing w:before="200" w:after="100"/>
      </w:pPr>
      <w:r>
        <w:t>Sumário</w:t>
      </w:r>
      <w:bookmarkStart w:id="0" w:name="_GoBack"/>
      <w:bookmarkEnd w:id="0"/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Apresentação do Sistema 1.1. Objetivo 1.2. Público-Alvo 1.3. Visão Geral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Requisitos para Uso 2.1. Navegador Web </w:t>
      </w:r>
      <w:r>
        <w:t>2.2. Rede Local (Intranet) 2.3. Credenciais de Acesso 2.4. Boas Práticas de Segurança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Acesso e Autenticação 3.1. Tela de </w:t>
      </w:r>
      <w:proofErr w:type="spellStart"/>
      <w:r>
        <w:t>Login</w:t>
      </w:r>
      <w:proofErr w:type="spellEnd"/>
      <w:r>
        <w:t xml:space="preserve"> 3.2. Recuperação/Alteração de Senha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Perfis e Permissões 4.1. Usuário Comum 4.2. Administrador (</w:t>
      </w:r>
      <w:proofErr w:type="spellStart"/>
      <w:r>
        <w:t>Admin</w:t>
      </w:r>
      <w:proofErr w:type="spellEnd"/>
      <w:r>
        <w:t>)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Navegação Geral do </w:t>
      </w:r>
      <w:proofErr w:type="gramStart"/>
      <w:r>
        <w:t>Menu</w:t>
      </w:r>
      <w:proofErr w:type="gramEnd"/>
      <w:r>
        <w:t xml:space="preserve"> </w:t>
      </w:r>
      <w:r>
        <w:t>5.1. Painel (</w:t>
      </w:r>
      <w:proofErr w:type="spellStart"/>
      <w:r>
        <w:t>Dashboard</w:t>
      </w:r>
      <w:proofErr w:type="spellEnd"/>
      <w:r>
        <w:t xml:space="preserve">) 5.2. Novo Item (Cadastro) 5.3. Pesquisa 5.4. Histórico 5.5. RA (Reserva de Armas) 5.6. Novo Usuário (Apenas </w:t>
      </w:r>
      <w:proofErr w:type="spellStart"/>
      <w:r>
        <w:t>Admin</w:t>
      </w:r>
      <w:proofErr w:type="spellEnd"/>
      <w:r>
        <w:t>)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Cadastro de Material 6.1. Campos Obrigatórios e Regras 6.2. Materiais Controlados (RE Obrigatório)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Importação de Plan</w:t>
      </w:r>
      <w:r>
        <w:t>ilha (LCM) 7.1. Pré-requisitos 7.2. Formato Esperado da Planilha 7.3. Como Evitar Duplicidades 7.4. Mensagens de Sucesso/Erro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Edição de </w:t>
      </w:r>
      <w:proofErr w:type="gramStart"/>
      <w:r>
        <w:t>Material e Histórico 8.1</w:t>
      </w:r>
      <w:proofErr w:type="gramEnd"/>
      <w:r>
        <w:t>. O que Pode Ser Alterado 8.2. Registro de Eventos no Histórico 8.3. Consulta de Histórico Detal</w:t>
      </w:r>
      <w:r>
        <w:t>hado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Apreensão/Custódia 9.1. Como Marcar Material como Apreensão 9.2. Campos Específicos 9.3. Exibição de Dias de Custódia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Reserva de Armas (RA) 10.1. Tela de Retirada 10.2. Tela de Devolução 10.3. Tela de Consulta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Exportação para Excel 11.1. Conteúdo do R</w:t>
      </w:r>
      <w:r>
        <w:t>elatório 11.2. Cuidados com Valores e Formatação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Mensagens e Erros Comuns (FAQ) 12.1. "Material não encontrado" 12.2. "Já existe usuário" 12.3. "Senha fraca" 12.4. Erros de Importação 12.5. Problemas de Acesso na Rede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Boas Práticas Operacionais 13.1. Audit</w:t>
      </w:r>
      <w:r>
        <w:t>oria e Rastreabilidade 13.2. Padronização de Locais 13.3. Preenchimento de Observações 13.4. Rotina de Backup do Banco de Dados 13.5. Controle de Versões do Sistema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Suporte e Contato</w:t>
      </w:r>
    </w:p>
    <w:p w:rsidR="005425EB" w:rsidRDefault="00D119B7">
      <w:pPr>
        <w:pStyle w:val="Ttulo2"/>
        <w:spacing w:before="200" w:after="100"/>
      </w:pPr>
      <w:r>
        <w:t>1. Apresentação do Sistema</w:t>
      </w:r>
    </w:p>
    <w:p w:rsidR="005425EB" w:rsidRDefault="00D119B7">
      <w:pPr>
        <w:pStyle w:val="Ttulo3"/>
        <w:spacing w:before="200" w:after="100"/>
      </w:pPr>
      <w:r>
        <w:t>1.1. Objetivo</w:t>
      </w:r>
    </w:p>
    <w:p w:rsidR="005425EB" w:rsidRDefault="00D119B7">
      <w:pPr>
        <w:spacing w:before="100" w:after="100"/>
      </w:pPr>
      <w:r>
        <w:t>O SGL – Sistema de Gestão Logíst</w:t>
      </w:r>
      <w:r>
        <w:t xml:space="preserve">ica tem como objetivo principal </w:t>
      </w:r>
      <w:proofErr w:type="gramStart"/>
      <w:r>
        <w:t>otimizar</w:t>
      </w:r>
      <w:proofErr w:type="gramEnd"/>
      <w:r>
        <w:t xml:space="preserve"> e informatizar o controle de patrimônio, materiais e apreensões do Batalhão da Polícia Militar. Ele visa proporcionar rastreabilidade completa, agilidade nos processos de inventário e maior segurança na gestão de it</w:t>
      </w:r>
      <w:r>
        <w:t xml:space="preserve">ens sensíveis, como armamentos e materiais </w:t>
      </w:r>
      <w:proofErr w:type="gramStart"/>
      <w:r>
        <w:t>sob custódia</w:t>
      </w:r>
      <w:proofErr w:type="gramEnd"/>
      <w:r>
        <w:t>.</w:t>
      </w:r>
    </w:p>
    <w:p w:rsidR="005425EB" w:rsidRDefault="00D119B7">
      <w:pPr>
        <w:pStyle w:val="Ttulo3"/>
        <w:spacing w:before="200" w:after="100"/>
      </w:pPr>
      <w:r>
        <w:t>1.2. Público-Alvo</w:t>
      </w:r>
    </w:p>
    <w:p w:rsidR="005425EB" w:rsidRDefault="00D119B7">
      <w:pPr>
        <w:spacing w:before="100" w:after="100"/>
      </w:pPr>
      <w:r>
        <w:t>Este manual é destinado a todos os policiais militares e operadores designados para utilizar o SGL, incluindo: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Oficiais e Praças responsáveis pela gestão de materiais (P4).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Operador</w:t>
      </w:r>
      <w:r>
        <w:t>es da Reserva de Armas (RA).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Administradores do sistema.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Demais usuários que necessitem consultar informações sobre o patrimônio do Batalhão.</w:t>
      </w:r>
    </w:p>
    <w:p w:rsidR="005425EB" w:rsidRDefault="00D119B7">
      <w:pPr>
        <w:pStyle w:val="Ttulo3"/>
        <w:spacing w:before="200" w:after="100"/>
      </w:pPr>
      <w:r>
        <w:t>1.3. Visão Geral</w:t>
      </w:r>
    </w:p>
    <w:p w:rsidR="005425EB" w:rsidRDefault="00D119B7">
      <w:pPr>
        <w:spacing w:before="100" w:after="100"/>
      </w:pPr>
      <w:r>
        <w:t>O SGL é uma aplicação web desenvolvida em Python/</w:t>
      </w:r>
      <w:proofErr w:type="spellStart"/>
      <w:r>
        <w:t>Flask</w:t>
      </w:r>
      <w:proofErr w:type="spellEnd"/>
      <w:r>
        <w:t>, projetada para operar em ambiente de intr</w:t>
      </w:r>
      <w:r>
        <w:t xml:space="preserve">anet (rede local), garantindo a segurança e a privacidade dos dados. Ele permite o cadastro manual e a importação em massa de materiais, o registro detalhado de movimentações (incluindo retirada e devolução da Reserva de Armas), o controle de apreensões e </w:t>
      </w:r>
      <w:r>
        <w:t>a geração de relatórios para auditoria e gestão.</w:t>
      </w:r>
    </w:p>
    <w:p w:rsidR="005425EB" w:rsidRDefault="00D119B7">
      <w:pPr>
        <w:pStyle w:val="Ttulo2"/>
        <w:spacing w:before="200" w:after="100"/>
      </w:pPr>
      <w:r>
        <w:t>2. Requisitos para Uso</w:t>
      </w:r>
    </w:p>
    <w:p w:rsidR="005425EB" w:rsidRDefault="00D119B7">
      <w:pPr>
        <w:pStyle w:val="Ttulo3"/>
        <w:spacing w:before="200" w:after="100"/>
      </w:pPr>
      <w:r>
        <w:t>2.1. Navegador Web</w:t>
      </w:r>
    </w:p>
    <w:p w:rsidR="005425EB" w:rsidRDefault="00D119B7">
      <w:pPr>
        <w:spacing w:before="100" w:after="100"/>
      </w:pPr>
      <w:r>
        <w:t>Para acessar o SGL, é necessário utilizar um navegador web moderno e atualizado.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Recomendado: Google </w:t>
      </w:r>
      <w:proofErr w:type="spellStart"/>
      <w:r>
        <w:t>Chrome</w:t>
      </w:r>
      <w:proofErr w:type="spellEnd"/>
      <w:r>
        <w:t xml:space="preserve"> ou Microsoft Edge.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Versão: Sempre utilize a versão mais recente do navegador para garantir compatibilidade e segurança.</w:t>
      </w:r>
    </w:p>
    <w:p w:rsidR="005425EB" w:rsidRDefault="00D119B7">
      <w:pPr>
        <w:pStyle w:val="Ttulo3"/>
        <w:spacing w:before="200" w:after="100"/>
      </w:pPr>
      <w:r>
        <w:t>2.2. Rede Local (Intranet)</w:t>
      </w:r>
    </w:p>
    <w:p w:rsidR="005425EB" w:rsidRDefault="00D119B7">
      <w:pPr>
        <w:spacing w:before="100" w:after="100"/>
      </w:pPr>
      <w:r>
        <w:t>O SGL opera exclusivamente na rede local (intranet) do Batalhão.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Conexão: O computador do usuário deve estar conectado à rede interna.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Endereço de Acesso: O sistema será acessado através de um endereço IP e </w:t>
      </w:r>
      <w:proofErr w:type="gramStart"/>
      <w:r>
        <w:t>uma porta específicos</w:t>
      </w:r>
      <w:proofErr w:type="gramEnd"/>
      <w:r>
        <w:t xml:space="preserve">, fornecidos pelo setor de TI ou administrador do sistema. </w:t>
      </w:r>
      <w:proofErr w:type="gramStart"/>
      <w:r>
        <w:t>Exemplo: http://[IP_DO_SERVIDOR]</w:t>
      </w:r>
      <w:proofErr w:type="gramEnd"/>
      <w:r>
        <w:t>:5</w:t>
      </w:r>
      <w:r>
        <w:t>001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lastRenderedPageBreak/>
        <w:t>[IP_DO_SERVIDOR]: [INSERIR IP DO SERVIDOR AQUI, EX: 192.168.0.100</w:t>
      </w:r>
      <w:proofErr w:type="gramStart"/>
      <w:r>
        <w:t>]</w:t>
      </w:r>
      <w:proofErr w:type="gramEnd"/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Porta: 5001</w:t>
      </w:r>
    </w:p>
    <w:p w:rsidR="005425EB" w:rsidRDefault="00D119B7">
      <w:pPr>
        <w:pStyle w:val="Ttulo3"/>
        <w:spacing w:before="200" w:after="100"/>
      </w:pPr>
      <w:r>
        <w:t>2.3. Credenciais de Acesso</w:t>
      </w:r>
    </w:p>
    <w:p w:rsidR="005425EB" w:rsidRDefault="00D119B7">
      <w:pPr>
        <w:spacing w:before="100" w:after="100"/>
      </w:pPr>
      <w:r>
        <w:t xml:space="preserve">Cada usuário terá um </w:t>
      </w:r>
      <w:proofErr w:type="spellStart"/>
      <w:r>
        <w:t>login</w:t>
      </w:r>
      <w:proofErr w:type="spellEnd"/>
      <w:r>
        <w:t xml:space="preserve"> e senha para acessar o sistema.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proofErr w:type="spellStart"/>
      <w:r>
        <w:t>Login</w:t>
      </w:r>
      <w:proofErr w:type="spellEnd"/>
      <w:r>
        <w:t>: Seu RE (Registro de Identificação) sem o dígito verificador.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Senha: Definida no </w:t>
      </w:r>
      <w:r>
        <w:t>primeiro acesso ou cadastrada pelo administrador.</w:t>
      </w:r>
    </w:p>
    <w:p w:rsidR="005425EB" w:rsidRDefault="00D119B7">
      <w:pPr>
        <w:pStyle w:val="Ttulo3"/>
        <w:spacing w:before="200" w:after="100"/>
      </w:pPr>
      <w:r>
        <w:t>2.4. Boas Práticas de Segurança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Não compartilhe suas credenciais: Seu </w:t>
      </w:r>
      <w:proofErr w:type="spellStart"/>
      <w:r>
        <w:t>login</w:t>
      </w:r>
      <w:proofErr w:type="spellEnd"/>
      <w:r>
        <w:t xml:space="preserve"> e senha são pessoais e intransferíveis.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Utilize senhas fortes: Senhas devem ter no mínimo </w:t>
      </w:r>
      <w:proofErr w:type="gramStart"/>
      <w:r>
        <w:t>8</w:t>
      </w:r>
      <w:proofErr w:type="gramEnd"/>
      <w:r>
        <w:t xml:space="preserve"> caracteres, incluindo letras maiúscula</w:t>
      </w:r>
      <w:r>
        <w:t>s, números e caracteres especiais.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Bloqueie o computador: Sempre bloqueie sua estação de trabalho ao se ausentar.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Faça </w:t>
      </w:r>
      <w:proofErr w:type="spellStart"/>
      <w:r>
        <w:t>logout</w:t>
      </w:r>
      <w:proofErr w:type="spellEnd"/>
      <w:r>
        <w:t>: Ao finalizar o uso do sistema, clique em "Sair" para encerrar sua sessão.</w:t>
      </w:r>
    </w:p>
    <w:p w:rsidR="005425EB" w:rsidRDefault="00D119B7">
      <w:pPr>
        <w:pStyle w:val="Ttulo2"/>
        <w:spacing w:before="200" w:after="100"/>
      </w:pPr>
      <w:r>
        <w:t>3. Acesso e Autenticação</w:t>
      </w:r>
    </w:p>
    <w:p w:rsidR="005425EB" w:rsidRDefault="00D119B7">
      <w:pPr>
        <w:pStyle w:val="Ttulo3"/>
        <w:spacing w:before="200" w:after="100"/>
      </w:pPr>
      <w:r>
        <w:t xml:space="preserve">3.1. Tela de </w:t>
      </w:r>
      <w:proofErr w:type="spellStart"/>
      <w:r>
        <w:t>Login</w:t>
      </w:r>
      <w:proofErr w:type="spellEnd"/>
    </w:p>
    <w:p w:rsidR="005425EB" w:rsidRDefault="00D119B7">
      <w:pPr>
        <w:spacing w:before="100" w:after="100"/>
      </w:pPr>
      <w:r>
        <w:t>Para acessa</w:t>
      </w:r>
      <w:r>
        <w:t>r o SGL, abra seu navegador web e digite o endereço de acesso fornecido (</w:t>
      </w:r>
      <w:proofErr w:type="spellStart"/>
      <w:proofErr w:type="gramStart"/>
      <w:r>
        <w:t>ex</w:t>
      </w:r>
      <w:proofErr w:type="spellEnd"/>
      <w:r>
        <w:t>: http://[IP_DO_SERVIDOR]</w:t>
      </w:r>
      <w:proofErr w:type="gramEnd"/>
      <w:r>
        <w:t xml:space="preserve">:5001). Você será direcionado à tela de </w:t>
      </w:r>
      <w:proofErr w:type="spellStart"/>
      <w:r>
        <w:t>login</w:t>
      </w:r>
      <w:proofErr w:type="spellEnd"/>
      <w:r>
        <w:t>.</w:t>
      </w:r>
    </w:p>
    <w:p w:rsidR="00D119B7" w:rsidRDefault="00D119B7" w:rsidP="00D119B7">
      <w:pPr>
        <w:spacing w:before="100" w:after="10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8272C40" wp14:editId="616DECBC">
            <wp:extent cx="3724275" cy="3190875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 w:rsidP="00D119B7">
      <w:pPr>
        <w:spacing w:before="100" w:after="100"/>
      </w:pPr>
      <w:r>
        <w:rPr>
          <w:b/>
          <w:bCs/>
        </w:rPr>
        <w:t>Procedimento: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No campo Usuário, digite seu RE (apenas números, sem o dígito verificador).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No campo Senha, digite sua senha.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Clique no botão Entrar.</w:t>
      </w:r>
    </w:p>
    <w:p w:rsidR="005425EB" w:rsidRDefault="00D119B7">
      <w:pPr>
        <w:pStyle w:val="Ttulo3"/>
        <w:spacing w:before="200" w:after="100"/>
      </w:pPr>
      <w:r>
        <w:t>3.2. Recuperação/Alteração de Senha</w:t>
      </w:r>
    </w:p>
    <w:p w:rsidR="005425EB" w:rsidRDefault="00D119B7">
      <w:pPr>
        <w:spacing w:before="100" w:after="100"/>
      </w:pPr>
      <w:r>
        <w:t>O SGL não possui uma função de recuperação de senha automática.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Alteração de Senha: Atualmente, a alteração de senha deve ser solicitada ao administrador do sistema.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Procedimento Interno: Em caso de esquecimento ou necessidade de alteração de senha, contat</w:t>
      </w:r>
      <w:r>
        <w:t>e o administrador do sistema para que ele possa redefinir sua senha.</w:t>
      </w:r>
    </w:p>
    <w:p w:rsidR="005425EB" w:rsidRDefault="00D119B7">
      <w:pPr>
        <w:pStyle w:val="Ttulo2"/>
        <w:spacing w:before="200" w:after="100"/>
      </w:pPr>
      <w:r>
        <w:t>4. Perfis e Permissões</w:t>
      </w:r>
    </w:p>
    <w:p w:rsidR="005425EB" w:rsidRDefault="00D119B7">
      <w:pPr>
        <w:spacing w:before="100" w:after="100"/>
      </w:pPr>
      <w:r>
        <w:t>O SGL possui dois perfis de usuário, cada um com permissões específicas para garantir a segurança e a integridade dos dados.</w:t>
      </w:r>
    </w:p>
    <w:p w:rsidR="005425EB" w:rsidRDefault="00D119B7">
      <w:pPr>
        <w:pStyle w:val="Ttulo3"/>
        <w:spacing w:before="200" w:after="100"/>
      </w:pPr>
      <w:r>
        <w:t>4.1. Usuário Comum</w:t>
      </w:r>
    </w:p>
    <w:p w:rsidR="005425EB" w:rsidRDefault="00D119B7">
      <w:pPr>
        <w:spacing w:before="100" w:after="100"/>
      </w:pPr>
      <w:r>
        <w:t xml:space="preserve">O perfil </w:t>
      </w:r>
      <w:proofErr w:type="spellStart"/>
      <w:proofErr w:type="gramStart"/>
      <w:r>
        <w:t>de</w:t>
      </w:r>
      <w:r>
        <w:rPr>
          <w:b/>
          <w:bCs/>
        </w:rPr>
        <w:t>Usuário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omum</w:t>
      </w:r>
      <w:r>
        <w:t>tem</w:t>
      </w:r>
      <w:proofErr w:type="spellEnd"/>
      <w:r>
        <w:t xml:space="preserve"> acesso às funcionalidades essenciais para a operação diária.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Operações Permitidas: Visualizar o Painel (</w:t>
      </w:r>
      <w:proofErr w:type="spellStart"/>
      <w:r>
        <w:t>Dashboard</w:t>
      </w:r>
      <w:proofErr w:type="spellEnd"/>
      <w:r>
        <w:t>).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lastRenderedPageBreak/>
        <w:t>Cadastrar novos materiais.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Importar planilhas LCM.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Editar materiais existentes.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Consultar histórico de materiais.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Registrar retirada</w:t>
      </w:r>
      <w:r>
        <w:t xml:space="preserve"> e devolução de materiais da Reserva de Armas (RA).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Consultar o histórico de movimentações da RA.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Exportar dados para Excel.</w:t>
      </w:r>
    </w:p>
    <w:p w:rsidR="005425EB" w:rsidRDefault="00D119B7">
      <w:pPr>
        <w:pStyle w:val="Ttulo3"/>
        <w:spacing w:before="200" w:after="100"/>
      </w:pPr>
      <w:r>
        <w:t>4.2. Administrador (</w:t>
      </w:r>
      <w:proofErr w:type="spellStart"/>
      <w:r>
        <w:t>Admin</w:t>
      </w:r>
      <w:proofErr w:type="spellEnd"/>
      <w:r>
        <w:t>)</w:t>
      </w:r>
    </w:p>
    <w:p w:rsidR="005425EB" w:rsidRDefault="00D119B7">
      <w:pPr>
        <w:spacing w:before="100" w:after="100"/>
      </w:pPr>
      <w:r>
        <w:t xml:space="preserve">O perfil </w:t>
      </w:r>
      <w:proofErr w:type="spellStart"/>
      <w:proofErr w:type="gramStart"/>
      <w:r>
        <w:t>de</w:t>
      </w:r>
      <w:r>
        <w:rPr>
          <w:b/>
          <w:bCs/>
        </w:rPr>
        <w:t>Administrador</w:t>
      </w:r>
      <w:r>
        <w:t>possui</w:t>
      </w:r>
      <w:proofErr w:type="spellEnd"/>
      <w:proofErr w:type="gramEnd"/>
      <w:r>
        <w:t xml:space="preserve"> todas as permissões do Usuário Comum, além de funcionalidades de gerencia</w:t>
      </w:r>
      <w:r>
        <w:t>mento do sistema.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Operações Exclusivas: Cadastrar novos usuários no sistema.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proofErr w:type="spellStart"/>
      <w:r>
        <w:t>Resetar</w:t>
      </w:r>
      <w:proofErr w:type="spellEnd"/>
      <w:r>
        <w:t xml:space="preserve"> o banco de dados (função de teste/emergência</w:t>
      </w:r>
      <w:proofErr w:type="gramStart"/>
      <w:r>
        <w:t>, apaga</w:t>
      </w:r>
      <w:proofErr w:type="gramEnd"/>
      <w:r>
        <w:t xml:space="preserve"> todos os dados).</w:t>
      </w:r>
    </w:p>
    <w:p w:rsidR="005425EB" w:rsidRDefault="00D119B7">
      <w:pPr>
        <w:pStyle w:val="Ttulo2"/>
        <w:spacing w:before="200" w:after="100"/>
      </w:pPr>
      <w:r>
        <w:t xml:space="preserve">5. Navegação Geral do </w:t>
      </w:r>
      <w:proofErr w:type="gramStart"/>
      <w:r>
        <w:t>Menu</w:t>
      </w:r>
      <w:proofErr w:type="gramEnd"/>
    </w:p>
    <w:p w:rsidR="005425EB" w:rsidRDefault="00D119B7">
      <w:pPr>
        <w:spacing w:before="100" w:after="100"/>
      </w:pPr>
      <w:r>
        <w:t xml:space="preserve">Após o </w:t>
      </w:r>
      <w:proofErr w:type="spellStart"/>
      <w:r>
        <w:t>login</w:t>
      </w:r>
      <w:proofErr w:type="spellEnd"/>
      <w:r>
        <w:t>, a barra de navegação superior (</w:t>
      </w:r>
      <w:proofErr w:type="gramStart"/>
      <w:r>
        <w:t>menu</w:t>
      </w:r>
      <w:proofErr w:type="gramEnd"/>
      <w:r>
        <w:t xml:space="preserve">) oferece acesso rápido a </w:t>
      </w:r>
      <w:r>
        <w:t>todas as funcionalidades do sistema.</w:t>
      </w:r>
    </w:p>
    <w:p w:rsidR="00543912" w:rsidRDefault="00543912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5E54DAEC" wp14:editId="49AB9202">
            <wp:extent cx="5612130" cy="238760"/>
            <wp:effectExtent l="0" t="0" r="762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>
      <w:pPr>
        <w:pStyle w:val="Ttulo3"/>
        <w:spacing w:before="200" w:after="100"/>
      </w:pPr>
      <w:r>
        <w:t>5.1. Painel (</w:t>
      </w:r>
      <w:proofErr w:type="spellStart"/>
      <w:r>
        <w:t>Dashboard</w:t>
      </w:r>
      <w:proofErr w:type="spellEnd"/>
      <w:r>
        <w:t>)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Função: Exibe um resumo geral do inventário, incluindo o total de itens e o valor patrimonial total.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Acesso: Clique em Painel no </w:t>
      </w:r>
      <w:proofErr w:type="gramStart"/>
      <w:r>
        <w:t>menu</w:t>
      </w:r>
      <w:proofErr w:type="gramEnd"/>
      <w:r>
        <w:t>.</w:t>
      </w:r>
    </w:p>
    <w:p w:rsidR="005425EB" w:rsidRDefault="00D119B7">
      <w:pPr>
        <w:pStyle w:val="Ttulo3"/>
        <w:spacing w:before="200" w:after="100"/>
      </w:pPr>
      <w:r>
        <w:t>5.2. Novo Item (Cadastro)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Função: Permite cadastrar um novo material no sistema manualmente.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Acesso: Clique em Novo Item no </w:t>
      </w:r>
      <w:proofErr w:type="gramStart"/>
      <w:r>
        <w:t>menu</w:t>
      </w:r>
      <w:proofErr w:type="gramEnd"/>
      <w:r>
        <w:t>.</w:t>
      </w:r>
    </w:p>
    <w:p w:rsidR="005425EB" w:rsidRDefault="00D119B7">
      <w:pPr>
        <w:pStyle w:val="Ttulo3"/>
        <w:spacing w:before="200" w:after="100"/>
      </w:pPr>
      <w:r>
        <w:t>5.3. Pesquisa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Função: Permite buscar materiais específicos no inventário por diversos critérios.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Acesso: Clique em Pesquisa no </w:t>
      </w:r>
      <w:proofErr w:type="gramStart"/>
      <w:r>
        <w:t>menu</w:t>
      </w:r>
      <w:proofErr w:type="gramEnd"/>
      <w:r>
        <w:t>.</w:t>
      </w:r>
    </w:p>
    <w:p w:rsidR="005425EB" w:rsidRDefault="00D119B7">
      <w:pPr>
        <w:pStyle w:val="Ttulo3"/>
        <w:spacing w:before="200" w:after="100"/>
      </w:pPr>
      <w:r>
        <w:t>5.4. Histórico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Função: Permite buscar materiais para visualizar seu histórico detalhad</w:t>
      </w:r>
      <w:r>
        <w:t>o de alterações e movimentações.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Acesso: Clique em Histórico no </w:t>
      </w:r>
      <w:proofErr w:type="gramStart"/>
      <w:r>
        <w:t>menu</w:t>
      </w:r>
      <w:proofErr w:type="gramEnd"/>
      <w:r>
        <w:t>.</w:t>
      </w:r>
    </w:p>
    <w:p w:rsidR="005425EB" w:rsidRDefault="00D119B7">
      <w:pPr>
        <w:pStyle w:val="Ttulo3"/>
        <w:spacing w:before="200" w:after="100"/>
      </w:pPr>
      <w:r>
        <w:t>5.5. RA (Reserva de Armas)</w:t>
      </w:r>
    </w:p>
    <w:p w:rsidR="005425EB" w:rsidRDefault="00D119B7">
      <w:pPr>
        <w:spacing w:before="100" w:after="100"/>
      </w:pPr>
      <w:r>
        <w:t xml:space="preserve">Este item do </w:t>
      </w:r>
      <w:proofErr w:type="gramStart"/>
      <w:r>
        <w:t>menu</w:t>
      </w:r>
      <w:proofErr w:type="gramEnd"/>
      <w:r>
        <w:t xml:space="preserve"> possui um </w:t>
      </w:r>
      <w:proofErr w:type="spellStart"/>
      <w:r>
        <w:t>submenu</w:t>
      </w:r>
      <w:proofErr w:type="spellEnd"/>
      <w:r>
        <w:t xml:space="preserve"> com três opções para gerenciar as movimentações da Reserva de Armas.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Acesso: Clique em RA no </w:t>
      </w:r>
      <w:proofErr w:type="gramStart"/>
      <w:r>
        <w:t>menu</w:t>
      </w:r>
      <w:proofErr w:type="gramEnd"/>
      <w:r>
        <w:t xml:space="preserve"> para expandir as opções: </w:t>
      </w:r>
      <w:r>
        <w:t>Retirada: Para registrar a saída de um material da RA.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Devolução: Para registrar a entrada de um material na RA.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Consulta: Para visualizar o histórico de todas as movimentações da RA.</w:t>
      </w:r>
    </w:p>
    <w:p w:rsidR="005425EB" w:rsidRDefault="00D119B7">
      <w:pPr>
        <w:pStyle w:val="Ttulo3"/>
        <w:spacing w:before="200" w:after="100"/>
      </w:pPr>
      <w:r>
        <w:t xml:space="preserve">5.6. Novo Usuário (Apenas </w:t>
      </w:r>
      <w:proofErr w:type="spellStart"/>
      <w:r>
        <w:t>Admin</w:t>
      </w:r>
      <w:proofErr w:type="spellEnd"/>
      <w:r>
        <w:t>)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Função: Permite ao administrador cadast</w:t>
      </w:r>
      <w:r>
        <w:t>rar novos usuários no sistema.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Acesso: Clique em Novo Usuário no </w:t>
      </w:r>
      <w:proofErr w:type="gramStart"/>
      <w:r>
        <w:t>menu</w:t>
      </w:r>
      <w:proofErr w:type="gramEnd"/>
      <w:r>
        <w:t xml:space="preserve"> (visível apenas para administradores).</w:t>
      </w:r>
    </w:p>
    <w:p w:rsidR="00D119B7" w:rsidRDefault="00D119B7">
      <w:pPr>
        <w:pStyle w:val="Ttulo2"/>
        <w:spacing w:before="200" w:after="100"/>
      </w:pPr>
    </w:p>
    <w:p w:rsidR="00D119B7" w:rsidRDefault="00D119B7">
      <w:pPr>
        <w:pStyle w:val="Ttulo2"/>
        <w:spacing w:before="200" w:after="100"/>
      </w:pPr>
    </w:p>
    <w:p w:rsidR="00D119B7" w:rsidRDefault="00D119B7">
      <w:pPr>
        <w:pStyle w:val="Ttulo2"/>
        <w:spacing w:before="200" w:after="100"/>
      </w:pPr>
    </w:p>
    <w:p w:rsidR="00D119B7" w:rsidRDefault="00D119B7">
      <w:pPr>
        <w:pStyle w:val="Ttulo2"/>
        <w:spacing w:before="200" w:after="100"/>
      </w:pPr>
    </w:p>
    <w:p w:rsidR="00D119B7" w:rsidRDefault="00D119B7">
      <w:pPr>
        <w:pStyle w:val="Ttulo2"/>
        <w:spacing w:before="200" w:after="100"/>
      </w:pPr>
    </w:p>
    <w:p w:rsidR="00D119B7" w:rsidRDefault="00D119B7">
      <w:pPr>
        <w:pStyle w:val="Ttulo2"/>
        <w:spacing w:before="200" w:after="100"/>
      </w:pPr>
    </w:p>
    <w:p w:rsidR="00D119B7" w:rsidRDefault="00D119B7">
      <w:pPr>
        <w:pStyle w:val="Ttulo2"/>
        <w:spacing w:before="200" w:after="100"/>
      </w:pPr>
    </w:p>
    <w:p w:rsidR="005425EB" w:rsidRDefault="00D119B7">
      <w:pPr>
        <w:pStyle w:val="Ttulo2"/>
        <w:spacing w:before="200" w:after="100"/>
      </w:pPr>
      <w:r>
        <w:lastRenderedPageBreak/>
        <w:t>6. Cadastro de Material</w:t>
      </w:r>
    </w:p>
    <w:p w:rsidR="005425EB" w:rsidRDefault="00D119B7">
      <w:pPr>
        <w:spacing w:before="100" w:after="100"/>
      </w:pPr>
      <w:r>
        <w:t>Esta tela permite inserir novos materiais no inventário do Batalhão.</w:t>
      </w:r>
    </w:p>
    <w:p w:rsidR="00543912" w:rsidRDefault="00543912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3D55D227" wp14:editId="07DEA92C">
            <wp:extent cx="5612130" cy="2272665"/>
            <wp:effectExtent l="0" t="0" r="762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>
      <w:pPr>
        <w:pStyle w:val="Ttulo3"/>
        <w:spacing w:before="200" w:after="100"/>
      </w:pPr>
      <w:r>
        <w:t>6.1. Campos Obrigatórios e Regras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Nº Patrimônio: Campo obrigatório e único. Não pode haver dois materiais com o mesmo</w:t>
      </w:r>
      <w:r>
        <w:t xml:space="preserve"> número de patrimônio.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Nº Série: Campo opcional, mas recomendado para identificação precisa.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Nome do Material: Campo obrigatório. Descreva o material de forma clara.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Conta Patrimonial: Campo obrigatório. Selecione a conta contábil correspondente ao material.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Valor (R$): Campo opcional. Informe o valor monetário do material. O sistema aceita vírgula (,) como separador decimal.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Situação: Campo opcional. Indique o estado </w:t>
      </w:r>
      <w:r>
        <w:t>de conservação (Bom, Regular, Inservível).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Localização: Campo obrigatório. Informe o local físico onde o material está armazenado.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Observações: Campo opcional. Adicione informações relevantes sobre o material.</w:t>
      </w:r>
    </w:p>
    <w:p w:rsidR="005425EB" w:rsidRDefault="00D119B7">
      <w:pPr>
        <w:pStyle w:val="Ttulo3"/>
        <w:spacing w:before="200" w:after="100"/>
      </w:pPr>
      <w:r>
        <w:t>6.2. Materiais Controlados (RE Obrigatório)</w:t>
      </w:r>
    </w:p>
    <w:p w:rsidR="005425EB" w:rsidRDefault="00D119B7">
      <w:pPr>
        <w:spacing w:before="100" w:after="100"/>
      </w:pPr>
      <w:r>
        <w:t>Pa</w:t>
      </w:r>
      <w:r>
        <w:t xml:space="preserve">ra materiais específicos como </w:t>
      </w:r>
      <w:r>
        <w:rPr>
          <w:b/>
          <w:bCs/>
        </w:rPr>
        <w:t>PISTOLA</w:t>
      </w:r>
      <w:r>
        <w:t xml:space="preserve">, </w:t>
      </w:r>
      <w:r>
        <w:rPr>
          <w:b/>
          <w:bCs/>
        </w:rPr>
        <w:t xml:space="preserve">COLETE </w:t>
      </w:r>
      <w:r>
        <w:t xml:space="preserve">ou </w:t>
      </w:r>
      <w:r>
        <w:rPr>
          <w:b/>
          <w:bCs/>
        </w:rPr>
        <w:t xml:space="preserve">ALGEMA </w:t>
      </w:r>
      <w:r>
        <w:t>(identificados pelo nome do material), o sistema exibirá uma seção adicional para informar os dados do detentor.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RE: Campo obrigatório para materiais controlados.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Nome: Nome completo do PM detentor.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OPM: O</w:t>
      </w:r>
      <w:r>
        <w:t>rganização Policial Militar do detentor.</w:t>
      </w:r>
    </w:p>
    <w:p w:rsidR="005425EB" w:rsidRDefault="00D119B7">
      <w:pPr>
        <w:pStyle w:val="Ttulo2"/>
        <w:spacing w:before="200" w:after="100"/>
      </w:pPr>
      <w:r>
        <w:t>7. Importação de Planilha (LCM)</w:t>
      </w:r>
    </w:p>
    <w:p w:rsidR="005425EB" w:rsidRDefault="00D119B7">
      <w:pPr>
        <w:spacing w:before="100" w:after="100"/>
      </w:pPr>
      <w:r>
        <w:t>A função de importação permite adicionar múltiplos materiais ao sistema de uma só vez, utilizando uma planilha Excel (</w:t>
      </w:r>
      <w:proofErr w:type="gramStart"/>
      <w:r>
        <w:t>formato .</w:t>
      </w:r>
      <w:proofErr w:type="spellStart"/>
      <w:proofErr w:type="gramEnd"/>
      <w:r>
        <w:t>xlsx</w:t>
      </w:r>
      <w:proofErr w:type="spellEnd"/>
      <w:r>
        <w:t>).</w:t>
      </w:r>
    </w:p>
    <w:p w:rsidR="00543912" w:rsidRDefault="00543912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40F0F9A5" wp14:editId="384F8AF5">
            <wp:extent cx="4667250" cy="151447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>
      <w:pPr>
        <w:pStyle w:val="Ttulo3"/>
        <w:spacing w:before="200" w:after="100"/>
      </w:pPr>
      <w:r>
        <w:t>7.1. Pré-requisitos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Formato do Arquivo: A planilha deve estar no </w:t>
      </w:r>
      <w:proofErr w:type="gramStart"/>
      <w:r>
        <w:t>formato .</w:t>
      </w:r>
      <w:proofErr w:type="spellStart"/>
      <w:proofErr w:type="gramEnd"/>
      <w:r>
        <w:t>xlsx</w:t>
      </w:r>
      <w:proofErr w:type="spellEnd"/>
      <w:r>
        <w:t>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Banco Limpo: É altamente recomendado que o banco de dados esteja lim</w:t>
      </w:r>
      <w:r>
        <w:t>po (sem materiais) antes de uma importação em massa para evitar duplicidades e inconsistências. Caso contrário, o sistema ignorará itens com número de patrimônio já existente.</w:t>
      </w:r>
    </w:p>
    <w:p w:rsidR="005425EB" w:rsidRDefault="00D119B7">
      <w:pPr>
        <w:pStyle w:val="Ttulo3"/>
        <w:spacing w:before="200" w:after="100"/>
      </w:pPr>
      <w:r>
        <w:t>7.2. Formato Esperado da Planilha</w:t>
      </w:r>
    </w:p>
    <w:p w:rsidR="005425EB" w:rsidRDefault="00D119B7">
      <w:pPr>
        <w:spacing w:before="100" w:after="100"/>
      </w:pPr>
      <w:r>
        <w:t>A planilha deve conter as seguintes colunas na</w:t>
      </w:r>
      <w:r>
        <w:t xml:space="preserve"> primeira linha (cabeçalho), com os nomes exatos: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lastRenderedPageBreak/>
        <w:t>Nº Patrimônio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Nº Série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Descrição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Especificações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Valor</w:t>
      </w:r>
    </w:p>
    <w:p w:rsidR="005425EB" w:rsidRDefault="00D119B7">
      <w:pPr>
        <w:spacing w:before="100" w:after="100"/>
      </w:pPr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 xml:space="preserve"> antes de importar: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A planilha está no </w:t>
      </w:r>
      <w:proofErr w:type="gramStart"/>
      <w:r>
        <w:t>formato .</w:t>
      </w:r>
      <w:proofErr w:type="spellStart"/>
      <w:proofErr w:type="gramEnd"/>
      <w:r>
        <w:t>xlsx</w:t>
      </w:r>
      <w:proofErr w:type="spellEnd"/>
      <w:r>
        <w:t>?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Os nomes das colunas estão exatamente como </w:t>
      </w:r>
      <w:proofErr w:type="gramStart"/>
      <w:r>
        <w:t>especificado</w:t>
      </w:r>
      <w:proofErr w:type="gramEnd"/>
      <w:r>
        <w:t xml:space="preserve"> acima?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 coluna Nº Patrimônio está preenchida para todos os itens?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 coluna Valor está formatada corretamente (</w:t>
      </w:r>
      <w:proofErr w:type="spellStart"/>
      <w:r>
        <w:t>ex</w:t>
      </w:r>
      <w:proofErr w:type="spellEnd"/>
      <w:r>
        <w:t>: 1200.50 ou 1.200,50)?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 banco de dados está limpo ou você está ciente de que itens duplicados serão ignorados?</w:t>
      </w:r>
    </w:p>
    <w:p w:rsidR="005425EB" w:rsidRDefault="00D119B7">
      <w:pPr>
        <w:pStyle w:val="Ttulo3"/>
        <w:spacing w:before="200" w:after="100"/>
      </w:pPr>
      <w:r>
        <w:t>7.3. Como Evitar Duplicidades</w:t>
      </w:r>
    </w:p>
    <w:p w:rsidR="005425EB" w:rsidRDefault="00D119B7">
      <w:pPr>
        <w:spacing w:before="100" w:after="100"/>
      </w:pPr>
      <w:r>
        <w:t>O siste</w:t>
      </w:r>
      <w:r>
        <w:t>ma verifica o Nº Patrimônio. Se um material com o mesmo número já existir no banco de dados, ele será ignorado durante a importação. Para garantir um inventário limpo, utilize a função</w:t>
      </w:r>
      <w:r w:rsidR="00543912">
        <w:t xml:space="preserve"> </w:t>
      </w:r>
      <w:r>
        <w:rPr>
          <w:b/>
          <w:bCs/>
        </w:rPr>
        <w:t xml:space="preserve">Limpar </w:t>
      </w:r>
      <w:proofErr w:type="gramStart"/>
      <w:r>
        <w:rPr>
          <w:b/>
          <w:bCs/>
        </w:rPr>
        <w:t>Banco</w:t>
      </w:r>
      <w:r>
        <w:t>(</w:t>
      </w:r>
      <w:proofErr w:type="gramEnd"/>
      <w:r>
        <w:t>disponível para administradores) antes de uma importação co</w:t>
      </w:r>
      <w:r>
        <w:t>mpleta.</w:t>
      </w:r>
    </w:p>
    <w:p w:rsidR="005425EB" w:rsidRDefault="00D119B7">
      <w:pPr>
        <w:pStyle w:val="Ttulo3"/>
        <w:spacing w:before="200" w:after="100"/>
      </w:pPr>
      <w:r>
        <w:t>7.4. Mensagens de Sucesso/Erro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Sucesso: Uma mensagem verde indicará quantos itens foram adicionados.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Erro: Uma mensagem vermelha informará sobre falhas na importação, geralmente devido a problemas no formato do arquivo ou dados inválidos.</w:t>
      </w:r>
    </w:p>
    <w:p w:rsidR="005425EB" w:rsidRDefault="00D119B7">
      <w:pPr>
        <w:pStyle w:val="Ttulo2"/>
        <w:spacing w:before="200" w:after="100"/>
      </w:pPr>
      <w:r>
        <w:t>8. Edição</w:t>
      </w:r>
      <w:r>
        <w:t xml:space="preserve"> de Material e Histórico</w:t>
      </w:r>
    </w:p>
    <w:p w:rsidR="005425EB" w:rsidRDefault="00D119B7">
      <w:pPr>
        <w:pStyle w:val="Ttulo3"/>
        <w:spacing w:before="200" w:after="100"/>
      </w:pPr>
      <w:r>
        <w:t>8.1. O que Pode Ser Alterado</w:t>
      </w:r>
    </w:p>
    <w:p w:rsidR="005425EB" w:rsidRDefault="00D119B7">
      <w:pPr>
        <w:spacing w:before="100" w:after="100"/>
      </w:pPr>
      <w:r>
        <w:t>Na tela de edição, é possível modificar a maioria dos dados de um material, como: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Localização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Situação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Observações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Dados de Apreensão (se aplicável)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Dados do PM detentor (se aplicável)</w:t>
      </w:r>
    </w:p>
    <w:p w:rsidR="00543912" w:rsidRDefault="00543912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205403F4" wp14:editId="6345FC3E">
            <wp:extent cx="5612130" cy="2181860"/>
            <wp:effectExtent l="0" t="0" r="7620" b="889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>
      <w:pPr>
        <w:pStyle w:val="Ttulo3"/>
        <w:spacing w:before="200" w:after="100"/>
      </w:pPr>
      <w:r>
        <w:t>8.2. Registro de Eventos no Histórico</w:t>
      </w:r>
    </w:p>
    <w:p w:rsidR="005425EB" w:rsidRDefault="00D119B7">
      <w:pPr>
        <w:spacing w:before="100" w:after="100"/>
      </w:pPr>
      <w:r>
        <w:t>O SGL registra automaticamente as principais alterações feitas em um material, criando uma tril</w:t>
      </w:r>
      <w:r>
        <w:t>ha de auditoria. Os eventos registrados incluem:</w:t>
      </w:r>
      <w:r>
        <w:br/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Movimentação Física: Mudança de localização.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Alteração de Status: Mudança na situação do material (Bom, Regular, Inservível).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Atualização de Nota: Edição nas observações.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Início/Fim de Custódia: Marcação/de</w:t>
      </w:r>
      <w:r>
        <w:t>smarcação como apreensão.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Saída/Entrada RA: Retirada e devolução da Reserva de Armas.</w:t>
      </w:r>
    </w:p>
    <w:p w:rsidR="005425EB" w:rsidRDefault="00D119B7">
      <w:pPr>
        <w:pStyle w:val="Ttulo3"/>
        <w:spacing w:before="200" w:after="100"/>
      </w:pPr>
      <w:r>
        <w:t>8.3. Consulta de Histórico Detalhado</w:t>
      </w:r>
    </w:p>
    <w:p w:rsidR="005425EB" w:rsidRDefault="00D119B7">
      <w:pPr>
        <w:spacing w:before="100" w:after="100"/>
      </w:pPr>
      <w:r>
        <w:lastRenderedPageBreak/>
        <w:t>Para visualizar o histórico completo de um material: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Acesse a tela de Histórico no </w:t>
      </w:r>
      <w:proofErr w:type="gramStart"/>
      <w:r>
        <w:t>menu</w:t>
      </w:r>
      <w:proofErr w:type="gramEnd"/>
      <w:r>
        <w:t>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Busque o material desejado por patrimônio, série ou nome.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Clique no botão </w:t>
      </w:r>
      <w:r w:rsidR="00543912">
        <w:t xml:space="preserve">de histórico (ícone de livro ou </w:t>
      </w:r>
      <w:r>
        <w:t>relógio) ao lado do material.</w:t>
      </w:r>
    </w:p>
    <w:p w:rsidR="00D119B7" w:rsidRDefault="00543912">
      <w:pPr>
        <w:pStyle w:val="Ttulo2"/>
        <w:spacing w:before="200" w:after="100"/>
      </w:pPr>
      <w:r>
        <w:rPr>
          <w:noProof/>
        </w:rPr>
        <w:drawing>
          <wp:inline distT="0" distB="0" distL="0" distR="0" wp14:anchorId="3C9D0C37" wp14:editId="384DED49">
            <wp:extent cx="5612130" cy="2033905"/>
            <wp:effectExtent l="0" t="0" r="7620" b="444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9B7">
        <w:t xml:space="preserve">9. </w:t>
      </w:r>
    </w:p>
    <w:p w:rsidR="00D119B7" w:rsidRDefault="00D119B7">
      <w:pPr>
        <w:pStyle w:val="Ttulo2"/>
        <w:spacing w:before="200" w:after="100"/>
      </w:pPr>
    </w:p>
    <w:p w:rsidR="005425EB" w:rsidRDefault="00D119B7">
      <w:pPr>
        <w:pStyle w:val="Ttulo2"/>
        <w:spacing w:before="200" w:after="100"/>
      </w:pPr>
      <w:r>
        <w:t>Apreensão/Custódia</w:t>
      </w:r>
    </w:p>
    <w:p w:rsidR="005425EB" w:rsidRDefault="00D119B7">
      <w:pPr>
        <w:spacing w:before="100" w:after="100"/>
      </w:pPr>
      <w:r>
        <w:t xml:space="preserve">O SGL permite gerenciar materiais que estão </w:t>
      </w:r>
      <w:proofErr w:type="gramStart"/>
      <w:r>
        <w:t>sob apreensão</w:t>
      </w:r>
      <w:proofErr w:type="gramEnd"/>
      <w:r>
        <w:t xml:space="preserve"> ou custódia.</w:t>
      </w:r>
    </w:p>
    <w:p w:rsidR="005425EB" w:rsidRDefault="00D119B7">
      <w:pPr>
        <w:pStyle w:val="Ttulo3"/>
        <w:spacing w:before="200" w:after="100"/>
      </w:pPr>
      <w:r>
        <w:t>9.1. Como Marcar Material como Apreensão</w:t>
      </w:r>
    </w:p>
    <w:p w:rsidR="005425EB" w:rsidRDefault="00D119B7">
      <w:pPr>
        <w:spacing w:before="100" w:after="100"/>
      </w:pPr>
      <w:r>
        <w:t>No formulário de</w:t>
      </w:r>
      <w:r w:rsidR="00543912">
        <w:t xml:space="preserve"> </w:t>
      </w:r>
      <w:r>
        <w:rPr>
          <w:b/>
          <w:bCs/>
        </w:rPr>
        <w:t>Cadastro</w:t>
      </w:r>
      <w:r w:rsidR="00543912">
        <w:rPr>
          <w:b/>
          <w:bCs/>
        </w:rPr>
        <w:t xml:space="preserve"> </w:t>
      </w:r>
      <w:r>
        <w:t>ou</w:t>
      </w:r>
      <w:r w:rsidR="00543912">
        <w:t xml:space="preserve"> </w:t>
      </w:r>
      <w:r>
        <w:rPr>
          <w:b/>
          <w:bCs/>
        </w:rPr>
        <w:t>Edição</w:t>
      </w:r>
      <w:r w:rsidR="00543912">
        <w:rPr>
          <w:b/>
          <w:bCs/>
        </w:rPr>
        <w:t xml:space="preserve"> </w:t>
      </w:r>
      <w:r>
        <w:t>de material, há uma seção</w:t>
      </w:r>
      <w:r>
        <w:t xml:space="preserve"> específica para Apreensão.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Marque a caixa de seleção "</w:t>
      </w:r>
      <w:r>
        <w:t>🚨</w:t>
      </w:r>
      <w:r>
        <w:t xml:space="preserve"> Material de Apreensão / Custódia?".</w:t>
      </w:r>
    </w:p>
    <w:p w:rsidR="005425EB" w:rsidRDefault="00543912">
      <w:pPr>
        <w:pStyle w:val="Ttulo3"/>
        <w:spacing w:before="200" w:after="100"/>
      </w:pPr>
      <w:r>
        <w:rPr>
          <w:noProof/>
        </w:rPr>
        <w:drawing>
          <wp:inline distT="0" distB="0" distL="0" distR="0" wp14:anchorId="4B1972AE" wp14:editId="395A59E3">
            <wp:extent cx="5612130" cy="2707640"/>
            <wp:effectExtent l="0" t="0" r="762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19B7">
        <w:t>9.2. Campos Específicos</w:t>
      </w:r>
    </w:p>
    <w:p w:rsidR="005425EB" w:rsidRDefault="00D119B7">
      <w:pPr>
        <w:spacing w:before="100" w:after="100"/>
      </w:pPr>
      <w:r>
        <w:t>Ao marcar a opção de apreensão, os seguintes campos se tornam disponíveis:</w:t>
      </w:r>
      <w:proofErr w:type="gramStart"/>
      <w:r>
        <w:br/>
      </w:r>
      <w:proofErr w:type="gramEnd"/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Local Apreensão: Onde o mate</w:t>
      </w:r>
      <w:r>
        <w:t>rial está custodiado.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Autoridade Resp</w:t>
      </w:r>
      <w:proofErr w:type="gramStart"/>
      <w:r>
        <w:t>.:</w:t>
      </w:r>
      <w:proofErr w:type="gramEnd"/>
      <w:r>
        <w:t xml:space="preserve"> Nome da autoridade responsável pela apreensão.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Nº </w:t>
      </w:r>
      <w:proofErr w:type="spellStart"/>
      <w:r>
        <w:t>Doc</w:t>
      </w:r>
      <w:proofErr w:type="spellEnd"/>
      <w:r>
        <w:t xml:space="preserve"> (BOPC): Número do Boletim de Ocorrência Policial Complementar ou outro documento de apreensão.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Data: Data da apreensão.</w:t>
      </w:r>
    </w:p>
    <w:p w:rsidR="005425EB" w:rsidRDefault="00D119B7">
      <w:pPr>
        <w:pStyle w:val="Ttulo3"/>
        <w:spacing w:before="200" w:after="100"/>
      </w:pPr>
      <w:r>
        <w:t>9.3. Exibição de Dias de Custódia</w:t>
      </w:r>
    </w:p>
    <w:p w:rsidR="005425EB" w:rsidRDefault="00D119B7">
      <w:pPr>
        <w:spacing w:before="100" w:after="100"/>
      </w:pPr>
      <w:r>
        <w:t xml:space="preserve">No </w:t>
      </w:r>
      <w:proofErr w:type="spellStart"/>
      <w:r>
        <w:t>Dashb</w:t>
      </w:r>
      <w:r>
        <w:t>oard</w:t>
      </w:r>
      <w:proofErr w:type="spellEnd"/>
      <w:r>
        <w:t xml:space="preserve"> e em outras telas, materiais marcados como apreensão exibirão um selo </w:t>
      </w:r>
      <w:r>
        <w:rPr>
          <w:b/>
          <w:bCs/>
        </w:rPr>
        <w:t xml:space="preserve">"APREENSÃO" </w:t>
      </w:r>
      <w:r>
        <w:t xml:space="preserve">e a quantidade de </w:t>
      </w:r>
      <w:r>
        <w:rPr>
          <w:b/>
          <w:bCs/>
        </w:rPr>
        <w:t xml:space="preserve">dias em custódia </w:t>
      </w:r>
      <w:r>
        <w:t>desde a data de apreensão.</w:t>
      </w:r>
    </w:p>
    <w:p w:rsidR="00D119B7" w:rsidRDefault="00D119B7">
      <w:pPr>
        <w:pStyle w:val="Ttulo2"/>
        <w:spacing w:before="200" w:after="100"/>
      </w:pPr>
    </w:p>
    <w:p w:rsidR="005425EB" w:rsidRDefault="00D119B7">
      <w:pPr>
        <w:pStyle w:val="Ttulo2"/>
        <w:spacing w:before="200" w:after="100"/>
      </w:pPr>
      <w:r>
        <w:lastRenderedPageBreak/>
        <w:t>10. Reserva de Armas (RA)</w:t>
      </w:r>
    </w:p>
    <w:p w:rsidR="005425EB" w:rsidRDefault="00D119B7">
      <w:pPr>
        <w:spacing w:before="100" w:after="100"/>
      </w:pPr>
      <w:r>
        <w:t>Esta seção do sistema é dedicada ao controle de entrada e saída de materiais da Reser</w:t>
      </w:r>
      <w:r>
        <w:t>va de Armas.</w:t>
      </w:r>
    </w:p>
    <w:p w:rsidR="005425EB" w:rsidRDefault="00D119B7">
      <w:pPr>
        <w:pStyle w:val="Ttulo3"/>
        <w:spacing w:before="200" w:after="100"/>
      </w:pPr>
      <w:r>
        <w:t>10.1. Tela de Retirada</w:t>
      </w:r>
    </w:p>
    <w:p w:rsidR="005425EB" w:rsidRDefault="00D119B7">
      <w:pPr>
        <w:spacing w:before="100" w:after="100"/>
      </w:pPr>
      <w:r>
        <w:t>Utilizada para registrar a saída de um material da RA.</w:t>
      </w:r>
    </w:p>
    <w:p w:rsidR="00D119B7" w:rsidRDefault="00D119B7">
      <w:pPr>
        <w:spacing w:before="100" w:after="100"/>
        <w:rPr>
          <w:b/>
          <w:bCs/>
        </w:rPr>
      </w:pPr>
      <w:r>
        <w:rPr>
          <w:noProof/>
        </w:rPr>
        <w:drawing>
          <wp:inline distT="0" distB="0" distL="0" distR="0" wp14:anchorId="1C1F192D" wp14:editId="6F4ED733">
            <wp:extent cx="5612130" cy="1314450"/>
            <wp:effectExtent l="0" t="0" r="762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>
      <w:pPr>
        <w:spacing w:before="100" w:after="100"/>
      </w:pPr>
      <w:r>
        <w:rPr>
          <w:b/>
          <w:bCs/>
        </w:rPr>
        <w:t>Procedim</w:t>
      </w:r>
      <w:r>
        <w:rPr>
          <w:b/>
          <w:bCs/>
        </w:rPr>
        <w:t>ento: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Acesse RA &gt; Retirada no </w:t>
      </w:r>
      <w:proofErr w:type="gramStart"/>
      <w:r>
        <w:t>menu</w:t>
      </w:r>
      <w:proofErr w:type="gramEnd"/>
      <w:r>
        <w:t>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No campo Patrimônio ou Nº Série, digite o identificador do material. O sistema o identificará automaticamente.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Preencha os dados do PM que está retirando o material: Posto/</w:t>
      </w:r>
      <w:proofErr w:type="spellStart"/>
      <w:r>
        <w:t>Grad</w:t>
      </w:r>
      <w:proofErr w:type="spellEnd"/>
      <w:r>
        <w:t>, RE, Nome de Guerra e Cia/Seção.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Adicione Observações relevantes sobre a retirada (opcional).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Clique em Registrar Saída RA. O sistema registrará o operador </w:t>
      </w:r>
      <w:proofErr w:type="spellStart"/>
      <w:r>
        <w:t>logado</w:t>
      </w:r>
      <w:proofErr w:type="spellEnd"/>
      <w:r>
        <w:t xml:space="preserve"> como o responsável pelo registro da retirada.</w:t>
      </w:r>
    </w:p>
    <w:p w:rsidR="005425EB" w:rsidRDefault="00D119B7">
      <w:pPr>
        <w:pStyle w:val="Ttulo3"/>
        <w:spacing w:before="200" w:after="100"/>
      </w:pPr>
      <w:r>
        <w:t>10.2. Tela de Devolução</w:t>
      </w:r>
    </w:p>
    <w:p w:rsidR="005425EB" w:rsidRDefault="00D119B7">
      <w:pPr>
        <w:spacing w:before="100" w:after="100"/>
      </w:pPr>
      <w:r>
        <w:t>Utilizada para registrar a entrada de um material na RA.</w:t>
      </w:r>
    </w:p>
    <w:p w:rsidR="00D119B7" w:rsidRDefault="00D119B7">
      <w:pPr>
        <w:spacing w:before="100" w:after="100"/>
        <w:rPr>
          <w:b/>
          <w:bCs/>
        </w:rPr>
      </w:pPr>
      <w:r>
        <w:rPr>
          <w:noProof/>
        </w:rPr>
        <w:drawing>
          <wp:inline distT="0" distB="0" distL="0" distR="0" wp14:anchorId="29EBDD16" wp14:editId="1A0342DC">
            <wp:extent cx="5612130" cy="1246505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>
      <w:pPr>
        <w:spacing w:before="100" w:after="100"/>
      </w:pPr>
      <w:r>
        <w:rPr>
          <w:b/>
          <w:bCs/>
        </w:rPr>
        <w:t>Procedimento: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Acesse RA &gt; Devolução no </w:t>
      </w:r>
      <w:proofErr w:type="gramStart"/>
      <w:r>
        <w:t>menu</w:t>
      </w:r>
      <w:proofErr w:type="gramEnd"/>
      <w:r>
        <w:t>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No campo Patrimônio ou Nº Série, digite o identifi</w:t>
      </w:r>
      <w:r>
        <w:t>cador do material.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O sistema buscará a última retirada em aberto para esse material.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Preencha os dados do PM que está devolvendo o material: Posto/</w:t>
      </w:r>
      <w:proofErr w:type="spellStart"/>
      <w:r>
        <w:t>Grad</w:t>
      </w:r>
      <w:proofErr w:type="spellEnd"/>
      <w:r>
        <w:t>, RE, Nome de Guerra e Cia/Seção.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Adicione Observações relevantes sobre a devolução (</w:t>
      </w:r>
      <w:proofErr w:type="spellStart"/>
      <w:r>
        <w:t>ex</w:t>
      </w:r>
      <w:proofErr w:type="spellEnd"/>
      <w:r>
        <w:t>: avarias</w:t>
      </w:r>
      <w:proofErr w:type="gramStart"/>
      <w:r>
        <w:t>, falta</w:t>
      </w:r>
      <w:proofErr w:type="gramEnd"/>
      <w:r>
        <w:t xml:space="preserve"> d</w:t>
      </w:r>
      <w:r>
        <w:t>e acessório, munição).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Clique em Registrar Entrada RA. O sistema registrará o operador </w:t>
      </w:r>
      <w:proofErr w:type="spellStart"/>
      <w:r>
        <w:t>logado</w:t>
      </w:r>
      <w:proofErr w:type="spellEnd"/>
      <w:r>
        <w:t xml:space="preserve"> como o responsável pelo registro da devolução.</w:t>
      </w:r>
    </w:p>
    <w:p w:rsidR="005425EB" w:rsidRDefault="00D119B7">
      <w:pPr>
        <w:pStyle w:val="Ttulo3"/>
        <w:spacing w:before="200" w:after="100"/>
      </w:pPr>
      <w:r>
        <w:t>10.3. Tela de Consulta</w:t>
      </w:r>
    </w:p>
    <w:p w:rsidR="005425EB" w:rsidRDefault="00D119B7">
      <w:pPr>
        <w:spacing w:before="100" w:after="100"/>
      </w:pPr>
      <w:r>
        <w:t>Permite visualizar o histórico de todas as movimentações de retirada e devolução da RA.</w:t>
      </w:r>
    </w:p>
    <w:p w:rsidR="00D119B7" w:rsidRDefault="00D119B7">
      <w:pPr>
        <w:spacing w:before="100" w:after="100"/>
        <w:rPr>
          <w:b/>
          <w:bCs/>
        </w:rPr>
      </w:pPr>
      <w:r>
        <w:rPr>
          <w:noProof/>
        </w:rPr>
        <w:drawing>
          <wp:inline distT="0" distB="0" distL="0" distR="0" wp14:anchorId="116CBAF4" wp14:editId="736FDE50">
            <wp:extent cx="5612130" cy="1183640"/>
            <wp:effectExtent l="0" t="0" r="762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>
      <w:pPr>
        <w:spacing w:before="100" w:after="100"/>
      </w:pPr>
      <w:r>
        <w:rPr>
          <w:b/>
          <w:bCs/>
        </w:rPr>
        <w:t>Procedimento: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Acesse RA &gt; Consulta no </w:t>
      </w:r>
      <w:proofErr w:type="gramStart"/>
      <w:r>
        <w:t>menu</w:t>
      </w:r>
      <w:proofErr w:type="gramEnd"/>
      <w:r>
        <w:t>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 xml:space="preserve">Utilize o campo de busca para filtrar os registros por: </w:t>
      </w:r>
      <w:r>
        <w:t>Patrimônio do material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Nº de Série do material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Nome do material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RE do PM que retirou/devolveu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Nome de Guerra do PM que retirou/devolveu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lastRenderedPageBreak/>
        <w:t>Status "EM ABERTO": Indica que o material foi retirado, mas ainda não foi devolvido.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Interpretação dos Campos: Material:</w:t>
      </w:r>
      <w:r>
        <w:t xml:space="preserve"> Identificação do item.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Retirada: Data/hora da saída.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Quem retirou: Dados do PM que levou o material.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Operador (retirada): Usuário do sistema que registrou a saída.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Devolução: Data/hora da entrada (ou "EM ABERTO").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Quem devolveu: Dados do PM que trouxe o material de volta.</w:t>
      </w:r>
    </w:p>
    <w:p w:rsidR="005425EB" w:rsidRDefault="00D119B7">
      <w:pPr>
        <w:pStyle w:val="PargrafodaLista"/>
        <w:numPr>
          <w:ilvl w:val="0"/>
          <w:numId w:val="2"/>
        </w:numPr>
        <w:spacing w:before="50" w:after="50"/>
      </w:pPr>
      <w:r>
        <w:t>Operador (devolução): Usuário do sistema que registrou a entrada.</w:t>
      </w:r>
    </w:p>
    <w:p w:rsidR="005425EB" w:rsidRDefault="00D119B7">
      <w:pPr>
        <w:pStyle w:val="Ttulo2"/>
        <w:spacing w:before="200" w:after="100"/>
      </w:pPr>
      <w:r>
        <w:t>11. Exportação para Excel</w:t>
      </w:r>
    </w:p>
    <w:p w:rsidR="005425EB" w:rsidRDefault="00D119B7">
      <w:pPr>
        <w:spacing w:before="100" w:after="100"/>
      </w:pPr>
      <w:r>
        <w:t>O SGL permite exportar o inventário completo para uma planilha Excel.</w:t>
      </w:r>
    </w:p>
    <w:p w:rsidR="00D119B7" w:rsidRDefault="00D119B7" w:rsidP="00D119B7">
      <w:pPr>
        <w:pStyle w:val="Ttulo3"/>
        <w:spacing w:before="200" w:after="100"/>
        <w:jc w:val="center"/>
      </w:pPr>
      <w:r>
        <w:rPr>
          <w:noProof/>
        </w:rPr>
        <w:drawing>
          <wp:inline distT="0" distB="0" distL="0" distR="0" wp14:anchorId="7D6BD6DD" wp14:editId="161870F3">
            <wp:extent cx="1390650" cy="561975"/>
            <wp:effectExtent l="0" t="0" r="0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5EB" w:rsidRDefault="00D119B7">
      <w:pPr>
        <w:pStyle w:val="Ttulo3"/>
        <w:spacing w:before="200" w:after="100"/>
      </w:pPr>
      <w:r>
        <w:t>11.1. Conteúdo do Relatório</w:t>
      </w:r>
    </w:p>
    <w:p w:rsidR="005425EB" w:rsidRDefault="00D119B7">
      <w:pPr>
        <w:spacing w:before="100" w:after="100"/>
      </w:pPr>
      <w:r>
        <w:t>O arquivo Excel gerado (</w:t>
      </w:r>
      <w:proofErr w:type="gramStart"/>
      <w:r>
        <w:t>Inventario_Batalhao</w:t>
      </w:r>
      <w:proofErr w:type="gramEnd"/>
      <w:r>
        <w:t>.xlsx) conterá as seguintes colunas: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Nº Patrimônio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Nº Série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Descrição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Especificações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Valor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Local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Situação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Apreensã</w:t>
      </w:r>
      <w:r>
        <w:t>o? (SIM/NÃO)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Dias Custódia (se aplicável)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Responsável (RE do PM, se aplicável</w:t>
      </w:r>
      <w:proofErr w:type="gramStart"/>
      <w:r>
        <w:t>)</w:t>
      </w:r>
      <w:proofErr w:type="gramEnd"/>
    </w:p>
    <w:p w:rsidR="005425EB" w:rsidRDefault="00D119B7">
      <w:pPr>
        <w:pStyle w:val="Ttulo3"/>
        <w:spacing w:before="200" w:after="100"/>
      </w:pPr>
      <w:r>
        <w:t>11.2. Cuidados com Valores e Formatação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 valor será exportado no formato numérico.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A formatação de moeda (R$) é aplicada apenas na exibição do sistema, não no arquivo Excel bru</w:t>
      </w:r>
      <w:r>
        <w:t>to.</w:t>
      </w:r>
    </w:p>
    <w:p w:rsidR="005425EB" w:rsidRDefault="00D119B7">
      <w:pPr>
        <w:pStyle w:val="Ttulo2"/>
        <w:spacing w:before="200" w:after="100"/>
      </w:pPr>
      <w:r>
        <w:t>12. Mensagens e Erros Comuns (FAQ)</w:t>
      </w:r>
    </w:p>
    <w:p w:rsidR="005425EB" w:rsidRDefault="00D119B7">
      <w:pPr>
        <w:pStyle w:val="Ttulo3"/>
        <w:spacing w:before="200" w:after="100"/>
      </w:pPr>
      <w:r>
        <w:t>12.1. "Material não encontrado"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Causa: O número de patrimônio ou série digitado não corresponde a nenhum material cadastrado.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Solução: Verifique a digitação e tente novamente. Consulte o </w:t>
      </w:r>
      <w:proofErr w:type="spellStart"/>
      <w:r>
        <w:t>Dashboard</w:t>
      </w:r>
      <w:proofErr w:type="spellEnd"/>
      <w:r>
        <w:t xml:space="preserve"> ou a Pesquisa para confirmar o registro do material.</w:t>
      </w:r>
    </w:p>
    <w:p w:rsidR="005425EB" w:rsidRDefault="00D119B7">
      <w:pPr>
        <w:pStyle w:val="Ttulo3"/>
        <w:spacing w:before="200" w:after="100"/>
      </w:pPr>
      <w:r>
        <w:t>12.2. "Já existe usuário com esse RE (</w:t>
      </w:r>
      <w:proofErr w:type="spellStart"/>
      <w:r>
        <w:t>login</w:t>
      </w:r>
      <w:proofErr w:type="spellEnd"/>
      <w:r>
        <w:t>)"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Causa: O </w:t>
      </w:r>
      <w:proofErr w:type="gramStart"/>
      <w:r>
        <w:t>RE informado</w:t>
      </w:r>
      <w:proofErr w:type="gramEnd"/>
      <w:r>
        <w:t xml:space="preserve"> para cadastro de um novo usuário já está em uso por outro usuári</w:t>
      </w:r>
      <w:r>
        <w:t>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Solução: Verifique se o usuário já possui cadastro. Se for um erro, contate o administrador.</w:t>
      </w:r>
    </w:p>
    <w:p w:rsidR="005425EB" w:rsidRDefault="00D119B7">
      <w:pPr>
        <w:pStyle w:val="Ttulo3"/>
        <w:spacing w:before="200" w:after="100"/>
      </w:pPr>
      <w:r>
        <w:t xml:space="preserve">12.3. "Senha fraca. Use mínimo </w:t>
      </w:r>
      <w:proofErr w:type="gramStart"/>
      <w:r>
        <w:t>8</w:t>
      </w:r>
      <w:proofErr w:type="gramEnd"/>
      <w:r>
        <w:t xml:space="preserve"> caracteres, 1 letra maiúscula, 1 número e 1 caractere especial."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Causa: A senha informada não atende aos requisitos de seguranç</w:t>
      </w:r>
      <w:r>
        <w:t>a.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Solução: Crie uma senha mais complexa, seguindo as diretrizes.</w:t>
      </w:r>
    </w:p>
    <w:p w:rsidR="005425EB" w:rsidRDefault="00D119B7">
      <w:pPr>
        <w:pStyle w:val="Ttulo3"/>
        <w:spacing w:before="200" w:after="100"/>
      </w:pPr>
      <w:r>
        <w:t>12.4. Erros de Importação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Causa: Geralmente, problemas no formato da planilha Excel (colunas com nomes errados, arquivo corrompido, dados inválidos).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Solução: Revise o formato da planilha co</w:t>
      </w:r>
      <w:r>
        <w:t>nforme a Seção 7.2.</w:t>
      </w:r>
    </w:p>
    <w:p w:rsidR="005425EB" w:rsidRDefault="00D119B7">
      <w:pPr>
        <w:pStyle w:val="Ttulo3"/>
        <w:spacing w:before="200" w:after="100"/>
      </w:pPr>
      <w:r>
        <w:t>12.5. Problemas de Acesso na Rede (IP/porta/firewall)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Causa: O endereço IP do servidor pode ter mudado, a porta está incorreta ou o firewall do servidor está bloqueando o acesso.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lastRenderedPageBreak/>
        <w:t>Solução: Contate o setor de TI ou o administrador do sist</w:t>
      </w:r>
      <w:r>
        <w:t>ema para verificar o IP do servidor e as configurações de rede/firewall.</w:t>
      </w:r>
    </w:p>
    <w:p w:rsidR="005425EB" w:rsidRDefault="00D119B7">
      <w:pPr>
        <w:pStyle w:val="Ttulo2"/>
        <w:spacing w:before="200" w:after="100"/>
      </w:pPr>
      <w:r>
        <w:t>13. Boas Práticas Operacionais</w:t>
      </w:r>
    </w:p>
    <w:p w:rsidR="005425EB" w:rsidRDefault="00D119B7">
      <w:pPr>
        <w:pStyle w:val="Ttulo3"/>
        <w:spacing w:before="200" w:after="100"/>
      </w:pPr>
      <w:r>
        <w:t>13.1. Auditoria e Rastreabilidade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 xml:space="preserve">O sistema registra quem fez o quê e quando. Utilize o histórico detalhado para auditorias e para rastrear a vida útil </w:t>
      </w:r>
      <w:r>
        <w:t>de cada material.</w:t>
      </w:r>
    </w:p>
    <w:p w:rsidR="005425EB" w:rsidRDefault="00D119B7">
      <w:pPr>
        <w:pStyle w:val="Ttulo3"/>
        <w:spacing w:before="200" w:after="100"/>
      </w:pPr>
      <w:r>
        <w:t>13.2. Padronização de Locais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Mantenha uma lista padronizada de locais (</w:t>
      </w:r>
      <w:proofErr w:type="spellStart"/>
      <w:r>
        <w:t>ex</w:t>
      </w:r>
      <w:proofErr w:type="spellEnd"/>
      <w:r>
        <w:t>: "Almoxarifado", "Sala 101", "Viatura 1234") para facilitar a busca e a organização.</w:t>
      </w:r>
    </w:p>
    <w:p w:rsidR="005425EB" w:rsidRDefault="00D119B7">
      <w:pPr>
        <w:pStyle w:val="Ttulo3"/>
        <w:spacing w:before="200" w:after="100"/>
      </w:pPr>
      <w:r>
        <w:t>13.3. Preenchimento de Observações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Utilize o campo de observações para registra</w:t>
      </w:r>
      <w:r>
        <w:t>r informações importantes que não se encaixam em outros campos, como avarias, manutenções, acessórios, etc. Isso é crucial para a rastreabilidade.</w:t>
      </w:r>
    </w:p>
    <w:p w:rsidR="005425EB" w:rsidRDefault="00D119B7">
      <w:pPr>
        <w:pStyle w:val="Ttulo3"/>
        <w:spacing w:before="200" w:after="100"/>
      </w:pPr>
      <w:r>
        <w:t>13.4. Rotina de Backup do Banco de Dados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O arquivo do banco de dados (</w:t>
      </w:r>
      <w:proofErr w:type="gramStart"/>
      <w:r>
        <w:t>banco_novo_v3.</w:t>
      </w:r>
      <w:proofErr w:type="gramEnd"/>
      <w:r>
        <w:t>db) é essencial. O admini</w:t>
      </w:r>
      <w:r>
        <w:t>strador do sistema deve estabelecer uma rotina de backup diário ou semanal para uma pasta segura na rede, garantindo a recuperação dos dados em caso de falha.</w:t>
      </w:r>
    </w:p>
    <w:p w:rsidR="005425EB" w:rsidRDefault="00D119B7">
      <w:pPr>
        <w:pStyle w:val="Ttulo3"/>
        <w:spacing w:before="200" w:after="100"/>
      </w:pPr>
      <w:r>
        <w:t>13.5. Controle de Versões do Sistema</w:t>
      </w:r>
    </w:p>
    <w:p w:rsidR="005425EB" w:rsidRDefault="00D119B7">
      <w:pPr>
        <w:pStyle w:val="PargrafodaLista"/>
        <w:numPr>
          <w:ilvl w:val="0"/>
          <w:numId w:val="1"/>
        </w:numPr>
        <w:spacing w:before="50" w:after="50"/>
      </w:pPr>
      <w:r>
        <w:t>Mantenha o sistema atualizado. O setor de desenvolvimento informará sobre novas versões e funcionalidades.</w:t>
      </w:r>
    </w:p>
    <w:sectPr w:rsidR="005425E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B7240"/>
    <w:multiLevelType w:val="hybridMultilevel"/>
    <w:tmpl w:val="BFFE2CD8"/>
    <w:lvl w:ilvl="0" w:tplc="E9502A0C">
      <w:start w:val="1"/>
      <w:numFmt w:val="decimal"/>
      <w:lvlText w:val="%1."/>
      <w:lvlJc w:val="left"/>
      <w:pPr>
        <w:ind w:left="720" w:hanging="360"/>
      </w:pPr>
    </w:lvl>
    <w:lvl w:ilvl="1" w:tplc="5CA0F568">
      <w:numFmt w:val="decimal"/>
      <w:lvlText w:val=""/>
      <w:lvlJc w:val="left"/>
    </w:lvl>
    <w:lvl w:ilvl="2" w:tplc="5B0C3BE6">
      <w:numFmt w:val="decimal"/>
      <w:lvlText w:val=""/>
      <w:lvlJc w:val="left"/>
    </w:lvl>
    <w:lvl w:ilvl="3" w:tplc="7A602FDE">
      <w:numFmt w:val="decimal"/>
      <w:lvlText w:val=""/>
      <w:lvlJc w:val="left"/>
    </w:lvl>
    <w:lvl w:ilvl="4" w:tplc="BF7A4E2A">
      <w:numFmt w:val="decimal"/>
      <w:lvlText w:val=""/>
      <w:lvlJc w:val="left"/>
    </w:lvl>
    <w:lvl w:ilvl="5" w:tplc="03F675B2">
      <w:numFmt w:val="decimal"/>
      <w:lvlText w:val=""/>
      <w:lvlJc w:val="left"/>
    </w:lvl>
    <w:lvl w:ilvl="6" w:tplc="CA6E5C84">
      <w:numFmt w:val="decimal"/>
      <w:lvlText w:val=""/>
      <w:lvlJc w:val="left"/>
    </w:lvl>
    <w:lvl w:ilvl="7" w:tplc="9B687A8C">
      <w:numFmt w:val="decimal"/>
      <w:lvlText w:val=""/>
      <w:lvlJc w:val="left"/>
    </w:lvl>
    <w:lvl w:ilvl="8" w:tplc="D738179E">
      <w:numFmt w:val="decimal"/>
      <w:lvlText w:val=""/>
      <w:lvlJc w:val="left"/>
    </w:lvl>
  </w:abstractNum>
  <w:abstractNum w:abstractNumId="1">
    <w:nsid w:val="16D63277"/>
    <w:multiLevelType w:val="hybridMultilevel"/>
    <w:tmpl w:val="85A44592"/>
    <w:lvl w:ilvl="0" w:tplc="764805D2">
      <w:start w:val="1"/>
      <w:numFmt w:val="bullet"/>
      <w:lvlText w:val="●"/>
      <w:lvlJc w:val="left"/>
      <w:pPr>
        <w:ind w:left="720" w:hanging="360"/>
      </w:pPr>
    </w:lvl>
    <w:lvl w:ilvl="1" w:tplc="BE1EFF00">
      <w:start w:val="1"/>
      <w:numFmt w:val="bullet"/>
      <w:lvlText w:val="○"/>
      <w:lvlJc w:val="left"/>
      <w:pPr>
        <w:ind w:left="1440" w:hanging="360"/>
      </w:pPr>
    </w:lvl>
    <w:lvl w:ilvl="2" w:tplc="3E1C4D92">
      <w:start w:val="1"/>
      <w:numFmt w:val="bullet"/>
      <w:lvlText w:val="■"/>
      <w:lvlJc w:val="left"/>
      <w:pPr>
        <w:ind w:left="2160" w:hanging="360"/>
      </w:pPr>
    </w:lvl>
    <w:lvl w:ilvl="3" w:tplc="45EE4E88">
      <w:start w:val="1"/>
      <w:numFmt w:val="bullet"/>
      <w:lvlText w:val="●"/>
      <w:lvlJc w:val="left"/>
      <w:pPr>
        <w:ind w:left="2880" w:hanging="360"/>
      </w:pPr>
    </w:lvl>
    <w:lvl w:ilvl="4" w:tplc="472A72D8">
      <w:start w:val="1"/>
      <w:numFmt w:val="bullet"/>
      <w:lvlText w:val="○"/>
      <w:lvlJc w:val="left"/>
      <w:pPr>
        <w:ind w:left="3600" w:hanging="360"/>
      </w:pPr>
    </w:lvl>
    <w:lvl w:ilvl="5" w:tplc="52F26772">
      <w:start w:val="1"/>
      <w:numFmt w:val="bullet"/>
      <w:lvlText w:val="■"/>
      <w:lvlJc w:val="left"/>
      <w:pPr>
        <w:ind w:left="4320" w:hanging="360"/>
      </w:pPr>
    </w:lvl>
    <w:lvl w:ilvl="6" w:tplc="EB8C1898">
      <w:start w:val="1"/>
      <w:numFmt w:val="bullet"/>
      <w:lvlText w:val="●"/>
      <w:lvlJc w:val="left"/>
      <w:pPr>
        <w:ind w:left="5040" w:hanging="360"/>
      </w:pPr>
    </w:lvl>
    <w:lvl w:ilvl="7" w:tplc="F7228BE8">
      <w:start w:val="1"/>
      <w:numFmt w:val="bullet"/>
      <w:lvlText w:val="●"/>
      <w:lvlJc w:val="left"/>
      <w:pPr>
        <w:ind w:left="5760" w:hanging="360"/>
      </w:pPr>
    </w:lvl>
    <w:lvl w:ilvl="8" w:tplc="BDF025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</w:compat>
  <w:rsids>
    <w:rsidRoot w:val="005425EB"/>
    <w:rsid w:val="005425EB"/>
    <w:rsid w:val="00543912"/>
    <w:rsid w:val="00D1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439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39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439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439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2552</Words>
  <Characters>13787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CAIO AUGUSTO DE SOUZA DAVID</cp:lastModifiedBy>
  <cp:revision>2</cp:revision>
  <dcterms:created xsi:type="dcterms:W3CDTF">2026-02-19T14:50:00Z</dcterms:created>
  <dcterms:modified xsi:type="dcterms:W3CDTF">2026-02-19T14:50:00Z</dcterms:modified>
</cp:coreProperties>
</file>