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409.0" w:type="dxa"/>
        <w:jc w:val="left"/>
        <w:tblInd w:w="61.0" w:type="dxa"/>
        <w:tblLayout w:type="fixed"/>
        <w:tblLook w:val="0000"/>
      </w:tblPr>
      <w:tblGrid>
        <w:gridCol w:w="8409"/>
        <w:tblGridChange w:id="0">
          <w:tblGrid>
            <w:gridCol w:w="8409"/>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76275" cy="676275"/>
                  <wp:effectExtent b="0" l="0" r="0" t="0"/>
                  <wp:docPr descr="Desenho de estrelas&#10;&#10;O conteúdo gerado por IA pode estar incorreto." id="1" name="image1.png"/>
                  <a:graphic>
                    <a:graphicData uri="http://schemas.openxmlformats.org/drawingml/2006/picture">
                      <pic:pic>
                        <pic:nvPicPr>
                          <pic:cNvPr descr="Desenho de estrelas&#10;&#10;O conteúdo gerado por IA pode estar incorreto." id="0" name="image1.png"/>
                          <pic:cNvPicPr preferRelativeResize="0"/>
                        </pic:nvPicPr>
                        <pic:blipFill>
                          <a:blip r:embed="rId9"/>
                          <a:srcRect b="0" l="0" r="0" t="0"/>
                          <a:stretch>
                            <a:fillRect/>
                          </a:stretch>
                        </pic:blipFill>
                        <pic:spPr>
                          <a:xfrm>
                            <a:off x="0" y="0"/>
                            <a:ext cx="6762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FEDERAL RURAL DO RIO DE JANEIRO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INSTITUTO DE CIÊNCIAS EXATAS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DEPARTAMENTO DE </w:t>
            </w:r>
            <w:sdt>
              <w:sdtPr>
                <w:id w:val="1433939778"/>
                <w:tag w:val="goog_rdk_0"/>
              </w:sdtPr>
              <w:sdtContent>
                <w:commentRangeStart w:id="0"/>
              </w:sdtContent>
            </w:sd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COMPUTAÇÂO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CURSO DE GRADUAÇÃO EM SISTEMAS DE INFORMAÇÃO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Caio Fernandes Vianna da Silva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Método Esteganográfico Indetectável Seguro e Recuperável Combinando LSB, Detecção de Bordas com Sobel e Listas Encadeadas.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SEROPÉDICA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2">
      <w:pPr>
        <w:shd w:fill="ffffff" w:val="clear"/>
        <w:spacing w:after="0" w:lineRule="auto"/>
        <w:jc w:val="center"/>
        <w:rPr>
          <w:b w:val="1"/>
          <w:bCs w:val="1"/>
          <w:color w:val="000000"/>
        </w:rPr>
      </w:pPr>
      <w:r w:rsidDel="00000000" w:rsidR="00000000" w:rsidRPr="00000000">
        <w:rPr>
          <w:rtl w:val="0"/>
        </w:rPr>
      </w:r>
    </w:p>
    <w:p w:rsidR="00000000" w:rsidDel="00000000" w:rsidP="00000000" w:rsidRDefault="00000000" w:rsidRPr="00000000" w14:paraId="00000023">
      <w:pPr>
        <w:rPr>
          <w:color w:val="000000"/>
        </w:rPr>
      </w:pPr>
      <w:r w:rsidDel="00000000" w:rsidR="00000000" w:rsidRPr="00000000">
        <w:br w:type="page"/>
      </w:r>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Este trabalho apresenta o desenvolvimento de um método esteganográfico em imagens digitais que busca atender simultaneamente aos requisitos de indetectabilidade, segurança e recuperabilidade. O método proposto combina a técnica de substituição do bit menos significativo (LSB) com a detecção de bordas por meio do operador Sobel, de forma a inserir dados apenas em regiões de maior variação, reduzindo a probabilidade de detecção visual e estatística. Além disso, implementa-se um sistema de blocos encadeados, no qual cada bloco armazena tanto um caractere da mensagem quanto a referência para o próximo bloco, garantindo a correta recuperação do conteúdo oculto.</w:t>
      </w:r>
    </w:p>
    <w:p w:rsidR="00000000" w:rsidDel="00000000" w:rsidP="00000000" w:rsidRDefault="00000000" w:rsidRPr="00000000" w14:paraId="00000025">
      <w:pPr>
        <w:rPr/>
      </w:pPr>
      <w:r w:rsidDel="00000000" w:rsidR="00000000" w:rsidRPr="00000000">
        <w:rPr>
          <w:rtl w:val="0"/>
        </w:rPr>
        <w:t xml:space="preserve">A metodologia envolveu revisão bibliográfica, implementação do algoritmo e experimentação com um conjunto de imagens da base DIV2K, aplicando métricas consagradas de avaliação (Al Najjar, 2024), como PSNR, SSIM, FSIM, χ², RS-Diff e BER. Os resultados experimentais foram analisados à luz dos quatro pilares da esteganografia: imperceptibilidade, segurança, capacidade e robustez.</w:t>
      </w:r>
    </w:p>
    <w:p w:rsidR="00000000" w:rsidDel="00000000" w:rsidP="00000000" w:rsidRDefault="00000000" w:rsidRPr="00000000" w14:paraId="00000026">
      <w:pPr>
        <w:rPr/>
      </w:pPr>
      <w:r w:rsidDel="00000000" w:rsidR="00000000" w:rsidRPr="00000000">
        <w:rPr>
          <w:rtl w:val="0"/>
        </w:rPr>
        <w:t xml:space="preserve">Os resultados obtidos indicaram valores médios de PSNR superiores a X dB, SSIM e FSIM próximos de Y, demonstrando elevada similaridade visual entre as imagens originais e esteganografadas. As análises de segurança apresentaram valores de χ² e RS-Diff iguais a Z, sugerindo resistência do método frente a técnicas clássicas de esteganálise. No que se refere à robustez, o valor médio de BER foi W, evidenciando a eficácia do sistema de blocos encadeados na recuperação fiel da mensagem. A capacidade de inserção variou de acordo com a densidade de bordas das imagens, alcançando até K bytes sem comprometer a imperceptibilidade.</w:t>
      </w:r>
    </w:p>
    <w:p w:rsidR="00000000" w:rsidDel="00000000" w:rsidP="00000000" w:rsidRDefault="00000000" w:rsidRPr="00000000" w14:paraId="00000027">
      <w:pPr>
        <w:rPr/>
      </w:pPr>
      <w:r w:rsidDel="00000000" w:rsidR="00000000" w:rsidRPr="00000000">
        <w:rPr>
          <w:rtl w:val="0"/>
        </w:rPr>
        <w:t xml:space="preserve">Dessa forma, conclui-se que o método proposto apresenta um equilíbrio satisfatório entre simplicidade de implementação, qualidade visual, segurança estatística e recuperabilidade da informação, configurando-se como uma abordagem eficaz para comunicação oculta em imagens digitais no domínio espacial.</w:t>
      </w:r>
    </w:p>
    <w:p w:rsidR="00000000" w:rsidDel="00000000" w:rsidP="00000000" w:rsidRDefault="00000000" w:rsidRPr="00000000" w14:paraId="00000028">
      <w:pPr>
        <w:rPr/>
      </w:pPr>
      <w:r w:rsidDel="00000000" w:rsidR="00000000" w:rsidRPr="00000000">
        <w:rPr>
          <w:rtl w:val="0"/>
        </w:rPr>
        <w:t xml:space="preserve">Palavras-chave: Esteganografia; Esteganálise; LSB; Sobel; Blocos Encadeados; Segurança da Informação.</w:t>
      </w:r>
      <w:r w:rsidDel="00000000" w:rsidR="00000000" w:rsidRPr="00000000">
        <w:br w:type="page"/>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Play" w:cs="Play" w:eastAsia="Play" w:hAnsi="Play"/>
          <w:b w:val="1"/>
          <w:bCs w:val="1"/>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Sumário</w:t>
      </w:r>
    </w:p>
    <w:sdt>
      <w:sdtPr>
        <w:id w:val="217596516"/>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zyuks7jeny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5ntkf7p4mw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Referencial Teórico</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j7a339iuz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Trabalhos Relacionados</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9nxtll0p9i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Metodologia</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aocljjprcer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Desenvolvimento</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82ru8w97qc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Conclusão e Trabalhos Futuros</w:t>
              <w:tab/>
              <w:t xml:space="preserve">24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gqocbpaav4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Bibliografia</w:t>
              <w:tab/>
              <w:t xml:space="preserve">29</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1"/>
        </w:numPr>
        <w:ind w:left="357" w:hanging="357"/>
        <w:rPr>
          <w:rFonts w:ascii="Arial" w:cs="Arial" w:eastAsia="Arial" w:hAnsi="Arial"/>
        </w:rPr>
      </w:pPr>
      <w:bookmarkStart w:colFirst="0" w:colLast="0" w:name="_heading=h.izyuks7jenyd" w:id="0"/>
      <w:bookmarkEnd w:id="0"/>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crescente digitalização das informações e a popularização da troca de dados por meios eletrônicos intensificaram a preocupação com a segurança da informação. Nesse contexto, técnicas que visam garantir a confidencialidade e a integridade das mensagens tornaram-se cada vez mais relevantes. Tradicionalmente, a criptografia é utilizada para proteger o conteúdo da informação, tornando-o ilegível para terceiros não autorizados (Provos; Honeyman, 2003). No entanto, mesmo mensagens criptografadas podem despertar suspeitas simplesmente por sua existência.</w:t>
      </w:r>
    </w:p>
    <w:p w:rsidR="00000000" w:rsidDel="00000000" w:rsidP="00000000" w:rsidRDefault="00000000" w:rsidRPr="00000000" w14:paraId="00000035">
      <w:pPr>
        <w:rPr/>
      </w:pPr>
      <w:r w:rsidDel="00000000" w:rsidR="00000000" w:rsidRPr="00000000">
        <w:rPr>
          <w:rtl w:val="0"/>
        </w:rPr>
        <w:t xml:space="preserve">Como alternativa complementar, a esteganografia surge como uma técnica cujo objetivo não é apenas proteger o conteúdo da mensagem, mas ocultar a própria existência da comunicação, inserindo informações secretas em mídias digitais aparentemente inofensivas, como imagens, áudios ou vídeos (Provos; Honeyman, 2003). Entre esses meios, as imagens digitais destacam-se devido à sua ampla utilização e à tolerância do sistema visual humano a pequenas alterações nos valores dos pixels (Cheddad et al., 2010).</w:t>
      </w:r>
    </w:p>
    <w:p w:rsidR="00000000" w:rsidDel="00000000" w:rsidP="00000000" w:rsidRDefault="00000000" w:rsidRPr="00000000" w14:paraId="00000036">
      <w:pPr>
        <w:rPr/>
      </w:pPr>
      <w:r w:rsidDel="00000000" w:rsidR="00000000" w:rsidRPr="00000000">
        <w:rPr>
          <w:rtl w:val="0"/>
        </w:rPr>
        <w:t xml:space="preserve">Diversos métodos esteganográficos foram propostos na literatura, sendo o método de substituição do bit menos significativo (LSB) um dos mais conhecidos, devido à sua simplicidade e alta capacidade de inserção (Autor, Ano). Entretanto, abordagens tradicionais baseadas em LSB apresentam limitações relacionadas à segurança e à facilidade de detecção por técnicas de esteganálise (Zhang; Ping, 2003). Dessa forma, estratégias que buscam aumentar a imperceptibilidade e a resistência à detecção tornam-se necessárias.</w:t>
      </w:r>
    </w:p>
    <w:p w:rsidR="00000000" w:rsidDel="00000000" w:rsidP="00000000" w:rsidRDefault="00000000" w:rsidRPr="00000000" w14:paraId="00000037">
      <w:pPr>
        <w:rPr/>
      </w:pPr>
      <w:r w:rsidDel="00000000" w:rsidR="00000000" w:rsidRPr="00000000">
        <w:rPr>
          <w:rtl w:val="0"/>
        </w:rPr>
        <w:t xml:space="preserve">Nesse cenário, o uso de técnicas baseadas em detecção de bordas, como o operador Sobel, tem sido exploradas como forma de selecionar regiões da imagem menos sensíveis a alterações, aumentando a qualidade visual e a segurança do processo esteganográfico (Mahajan; Kaur, 2012). Este trabalho insere-se nesse contexto, propondo e avaliando um método de esteganografia em imagens digitais que combina a simplicidade do LSB com critérios de seleção baseados em bordas.</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Definição do Problema</w:t>
      </w:r>
    </w:p>
    <w:p w:rsidR="00000000" w:rsidDel="00000000" w:rsidP="00000000" w:rsidRDefault="00000000" w:rsidRPr="00000000" w14:paraId="00000039">
      <w:pPr>
        <w:rPr/>
      </w:pPr>
      <w:r w:rsidDel="00000000" w:rsidR="00000000" w:rsidRPr="00000000">
        <w:rPr>
          <w:rtl w:val="0"/>
        </w:rPr>
        <w:t xml:space="preserve">Apesar da ampla utilização de técnicas esteganográficas em imagens digitais, muitos métodos existentes apresentam fragilidades quanto à recuperabilidade e à resistência frente a técnicas de esteganálise. Métodos simples, como o LSB tradicional, embora eficientes em termos de capacidade de inserção, tendem a ser vulneráveis a análises estatísticas e a alterações causadas por compressão ou processamento da imagem (Al-Jarah; Ortega-Arjona, 2024).</w:t>
      </w:r>
    </w:p>
    <w:p w:rsidR="00000000" w:rsidDel="00000000" w:rsidP="00000000" w:rsidRDefault="00000000" w:rsidRPr="00000000" w14:paraId="0000003A">
      <w:pPr>
        <w:rPr/>
      </w:pPr>
      <w:r w:rsidDel="00000000" w:rsidR="00000000" w:rsidRPr="00000000">
        <w:rPr>
          <w:rtl w:val="0"/>
        </w:rPr>
        <w:t xml:space="preserve">Dessa forma, o problema central que motiva este trabalho pode ser definido da seguinte maneira: como desenvolver um método de esteganografia em imagens digitais que mantenha uma boa capacidade de inserção de dados, preservando a qualidade visual da imagem e aumentando a resistência à detecção por técnicas de esteganálise, sem elevar excessivamente a complexidade de implementação?</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Geral</w:t>
      </w:r>
    </w:p>
    <w:p w:rsidR="00000000" w:rsidDel="00000000" w:rsidP="00000000" w:rsidRDefault="00000000" w:rsidRPr="00000000" w14:paraId="0000003C">
      <w:pPr>
        <w:rPr/>
      </w:pPr>
      <w:r w:rsidDel="00000000" w:rsidR="00000000" w:rsidRPr="00000000">
        <w:rPr>
          <w:rtl w:val="0"/>
        </w:rPr>
        <w:t xml:space="preserve">O objetivo geral deste trabalho é desenvolver e avaliar um método de esteganografia em imagens digitais baseado na técnica LSB, utilizando a detecção de bordas por meio do operador Sobel para selecionar regiões mais adequadas para a inserção de dados, buscando um equilíbrio entre imperceptibilidade, segurança, capacidade e recuperabilidade da informação oculta.</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3E">
      <w:pPr>
        <w:rPr/>
      </w:pPr>
      <w:r w:rsidDel="00000000" w:rsidR="00000000" w:rsidRPr="00000000">
        <w:rPr>
          <w:rtl w:val="0"/>
        </w:rPr>
        <w:t xml:space="preserve">Para atingir o objetivo geral proposto, este trabalho busca, inicialmente, aprofundar o estudo dos conceitos fundamentais relacionados à esteganografia e à esteganálise aplicadas a imagens digitais. Em seguida, propõe-se a implementação de um método de inserção de dados baseado na técnica LSB, incorporando a detecção de bordas por meio do operador Sobel como critério para seleção das regiões de inserção. Adicionalmente, objetiva-se aplicar métricas objetivas de avaliação da qualidade da imagem, tais como MSE, PSNR e SSIM, a fim de analisar o impacto do método proposto sobre a similaridade visual entre as imagens originais e esteganografadas. Por fim, pretende-se avaliar a segurança e a robustez do método frente a técnicas estatísticas de esteganálise, bem como verificar a capacidade de inserção e a taxa de erro na recuperação da mensagem oculta.</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Justificativa</w:t>
      </w:r>
    </w:p>
    <w:p w:rsidR="00000000" w:rsidDel="00000000" w:rsidP="00000000" w:rsidRDefault="00000000" w:rsidRPr="00000000" w14:paraId="00000040">
      <w:pPr>
        <w:rPr/>
      </w:pPr>
      <w:r w:rsidDel="00000000" w:rsidR="00000000" w:rsidRPr="00000000">
        <w:rPr>
          <w:rtl w:val="0"/>
        </w:rPr>
        <w:t xml:space="preserve">A relevância deste trabalho está associada à crescente necessidade de mecanismos de comunicação segura em ambientes digitais. Embora a criptografia seja amplamente utilizada, a esteganografia oferece uma camada adicional de segurança ao ocultar a própria existência da mensagem, reduzindo a probabilidade de ataques direcionados.</w:t>
      </w:r>
    </w:p>
    <w:p w:rsidR="00000000" w:rsidDel="00000000" w:rsidP="00000000" w:rsidRDefault="00000000" w:rsidRPr="00000000" w14:paraId="00000041">
      <w:pPr>
        <w:rPr/>
      </w:pPr>
      <w:r w:rsidDel="00000000" w:rsidR="00000000" w:rsidRPr="00000000">
        <w:rPr>
          <w:rtl w:val="0"/>
        </w:rPr>
        <w:t xml:space="preserve">Além disso, a escolha de um método baseado em LSB justifica-se por sua simplicidade de implementação e baixo custo computacional, características desejáveis em aplicações práticas. A utilização do operador Sobel como critério de seleção de regiões visa mitigar as principais limitações do LSB tradicional, aumentando a imperceptibilidade e dificultando a detecção por métodos de esteganálise.</w:t>
      </w:r>
    </w:p>
    <w:p w:rsidR="00000000" w:rsidDel="00000000" w:rsidP="00000000" w:rsidRDefault="00000000" w:rsidRPr="00000000" w14:paraId="00000042">
      <w:pPr>
        <w:rPr/>
      </w:pPr>
      <w:r w:rsidDel="00000000" w:rsidR="00000000" w:rsidRPr="00000000">
        <w:rPr>
          <w:rtl w:val="0"/>
        </w:rPr>
        <w:t xml:space="preserve">Do ponto de vista acadêmico, este trabalho contribui para o estudo de abordagens híbridas em esteganografia, combinando técnicas clássicas com estratégias de seleção de regiões baseadas em características da imagem. Do ponto de vista prático, os resultados obtidos podem servir de base para aplicações que demandem comunicação oculta em imagens digitais, respeitando requisitos de qualidade visual e segurança. </w:t>
      </w:r>
    </w:p>
    <w:p w:rsidR="00000000" w:rsidDel="00000000" w:rsidP="00000000" w:rsidRDefault="00000000" w:rsidRPr="00000000" w14:paraId="00000043">
      <w:pPr>
        <w:rPr/>
      </w:pPr>
      <w:r w:rsidDel="00000000" w:rsidR="00000000" w:rsidRPr="00000000">
        <w:rPr>
          <w:rtl w:val="0"/>
        </w:rPr>
      </w:r>
    </w:p>
    <w:sectPr>
      <w:headerReference r:id="rId10" w:type="default"/>
      <w:pgSz w:h="16838" w:w="11906" w:orient="portrait"/>
      <w:pgMar w:bottom="1134" w:top="1701" w:left="1701" w:right="1134"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lton Jose Rizzo" w:id="0" w:date="2026-05-11T19:53:09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Corrigir a palavra Computação.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COMPUTAÇÂO -&gt; COMPUTAÇÃO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b w:val="0"/>
        <w:bCs w:val="0"/>
      </w:rPr>
    </w:lvl>
    <w:lvl w:ilvl="1">
      <w:start w:val="1"/>
      <w:numFmt w:val="decimal"/>
      <w:lvlText w:val="%1.%2."/>
      <w:lvlJc w:val="left"/>
      <w:pPr>
        <w:ind w:left="357" w:hanging="357"/>
      </w:pPr>
      <w:rPr/>
    </w:lvl>
    <w:lvl w:ilvl="2">
      <w:start w:val="1"/>
      <w:numFmt w:val="decimal"/>
      <w:lvlText w:val="%1.%2.%3."/>
      <w:lvlJc w:val="left"/>
      <w:pPr>
        <w:ind w:left="0" w:firstLine="0"/>
      </w:pPr>
      <w:rPr/>
    </w:lvl>
    <w:lvl w:ilvl="3">
      <w:start w:val="1"/>
      <w:numFmt w:val="decimal"/>
      <w:lvlText w:val="%1.%2.%3.%4."/>
      <w:lvlJc w:val="left"/>
      <w:pPr>
        <w:ind w:left="357" w:hanging="357"/>
      </w:pPr>
      <w:rPr/>
    </w:lvl>
    <w:lvl w:ilvl="4">
      <w:start w:val="1"/>
      <w:numFmt w:val="decimal"/>
      <w:lvlText w:val="%1.%2.%3.%4.%5."/>
      <w:lvlJc w:val="left"/>
      <w:pPr>
        <w:ind w:left="357" w:hanging="357"/>
      </w:pPr>
      <w:rPr/>
    </w:lvl>
    <w:lvl w:ilvl="5">
      <w:start w:val="1"/>
      <w:numFmt w:val="decimal"/>
      <w:lvlText w:val="%1.%2.%3.%4.%5.%6."/>
      <w:lvlJc w:val="left"/>
      <w:pPr>
        <w:ind w:left="357" w:hanging="357"/>
      </w:pPr>
      <w:rPr/>
    </w:lvl>
    <w:lvl w:ilvl="6">
      <w:start w:val="1"/>
      <w:numFmt w:val="decimal"/>
      <w:lvlText w:val="%1.%2.%3.%4.%5.%6.%7."/>
      <w:lvlJc w:val="left"/>
      <w:pPr>
        <w:ind w:left="357" w:hanging="357"/>
      </w:pPr>
      <w:rPr/>
    </w:lvl>
    <w:lvl w:ilvl="7">
      <w:start w:val="1"/>
      <w:numFmt w:val="decimal"/>
      <w:lvlText w:val="%1.%2.%3.%4.%5.%6.%7.%8."/>
      <w:lvlJc w:val="left"/>
      <w:pPr>
        <w:ind w:left="357" w:hanging="357"/>
      </w:pPr>
      <w:rPr/>
    </w:lvl>
    <w:lvl w:ilvl="8">
      <w:start w:val="1"/>
      <w:numFmt w:val="decimal"/>
      <w:lvlText w:val="%1.%2.%3.%4.%5.%6.%7.%8.%9."/>
      <w:lvlJc w:val="left"/>
      <w:pPr>
        <w:ind w:left="357" w:hanging="357"/>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Play" w:cs="Play" w:eastAsia="Play" w:hAnsi="Play"/>
      <w:b w:val="1"/>
      <w:bCs w:val="1"/>
    </w:rPr>
  </w:style>
  <w:style w:type="paragraph" w:styleId="Heading2">
    <w:name w:val="heading 2"/>
    <w:basedOn w:val="Normal"/>
    <w:next w:val="Normal"/>
    <w:pPr>
      <w:keepNext w:val="1"/>
      <w:keepLines w:val="1"/>
      <w:spacing w:after="80" w:before="240" w:lineRule="auto"/>
    </w:pPr>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7gXWG7fr81EL5NoSA76gA7igRg==">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id="AQsiYbd7"/&gt;&lt;style id="http://www.zotero.org/styles/associacao-brasileira-de-normas-tecnicas" hasBibliography="1" bibliographyStyleHasBeenSet="1"/&gt;&lt;prefs&gt;&lt;pref name="fieldType" value="Field"/&gt;&lt;pref</vt:lpwstr>
  </property>
  <property fmtid="{D5CDD505-2E9C-101B-9397-08002B2CF9AE}" pid="3" name="ZOTERO_PREF_2">
    <vt:lpwstr>name="automaticJournalAbbreviations" value="true"/&gt;&lt;/prefs&gt;&lt;/data&gt;</vt:lpwstr>
  </property>
</Properties>
</file>