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471851" w:rsidRPr="00304769" w:rsidRDefault="00A47870" w:rsidP="00304769">
      <w:pPr>
        <w:jc w:val="center"/>
        <w:rPr>
          <w:rFonts w:ascii="Cooper Black" w:hAnsi="Cooper Black"/>
          <w:b/>
          <w:bCs/>
          <w:sz w:val="40"/>
          <w:szCs w:val="40"/>
        </w:rPr>
      </w:pPr>
      <w:r w:rsidRPr="00304769">
        <w:rPr>
          <w:rFonts w:ascii="Cooper Black" w:hAnsi="Cooper Black"/>
          <w:b/>
          <w:bCs/>
          <w:sz w:val="40"/>
          <w:szCs w:val="40"/>
        </w:rPr>
        <w:t>Análise de Caso: Vieses em IA na Triagem de Emergência do Hospital de Bordeaux</w:t>
      </w:r>
    </w:p>
    <w:p w14:paraId="754FA6A7" w14:textId="5C48F8A9" w:rsidR="003807E4" w:rsidRPr="003807E4" w:rsidRDefault="003807E4">
      <w:pPr>
        <w:jc w:val="both"/>
        <w:rPr>
          <w:rFonts w:ascii="Arial Rounded MT Bold" w:hAnsi="Arial Rounded MT Bold"/>
          <w:sz w:val="28"/>
          <w:szCs w:val="28"/>
        </w:rPr>
      </w:pPr>
      <w:r w:rsidRPr="003807E4">
        <w:rPr>
          <w:rFonts w:ascii="Arial Rounded MT Bold" w:hAnsi="Arial Rounded MT Bold"/>
          <w:sz w:val="28"/>
          <w:szCs w:val="28"/>
        </w:rPr>
        <w:t>.</w:t>
      </w:r>
    </w:p>
    <w:p w14:paraId="5DBDBA6B" w14:textId="767864ED" w:rsidR="003807E4" w:rsidRPr="003807E4" w:rsidRDefault="003807E4">
      <w:pPr>
        <w:jc w:val="both"/>
        <w:rPr>
          <w:rFonts w:ascii="Arial Rounded MT Bold" w:hAnsi="Arial Rounded MT Bold"/>
          <w:sz w:val="28"/>
          <w:szCs w:val="28"/>
        </w:rPr>
      </w:pPr>
      <w:r w:rsidRPr="003807E4">
        <w:rPr>
          <w:rFonts w:ascii="Arial Rounded MT Bold" w:hAnsi="Arial Rounded MT Bold"/>
          <w:sz w:val="28"/>
          <w:szCs w:val="28"/>
        </w:rPr>
        <w:t>.</w:t>
      </w:r>
    </w:p>
    <w:p w14:paraId="09C2A415" w14:textId="03C4C9C5" w:rsidR="003807E4" w:rsidRPr="003807E4" w:rsidRDefault="003807E4">
      <w:pPr>
        <w:jc w:val="both"/>
        <w:rPr>
          <w:rFonts w:ascii="Arial Rounded MT Bold" w:hAnsi="Arial Rounded MT Bold"/>
          <w:sz w:val="28"/>
          <w:szCs w:val="28"/>
        </w:rPr>
      </w:pPr>
      <w:r w:rsidRPr="003807E4">
        <w:rPr>
          <w:rFonts w:ascii="Arial Rounded MT Bold" w:hAnsi="Arial Rounded MT Bold"/>
          <w:sz w:val="28"/>
          <w:szCs w:val="28"/>
        </w:rPr>
        <w:t>.</w:t>
      </w:r>
    </w:p>
    <w:p w14:paraId="04F4DF35" w14:textId="2F7D2CCF" w:rsidR="003807E4" w:rsidRPr="003807E4" w:rsidRDefault="003807E4">
      <w:pPr>
        <w:jc w:val="both"/>
        <w:rPr>
          <w:rFonts w:ascii="Arial Rounded MT Bold" w:hAnsi="Arial Rounded MT Bold"/>
          <w:sz w:val="28"/>
          <w:szCs w:val="28"/>
        </w:rPr>
      </w:pPr>
      <w:r w:rsidRPr="003807E4">
        <w:rPr>
          <w:rFonts w:ascii="Arial Rounded MT Bold" w:hAnsi="Arial Rounded MT Bold"/>
          <w:sz w:val="28"/>
          <w:szCs w:val="28"/>
        </w:rPr>
        <w:t>.</w:t>
      </w:r>
    </w:p>
    <w:p w14:paraId="0DE6D9A1" w14:textId="702CDB69" w:rsidR="003807E4" w:rsidRPr="003807E4" w:rsidRDefault="003807E4">
      <w:pPr>
        <w:jc w:val="both"/>
        <w:rPr>
          <w:rFonts w:ascii="Arial Rounded MT Bold" w:hAnsi="Arial Rounded MT Bold"/>
          <w:sz w:val="28"/>
          <w:szCs w:val="28"/>
        </w:rPr>
      </w:pPr>
      <w:r w:rsidRPr="003807E4">
        <w:rPr>
          <w:rFonts w:ascii="Arial Rounded MT Bold" w:hAnsi="Arial Rounded MT Bold"/>
          <w:sz w:val="28"/>
          <w:szCs w:val="28"/>
        </w:rPr>
        <w:t>.</w:t>
      </w:r>
    </w:p>
    <w:p w14:paraId="00000002" w14:textId="1020E754" w:rsidR="00471851" w:rsidRDefault="00E46D58">
      <w:pPr>
        <w:jc w:val="both"/>
        <w:rPr>
          <w:rFonts w:ascii="Arial Rounded MT Bold" w:hAnsi="Arial Rounded MT Bold"/>
          <w:b/>
          <w:bCs/>
          <w:sz w:val="28"/>
          <w:szCs w:val="28"/>
        </w:rPr>
      </w:pPr>
      <w:r w:rsidRPr="00E46D58">
        <w:rPr>
          <w:rFonts w:ascii="Arial Rounded MT Bold" w:hAnsi="Arial Rounded MT Bold"/>
          <w:b/>
          <w:bCs/>
          <w:sz w:val="28"/>
          <w:szCs w:val="28"/>
        </w:rPr>
        <w:t>Sum</w:t>
      </w:r>
      <w:r>
        <w:rPr>
          <w:rFonts w:ascii="Arial Rounded MT Bold" w:hAnsi="Arial Rounded MT Bold"/>
          <w:b/>
          <w:bCs/>
          <w:sz w:val="28"/>
          <w:szCs w:val="28"/>
        </w:rPr>
        <w:t>á</w:t>
      </w:r>
      <w:r w:rsidRPr="00E46D58">
        <w:rPr>
          <w:rFonts w:ascii="Arial Rounded MT Bold" w:hAnsi="Arial Rounded MT Bold"/>
          <w:b/>
          <w:bCs/>
          <w:sz w:val="28"/>
          <w:szCs w:val="28"/>
        </w:rPr>
        <w:t>rio</w:t>
      </w:r>
    </w:p>
    <w:p w14:paraId="4B7B310B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1. Introdução </w:t>
      </w:r>
    </w:p>
    <w:p w14:paraId="5D1D34CF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2. Contextualização do Problema: Os Nossos Vieses Repetidos no Código </w:t>
      </w:r>
    </w:p>
    <w:p w14:paraId="75729C67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2.1. A Dinâmica Técnica: A IA é um Reflexo e um Amplificador dos seus Dados </w:t>
      </w:r>
    </w:p>
    <w:p w14:paraId="65B6AD86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2.2. A Aplicação Prática: Riscos em Cenários Reais </w:t>
      </w:r>
    </w:p>
    <w:p w14:paraId="28B1528C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2.3. O Impacto Social: A Amplificação de Desigualdades </w:t>
      </w:r>
    </w:p>
    <w:p w14:paraId="04DE3F86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3. Análise sob a Ótica dos Fundamentos Éticos em Computação </w:t>
      </w:r>
    </w:p>
    <w:p w14:paraId="3D4EBC74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3.1. Viés e Justiça: A Quantificação da Desigualdade </w:t>
      </w:r>
    </w:p>
    <w:p w14:paraId="762C40C8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3.2. Transparência e Explicabilidade: Iluminando a "Caixa-Preta" </w:t>
      </w:r>
    </w:p>
    <w:p w14:paraId="0AB2AE79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3.3. Impacto Social e Direitos: O Dever de Proteção </w:t>
      </w:r>
    </w:p>
    <w:p w14:paraId="2D33818A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3.4. Responsabilidade e Governança: Uma Cadeia de Corresponsabilidade </w:t>
      </w:r>
    </w:p>
    <w:p w14:paraId="30237825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4. Posicionamento e Recomendações </w:t>
      </w:r>
    </w:p>
    <w:p w14:paraId="2AD75723" w14:textId="77777777" w:rsidR="00E46D58" w:rsidRDefault="00E46D58">
      <w:pPr>
        <w:jc w:val="both"/>
        <w:rPr>
          <w:rFonts w:ascii="Arial Nova" w:hAnsi="Arial Nova"/>
          <w:sz w:val="24"/>
          <w:szCs w:val="24"/>
        </w:rPr>
      </w:pPr>
      <w:r w:rsidRPr="00E46D58">
        <w:rPr>
          <w:rFonts w:ascii="Arial Nova" w:hAnsi="Arial Nova"/>
          <w:sz w:val="24"/>
          <w:szCs w:val="24"/>
        </w:rPr>
        <w:t xml:space="preserve">5. Conclusão </w:t>
      </w:r>
    </w:p>
    <w:p w14:paraId="69293E6E" w14:textId="7C166432" w:rsidR="00E46D58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6. </w:t>
      </w:r>
      <w:r w:rsidR="00E46D58" w:rsidRPr="00E46D58">
        <w:rPr>
          <w:rFonts w:ascii="Arial Nova" w:hAnsi="Arial Nova"/>
          <w:sz w:val="24"/>
          <w:szCs w:val="24"/>
        </w:rPr>
        <w:t>Referências</w:t>
      </w:r>
    </w:p>
    <w:p w14:paraId="17E8B078" w14:textId="6C37AD28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02C49A6C" w14:textId="2EFAD629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683612AC" w14:textId="67F6BBD5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61ECC950" w14:textId="7F90CB84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4D1A00A9" w14:textId="70DC91CB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5C5CFBDE" w14:textId="58D208EA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4339FF5B" w14:textId="0CACCFB4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3F587154" w14:textId="5CA8E5EF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0ECAB545" w14:textId="5689EED8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30DEC17A" w14:textId="049CB954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63054547" w14:textId="0B7E6B5D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0F049ADF" w14:textId="0BE989D5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67AF3395" w14:textId="6A842BB2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01C5B2C4" w14:textId="6B8D3F5A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5C798B02" w14:textId="24C44AEB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2B7DE5F3" w14:textId="197AF084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3A7B054D" w14:textId="08B14E81" w:rsidR="003807E4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2293A2F6" w14:textId="14DF799B" w:rsidR="003807E4" w:rsidRPr="00E46D58" w:rsidRDefault="003807E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.</w:t>
      </w:r>
    </w:p>
    <w:p w14:paraId="3166FA04" w14:textId="3AD54E95" w:rsidR="00304769" w:rsidRPr="00E46D58" w:rsidRDefault="00304769" w:rsidP="00E46D58">
      <w:pPr>
        <w:pStyle w:val="PargrafodaLista"/>
        <w:numPr>
          <w:ilvl w:val="0"/>
          <w:numId w:val="5"/>
        </w:numPr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  <w:r w:rsidRPr="00E46D58"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  <w:lastRenderedPageBreak/>
        <w:t xml:space="preserve">Introdução </w:t>
      </w:r>
    </w:p>
    <w:p w14:paraId="00000004" w14:textId="77777777" w:rsidR="00471851" w:rsidRDefault="00471851">
      <w:pPr>
        <w:jc w:val="both"/>
      </w:pPr>
    </w:p>
    <w:p w14:paraId="00000005" w14:textId="0367DABC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Este artigo, elaborado por </w:t>
      </w:r>
      <w:r w:rsidR="00304769" w:rsidRPr="00304769">
        <w:rPr>
          <w:rFonts w:ascii="Arial Nova" w:hAnsi="Arial Nova"/>
          <w:sz w:val="24"/>
          <w:szCs w:val="24"/>
        </w:rPr>
        <w:t>nosso grupo</w:t>
      </w:r>
      <w:r w:rsidRPr="00304769">
        <w:rPr>
          <w:rFonts w:ascii="Arial Nova" w:hAnsi="Arial Nova"/>
          <w:sz w:val="24"/>
          <w:szCs w:val="24"/>
        </w:rPr>
        <w:t xml:space="preserve">, analisa os riscos sistêmicos de se treinar inteligências artificiais (IA) com dados enviesados. Adotamos os fundamentos da ética em computação como guia para nossa análise, aplicando-os a um estudo de caso robusto e com um volume de dados significativo para exame. Para isso, nos baseamos em dois materiais centrais: uma reportagem do portal Healthcare in </w:t>
      </w:r>
      <w:proofErr w:type="spellStart"/>
      <w:r w:rsidRPr="00304769">
        <w:rPr>
          <w:rFonts w:ascii="Arial Nova" w:hAnsi="Arial Nova"/>
          <w:sz w:val="24"/>
          <w:szCs w:val="24"/>
        </w:rPr>
        <w:t>Europe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e o artigo científico original de Guerra-Adames et al., que serviu de fonte para a matéria. A pesquisa investiga como a IA pode ser empregada não apenas para detectar, mas também para mitigar vieses na triagem de emergência, utilizando um </w:t>
      </w:r>
      <w:proofErr w:type="spellStart"/>
      <w:r w:rsidRPr="00304769">
        <w:rPr>
          <w:rFonts w:ascii="Arial Nova" w:hAnsi="Arial Nova"/>
          <w:sz w:val="24"/>
          <w:szCs w:val="24"/>
        </w:rPr>
        <w:t>dataset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coletado no pronto atendimento do Hospital Universitário de Bordeaux entre 2013 e 2021. A partir deste estudo, nosso grupo elaborou uma análise para compreender os desafios e, o que é mais importante, as oportunidades que esta tecnologia apresenta. Adicionalmente, propomos sugestões práticas para assegurar que a implementação da IA como ferramenta de apoio seja mais justa e eficiente.</w:t>
      </w:r>
    </w:p>
    <w:p w14:paraId="00000006" w14:textId="77777777" w:rsidR="00471851" w:rsidRDefault="00471851">
      <w:pPr>
        <w:jc w:val="both"/>
        <w:rPr>
          <w:sz w:val="24"/>
          <w:szCs w:val="24"/>
        </w:rPr>
      </w:pPr>
    </w:p>
    <w:p w14:paraId="4C98FB41" w14:textId="77777777" w:rsidR="003807E4" w:rsidRPr="00304769" w:rsidRDefault="003807E4">
      <w:pPr>
        <w:jc w:val="both"/>
        <w:rPr>
          <w:sz w:val="24"/>
          <w:szCs w:val="24"/>
        </w:rPr>
      </w:pPr>
    </w:p>
    <w:p w14:paraId="00000007" w14:textId="48FE1534" w:rsidR="00471851" w:rsidRPr="00304769" w:rsidRDefault="003807E4">
      <w:pPr>
        <w:jc w:val="both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2</w:t>
      </w:r>
      <w:r w:rsidR="00A47870" w:rsidRPr="00304769">
        <w:rPr>
          <w:rFonts w:ascii="Arial Rounded MT Bold" w:hAnsi="Arial Rounded MT Bold"/>
          <w:b/>
          <w:bCs/>
          <w:sz w:val="28"/>
          <w:szCs w:val="28"/>
        </w:rPr>
        <w:t>. Contextualização do Problema</w:t>
      </w:r>
    </w:p>
    <w:p w14:paraId="00000008" w14:textId="77777777" w:rsidR="00471851" w:rsidRDefault="00471851">
      <w:pPr>
        <w:jc w:val="both"/>
        <w:rPr>
          <w:sz w:val="24"/>
          <w:szCs w:val="24"/>
        </w:rPr>
      </w:pPr>
    </w:p>
    <w:p w14:paraId="26BEC699" w14:textId="77777777" w:rsidR="003807E4" w:rsidRPr="00304769" w:rsidRDefault="003807E4">
      <w:pPr>
        <w:jc w:val="both"/>
        <w:rPr>
          <w:sz w:val="24"/>
          <w:szCs w:val="24"/>
        </w:rPr>
      </w:pPr>
    </w:p>
    <w:p w14:paraId="00000009" w14:textId="10D4F60F" w:rsidR="00471851" w:rsidRPr="00304769" w:rsidRDefault="003807E4">
      <w:pPr>
        <w:jc w:val="both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>2</w:t>
      </w:r>
      <w:r w:rsidR="00A47870" w:rsidRPr="00304769">
        <w:rPr>
          <w:rFonts w:ascii="Arial Rounded MT Bold" w:hAnsi="Arial Rounded MT Bold"/>
          <w:b/>
          <w:bCs/>
          <w:sz w:val="24"/>
          <w:szCs w:val="24"/>
        </w:rPr>
        <w:t>.1. A Dinâmica Técnica: A IA é um reflexo e um amplificador dos seus dados</w:t>
      </w:r>
    </w:p>
    <w:p w14:paraId="0000000A" w14:textId="77777777" w:rsidR="00471851" w:rsidRPr="00304769" w:rsidRDefault="00471851">
      <w:pPr>
        <w:jc w:val="both"/>
        <w:rPr>
          <w:sz w:val="24"/>
          <w:szCs w:val="24"/>
        </w:rPr>
      </w:pPr>
    </w:p>
    <w:p w14:paraId="0000000B" w14:textId="31BE2606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A inteligência artificial aprende a partir dos dados que a treinam. Isso é um princípio fundamental e, ao mesmo tempo, um alerta que não pode </w:t>
      </w:r>
      <w:r w:rsidR="00304769" w:rsidRPr="00304769">
        <w:rPr>
          <w:rFonts w:ascii="Arial Nova" w:hAnsi="Arial Nova"/>
          <w:sz w:val="24"/>
          <w:szCs w:val="24"/>
        </w:rPr>
        <w:t>ser ignorado</w:t>
      </w:r>
      <w:r w:rsidRPr="00304769">
        <w:rPr>
          <w:rFonts w:ascii="Arial Nova" w:hAnsi="Arial Nova"/>
          <w:sz w:val="24"/>
          <w:szCs w:val="24"/>
        </w:rPr>
        <w:t xml:space="preserve">. Se essa base de dados, o </w:t>
      </w:r>
      <w:proofErr w:type="spellStart"/>
      <w:r w:rsidRPr="00304769">
        <w:rPr>
          <w:rFonts w:ascii="Arial Nova" w:hAnsi="Arial Nova"/>
          <w:sz w:val="24"/>
          <w:szCs w:val="24"/>
        </w:rPr>
        <w:t>dataset</w:t>
      </w:r>
      <w:proofErr w:type="spellEnd"/>
      <w:r w:rsidRPr="00304769">
        <w:rPr>
          <w:rFonts w:ascii="Arial Nova" w:hAnsi="Arial Nova"/>
          <w:sz w:val="24"/>
          <w:szCs w:val="24"/>
        </w:rPr>
        <w:t>, já vem com vieses, o resultado é praticamente inevitável: o algoritmo vai acabar assimilando esses padrões e adotando eles como parte da sua lógica operacional. E isso não é só teoria</w:t>
      </w:r>
      <w:r w:rsidR="00304769" w:rsidRPr="00304769">
        <w:rPr>
          <w:rFonts w:ascii="Arial Nova" w:hAnsi="Arial Nova"/>
          <w:sz w:val="24"/>
          <w:szCs w:val="24"/>
        </w:rPr>
        <w:t>,</w:t>
      </w:r>
      <w:r w:rsidRPr="00304769">
        <w:rPr>
          <w:rFonts w:ascii="Arial Nova" w:hAnsi="Arial Nova"/>
          <w:sz w:val="24"/>
          <w:szCs w:val="24"/>
        </w:rPr>
        <w:t xml:space="preserve"> o caso do Hospital de Bordeaux mostra isso de forma bem concreta. A pesquisa de Guerra-Adames e seu grupo não ficou só na parte técnica; eles se basearam num volume impressionante de dados reais, com quase meio milhão de registros de atendimento sendo analisados. A conclusão foi direta, e preocupante: ao treinar uma IA com as decisões do grupo de enfermagem, o modelo virou um espelho fiel dos vieses de gênero que já influenciavam aquelas escolhas.</w:t>
      </w:r>
    </w:p>
    <w:p w14:paraId="0000000C" w14:textId="77777777" w:rsidR="00471851" w:rsidRDefault="00471851">
      <w:pPr>
        <w:jc w:val="both"/>
        <w:rPr>
          <w:sz w:val="24"/>
          <w:szCs w:val="24"/>
        </w:rPr>
      </w:pPr>
    </w:p>
    <w:p w14:paraId="4467245D" w14:textId="77777777" w:rsidR="003807E4" w:rsidRPr="00304769" w:rsidRDefault="003807E4">
      <w:pPr>
        <w:jc w:val="both"/>
        <w:rPr>
          <w:sz w:val="24"/>
          <w:szCs w:val="24"/>
        </w:rPr>
      </w:pPr>
    </w:p>
    <w:p w14:paraId="0000000D" w14:textId="23491B2B" w:rsidR="00471851" w:rsidRPr="00304769" w:rsidRDefault="003807E4">
      <w:pPr>
        <w:jc w:val="both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>2</w:t>
      </w:r>
      <w:r w:rsidR="00A47870" w:rsidRPr="00304769">
        <w:rPr>
          <w:rFonts w:ascii="Arial Rounded MT Bold" w:hAnsi="Arial Rounded MT Bold"/>
          <w:b/>
          <w:bCs/>
          <w:sz w:val="24"/>
          <w:szCs w:val="24"/>
        </w:rPr>
        <w:t>.2. A Aplicação Prática: Riscos em Cenários Reais</w:t>
      </w:r>
    </w:p>
    <w:p w14:paraId="0000000E" w14:textId="6005D526" w:rsidR="00471851" w:rsidRPr="00304769" w:rsidRDefault="0030476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F" w14:textId="4100945B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O risco de usar uma IA treinada com dados tendenciosos é especialmente alto em domínios críticos como o pronto atendimento. A pesquisa focou na triagem de emergência, um processo que funciona como um filtro inicial de alta responsabilidade. É nesse momento que o grupo de enfermagem, usando sua experiência, decide com rapidez quem necessita de atenção imediata, garantindo que os pacientes em maior </w:t>
      </w:r>
      <w:r w:rsidRPr="00304769">
        <w:rPr>
          <w:rFonts w:ascii="Arial Nova" w:hAnsi="Arial Nova"/>
          <w:sz w:val="24"/>
          <w:szCs w:val="24"/>
        </w:rPr>
        <w:lastRenderedPageBreak/>
        <w:t xml:space="preserve">risco sejam atendidos prioritariamente. O estudo revelou um fator fundamental: a experiência profissional atua como um moderador do viés. Ao analisar a influência do tempo de carreira, os pesquisadores notaram que o viés de gênero nas decisões diminuía conforme os anos de experiência do grupo aumentavam. Isso sugere que, embora vieses possam existir, a maior experiência profissional (medidas em tempo de atuação na área) ajuda a reduzir a subestimação de risco </w:t>
      </w:r>
      <w:r w:rsidR="00304769" w:rsidRPr="00304769">
        <w:rPr>
          <w:rFonts w:ascii="Arial Nova" w:hAnsi="Arial Nova"/>
          <w:sz w:val="24"/>
          <w:szCs w:val="24"/>
        </w:rPr>
        <w:t>em pacientes</w:t>
      </w:r>
      <w:r w:rsidRPr="00304769">
        <w:rPr>
          <w:rFonts w:ascii="Arial Nova" w:hAnsi="Arial Nova"/>
          <w:sz w:val="24"/>
          <w:szCs w:val="24"/>
        </w:rPr>
        <w:t xml:space="preserve"> do sexo feminino. A chave para um sistema mais justo, portanto, parece ser a combinação da expertise humana com ferramentas de IA capazes de identificar e corrigir esses desvios. As consequências de ignorar isso são graves. Na saúde, um erro de viés pode levar à deterioração do quadro clínico e, em casos extremos, a desfechos fatais por falha na priorização do atendimento.</w:t>
      </w:r>
    </w:p>
    <w:p w14:paraId="00000010" w14:textId="77777777" w:rsidR="00471851" w:rsidRDefault="00471851">
      <w:pPr>
        <w:jc w:val="both"/>
        <w:rPr>
          <w:sz w:val="24"/>
          <w:szCs w:val="24"/>
        </w:rPr>
      </w:pPr>
    </w:p>
    <w:p w14:paraId="247312BB" w14:textId="77777777" w:rsidR="003807E4" w:rsidRPr="00304769" w:rsidRDefault="003807E4">
      <w:pPr>
        <w:jc w:val="both"/>
        <w:rPr>
          <w:sz w:val="24"/>
          <w:szCs w:val="24"/>
        </w:rPr>
      </w:pPr>
    </w:p>
    <w:p w14:paraId="00000011" w14:textId="1BE0A8DC" w:rsidR="00471851" w:rsidRPr="00304769" w:rsidRDefault="003807E4">
      <w:pPr>
        <w:jc w:val="both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>2</w:t>
      </w:r>
      <w:r w:rsidR="00A47870" w:rsidRPr="00304769">
        <w:rPr>
          <w:rFonts w:ascii="Arial Rounded MT Bold" w:hAnsi="Arial Rounded MT Bold"/>
          <w:b/>
          <w:bCs/>
          <w:sz w:val="24"/>
          <w:szCs w:val="24"/>
        </w:rPr>
        <w:t>.3. O Impacto Social: A Amplificação de Desigualdades</w:t>
      </w:r>
    </w:p>
    <w:p w14:paraId="00000012" w14:textId="5ACEEB5E" w:rsidR="00471851" w:rsidRPr="00304769" w:rsidRDefault="0030476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3" w14:textId="77777777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>Quando tecnologias de uso diário reproduzem e amplificam preconceitos de gênero, raça ou idade, elas acabam por reforçar estereótipos e aprofundar desigualdades sociais já existentes. Um cenário como esse pode minar a confiança do público tanto na tecnologia quanto nas instituições que a utilizam. Além disso, a perpetuação de vieses em sistemas de saúde viola diretamente os princípios de equidade e o direito fundamental a um tratamento justo e igualitário.  A questão transcende o técnico: a IA, ao refletir dados enviesados, torna-se um agente de risco em aplicações críticas, com potencial para causar danos significativos e reforçar a exclusão social.</w:t>
      </w:r>
    </w:p>
    <w:p w14:paraId="00000014" w14:textId="77777777" w:rsidR="00471851" w:rsidRDefault="00471851">
      <w:pPr>
        <w:jc w:val="both"/>
        <w:rPr>
          <w:sz w:val="24"/>
          <w:szCs w:val="24"/>
        </w:rPr>
      </w:pPr>
    </w:p>
    <w:p w14:paraId="068D92F9" w14:textId="77777777" w:rsidR="003807E4" w:rsidRPr="00304769" w:rsidRDefault="003807E4">
      <w:pPr>
        <w:jc w:val="both"/>
        <w:rPr>
          <w:sz w:val="24"/>
          <w:szCs w:val="24"/>
        </w:rPr>
      </w:pPr>
    </w:p>
    <w:p w14:paraId="00000015" w14:textId="5A1C5ABE" w:rsidR="00471851" w:rsidRPr="00304769" w:rsidRDefault="003807E4">
      <w:pPr>
        <w:jc w:val="both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3</w:t>
      </w:r>
      <w:r w:rsidR="00A47870" w:rsidRPr="00304769">
        <w:rPr>
          <w:rFonts w:ascii="Arial Rounded MT Bold" w:hAnsi="Arial Rounded MT Bold"/>
          <w:b/>
          <w:bCs/>
          <w:sz w:val="28"/>
          <w:szCs w:val="28"/>
        </w:rPr>
        <w:t>. Análise sob a Ótica dos Fundamentos Éticos em Computação</w:t>
      </w:r>
    </w:p>
    <w:p w14:paraId="00000016" w14:textId="77777777" w:rsidR="00471851" w:rsidRDefault="00471851">
      <w:pPr>
        <w:jc w:val="both"/>
        <w:rPr>
          <w:sz w:val="24"/>
          <w:szCs w:val="24"/>
        </w:rPr>
      </w:pPr>
    </w:p>
    <w:p w14:paraId="01B0D0A3" w14:textId="77777777" w:rsidR="003807E4" w:rsidRPr="00304769" w:rsidRDefault="003807E4">
      <w:pPr>
        <w:jc w:val="both"/>
        <w:rPr>
          <w:sz w:val="24"/>
          <w:szCs w:val="24"/>
        </w:rPr>
      </w:pPr>
    </w:p>
    <w:p w14:paraId="00000017" w14:textId="7125578A" w:rsidR="00471851" w:rsidRPr="00304769" w:rsidRDefault="003807E4">
      <w:pPr>
        <w:jc w:val="both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>3</w:t>
      </w:r>
      <w:r w:rsidR="00A47870" w:rsidRPr="00304769">
        <w:rPr>
          <w:rFonts w:ascii="Arial Rounded MT Bold" w:hAnsi="Arial Rounded MT Bold"/>
          <w:b/>
          <w:bCs/>
          <w:sz w:val="24"/>
          <w:szCs w:val="24"/>
        </w:rPr>
        <w:t>.1. Viés e Justiça: A Quantificação da Desigualdade</w:t>
      </w:r>
    </w:p>
    <w:p w14:paraId="00000018" w14:textId="77777777" w:rsidR="00471851" w:rsidRPr="00304769" w:rsidRDefault="00471851">
      <w:pPr>
        <w:jc w:val="both"/>
        <w:rPr>
          <w:sz w:val="24"/>
          <w:szCs w:val="24"/>
        </w:rPr>
      </w:pPr>
    </w:p>
    <w:p w14:paraId="00000019" w14:textId="456A23AA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O estudo de Guerra-Adames et al. comprovou com dados a existência de viés nas decisões de triagem. Utilizando um modelo de IA treinado com o </w:t>
      </w:r>
      <w:r w:rsidR="00304769" w:rsidRPr="00304769">
        <w:rPr>
          <w:rFonts w:ascii="Arial Nova" w:hAnsi="Arial Nova"/>
          <w:sz w:val="24"/>
          <w:szCs w:val="24"/>
        </w:rPr>
        <w:t>histórico do</w:t>
      </w:r>
      <w:r w:rsidRPr="00304769">
        <w:rPr>
          <w:rFonts w:ascii="Arial Nova" w:hAnsi="Arial Nova"/>
          <w:sz w:val="24"/>
          <w:szCs w:val="24"/>
        </w:rPr>
        <w:t xml:space="preserve"> hospital, a pesquisa revelou que a automação da classificação de prioridades gerou os seguintes resultados:</w:t>
      </w:r>
    </w:p>
    <w:p w14:paraId="0000001A" w14:textId="77777777" w:rsidR="00471851" w:rsidRPr="00304769" w:rsidRDefault="00471851">
      <w:pPr>
        <w:jc w:val="both"/>
        <w:rPr>
          <w:rFonts w:ascii="Arial Nova" w:hAnsi="Arial Nova"/>
          <w:sz w:val="24"/>
          <w:szCs w:val="24"/>
        </w:rPr>
      </w:pPr>
    </w:p>
    <w:p w14:paraId="0000001B" w14:textId="3AF5E64D" w:rsidR="00471851" w:rsidRPr="00304769" w:rsidRDefault="00A47870" w:rsidP="00304769">
      <w:pPr>
        <w:pStyle w:val="PargrafodaLista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Mulheres apresentaram um risco aproximadamente </w:t>
      </w:r>
      <w:r w:rsidRPr="003807E4">
        <w:rPr>
          <w:rFonts w:ascii="Arial Nova" w:hAnsi="Arial Nova"/>
          <w:b/>
          <w:bCs/>
          <w:sz w:val="24"/>
          <w:szCs w:val="24"/>
        </w:rPr>
        <w:t>5% maior de serem subestimadas na triagem</w:t>
      </w:r>
      <w:r w:rsidRPr="00304769">
        <w:rPr>
          <w:rFonts w:ascii="Arial Nova" w:hAnsi="Arial Nova"/>
          <w:sz w:val="24"/>
          <w:szCs w:val="24"/>
        </w:rPr>
        <w:t xml:space="preserve"> (classificadas com um nível de gravidade inferior ao real) em comparação com homens;</w:t>
      </w:r>
    </w:p>
    <w:p w14:paraId="5C9D338F" w14:textId="77777777" w:rsidR="00304769" w:rsidRPr="00304769" w:rsidRDefault="00304769" w:rsidP="00304769">
      <w:pPr>
        <w:pStyle w:val="PargrafodaLista"/>
        <w:ind w:left="1440"/>
        <w:jc w:val="both"/>
        <w:rPr>
          <w:rFonts w:ascii="Arial Nova" w:hAnsi="Arial Nova"/>
          <w:sz w:val="24"/>
          <w:szCs w:val="24"/>
        </w:rPr>
      </w:pPr>
    </w:p>
    <w:p w14:paraId="0000001C" w14:textId="6CC4B676" w:rsidR="00471851" w:rsidRPr="003807E4" w:rsidRDefault="00A47870" w:rsidP="00304769">
      <w:pPr>
        <w:pStyle w:val="PargrafodaLista"/>
        <w:numPr>
          <w:ilvl w:val="0"/>
          <w:numId w:val="4"/>
        </w:numPr>
        <w:jc w:val="both"/>
        <w:rPr>
          <w:rFonts w:ascii="Arial Nova" w:hAnsi="Arial Nova"/>
          <w:b/>
          <w:bCs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Homens, em contrapartida, </w:t>
      </w:r>
      <w:r w:rsidRPr="003807E4">
        <w:rPr>
          <w:rFonts w:ascii="Arial Nova" w:hAnsi="Arial Nova"/>
          <w:b/>
          <w:bCs/>
          <w:sz w:val="24"/>
          <w:szCs w:val="24"/>
        </w:rPr>
        <w:t>foram superestimados</w:t>
      </w:r>
      <w:r w:rsidRPr="00304769">
        <w:rPr>
          <w:rFonts w:ascii="Arial Nova" w:hAnsi="Arial Nova"/>
          <w:sz w:val="24"/>
          <w:szCs w:val="24"/>
        </w:rPr>
        <w:t xml:space="preserve"> (classificados com um nível de gravidade superior) </w:t>
      </w:r>
      <w:r w:rsidRPr="003807E4">
        <w:rPr>
          <w:rFonts w:ascii="Arial Nova" w:hAnsi="Arial Nova"/>
          <w:b/>
          <w:bCs/>
          <w:sz w:val="24"/>
          <w:szCs w:val="24"/>
        </w:rPr>
        <w:t>em 3,7% dos casos;</w:t>
      </w:r>
    </w:p>
    <w:p w14:paraId="6C0BD3C9" w14:textId="77777777" w:rsidR="00304769" w:rsidRPr="00304769" w:rsidRDefault="00304769" w:rsidP="00304769">
      <w:pPr>
        <w:pStyle w:val="PargrafodaLista"/>
        <w:ind w:left="1440"/>
        <w:jc w:val="both"/>
        <w:rPr>
          <w:rFonts w:ascii="Arial Nova" w:hAnsi="Arial Nova"/>
          <w:sz w:val="24"/>
          <w:szCs w:val="24"/>
        </w:rPr>
      </w:pPr>
    </w:p>
    <w:p w14:paraId="0000001D" w14:textId="31706664" w:rsidR="00471851" w:rsidRDefault="00A47870" w:rsidP="00304769">
      <w:pPr>
        <w:pStyle w:val="PargrafodaLista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>O viés diminuía de forma significativa com o aumento da experiência do grupo.</w:t>
      </w:r>
    </w:p>
    <w:p w14:paraId="06BCB67D" w14:textId="77777777" w:rsidR="003807E4" w:rsidRPr="003807E4" w:rsidRDefault="003807E4" w:rsidP="003807E4">
      <w:pPr>
        <w:pStyle w:val="PargrafodaLista"/>
        <w:rPr>
          <w:rFonts w:ascii="Arial Nova" w:hAnsi="Arial Nova"/>
          <w:sz w:val="24"/>
          <w:szCs w:val="24"/>
        </w:rPr>
      </w:pPr>
    </w:p>
    <w:p w14:paraId="46D57A2C" w14:textId="3F114EC2" w:rsidR="003807E4" w:rsidRPr="003807E4" w:rsidRDefault="001131D1" w:rsidP="003807E4">
      <w:pPr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drawing>
          <wp:inline distT="0" distB="0" distL="0" distR="0" wp14:anchorId="16073FC5" wp14:editId="491AA8CF">
            <wp:extent cx="5731510" cy="3223895"/>
            <wp:effectExtent l="0" t="0" r="2540" b="0"/>
            <wp:docPr id="1707162088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62088" name="Imagem 1" descr="Gráfico, Gráfico de barras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471851" w:rsidRPr="00304769" w:rsidRDefault="00471851">
      <w:pPr>
        <w:jc w:val="both"/>
        <w:rPr>
          <w:rFonts w:ascii="Arial Nova" w:hAnsi="Arial Nova"/>
          <w:sz w:val="24"/>
          <w:szCs w:val="24"/>
        </w:rPr>
      </w:pPr>
    </w:p>
    <w:p w14:paraId="0000001F" w14:textId="1DD571CA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Essa análise demonstrou que o modelo de IA replicou os padrões humanos onde o sexo do paciente, e não apenas sua condição clínica, estava influenciando o resultado da triagem. Isso nos mostrou como um viés de dados, presente no histórico de </w:t>
      </w:r>
      <w:r w:rsidR="00304769" w:rsidRPr="00304769">
        <w:rPr>
          <w:rFonts w:ascii="Arial Nova" w:hAnsi="Arial Nova"/>
          <w:sz w:val="24"/>
          <w:szCs w:val="24"/>
        </w:rPr>
        <w:t>atendimentos e</w:t>
      </w:r>
      <w:r w:rsidRPr="00304769">
        <w:rPr>
          <w:rFonts w:ascii="Arial Nova" w:hAnsi="Arial Nova"/>
          <w:sz w:val="24"/>
          <w:szCs w:val="24"/>
        </w:rPr>
        <w:t xml:space="preserve"> agravado pela inexperiência dos atendentes do setor de triagem, se transforma em </w:t>
      </w:r>
      <w:r w:rsidR="00304769" w:rsidRPr="00304769">
        <w:rPr>
          <w:rFonts w:ascii="Arial Nova" w:hAnsi="Arial Nova"/>
          <w:sz w:val="24"/>
          <w:szCs w:val="24"/>
        </w:rPr>
        <w:t>um viés</w:t>
      </w:r>
      <w:r w:rsidRPr="00304769">
        <w:rPr>
          <w:rFonts w:ascii="Arial Nova" w:hAnsi="Arial Nova"/>
          <w:sz w:val="24"/>
          <w:szCs w:val="24"/>
        </w:rPr>
        <w:t xml:space="preserve"> algorítmico que falha em sua promessa de justiça, colocando o grupo feminino em uma posição de maior vulnerabilidade e distribuindo os riscos de maneira inaceitável, expondo as mulheres a ainda mais riscos antes de terem um atendimento médico em </w:t>
      </w:r>
      <w:r w:rsidR="00304769" w:rsidRPr="00304769">
        <w:rPr>
          <w:rFonts w:ascii="Arial Nova" w:hAnsi="Arial Nova"/>
          <w:sz w:val="24"/>
          <w:szCs w:val="24"/>
        </w:rPr>
        <w:t>emergências</w:t>
      </w:r>
      <w:r w:rsidRPr="00304769">
        <w:rPr>
          <w:rFonts w:ascii="Arial Nova" w:hAnsi="Arial Nova"/>
          <w:sz w:val="24"/>
          <w:szCs w:val="24"/>
        </w:rPr>
        <w:t>.</w:t>
      </w:r>
    </w:p>
    <w:p w14:paraId="00000020" w14:textId="77777777" w:rsidR="00471851" w:rsidRDefault="00471851">
      <w:pPr>
        <w:jc w:val="both"/>
        <w:rPr>
          <w:sz w:val="24"/>
          <w:szCs w:val="24"/>
        </w:rPr>
      </w:pPr>
    </w:p>
    <w:p w14:paraId="079398AE" w14:textId="77777777" w:rsidR="003807E4" w:rsidRPr="00304769" w:rsidRDefault="003807E4">
      <w:pPr>
        <w:jc w:val="both"/>
        <w:rPr>
          <w:sz w:val="24"/>
          <w:szCs w:val="24"/>
        </w:rPr>
      </w:pPr>
    </w:p>
    <w:p w14:paraId="00000021" w14:textId="44D90F75" w:rsidR="00471851" w:rsidRPr="00304769" w:rsidRDefault="003807E4">
      <w:pPr>
        <w:jc w:val="both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>3</w:t>
      </w:r>
      <w:r w:rsidR="00A47870" w:rsidRPr="00304769">
        <w:rPr>
          <w:rFonts w:ascii="Arial Rounded MT Bold" w:hAnsi="Arial Rounded MT Bold"/>
          <w:b/>
          <w:bCs/>
          <w:sz w:val="24"/>
          <w:szCs w:val="24"/>
        </w:rPr>
        <w:t>.2. Transparência e Explicabilidade: Iluminando a "Caixa-Preta"</w:t>
      </w:r>
    </w:p>
    <w:p w14:paraId="00000022" w14:textId="77777777" w:rsidR="00471851" w:rsidRPr="00304769" w:rsidRDefault="00471851">
      <w:pPr>
        <w:jc w:val="both"/>
        <w:rPr>
          <w:sz w:val="24"/>
          <w:szCs w:val="24"/>
        </w:rPr>
      </w:pPr>
    </w:p>
    <w:p w14:paraId="00000023" w14:textId="116A2EEA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Apesar do modelo de IA utilizado por aquele hospital ser do tipo "caixa-preta" (black box), cujos processos internos não são totalmente conhecidos </w:t>
      </w:r>
      <w:r w:rsidR="00304769" w:rsidRPr="00304769">
        <w:rPr>
          <w:rFonts w:ascii="Arial Nova" w:hAnsi="Arial Nova"/>
          <w:sz w:val="24"/>
          <w:szCs w:val="24"/>
        </w:rPr>
        <w:t>ou facilmente</w:t>
      </w:r>
      <w:r w:rsidRPr="00304769">
        <w:rPr>
          <w:rFonts w:ascii="Arial Nova" w:hAnsi="Arial Nova"/>
          <w:sz w:val="24"/>
          <w:szCs w:val="24"/>
        </w:rPr>
        <w:t xml:space="preserve"> explicados, os pesquisadores usaram a própria tecnologia para quantificar esse viés. Por meio de simulações, eles alteraram o sexo dos pacientes no programa e observaram as mudanças nos resultados. Essa abordagem de "engenharia reversa" contorna o problema de explicar como cada decisão foi tomada. Mesmo que ainda não seja possível explicar o raciocínio por trás de cada decisão tomada por aquele algoritmo, essas simulações tornaram o comportamento do algoritmo transparente. </w:t>
      </w:r>
    </w:p>
    <w:p w14:paraId="00000024" w14:textId="77777777" w:rsidR="00471851" w:rsidRDefault="00471851">
      <w:pPr>
        <w:jc w:val="both"/>
        <w:rPr>
          <w:sz w:val="24"/>
          <w:szCs w:val="24"/>
        </w:rPr>
      </w:pPr>
    </w:p>
    <w:p w14:paraId="0A9644CE" w14:textId="77777777" w:rsidR="003807E4" w:rsidRPr="00304769" w:rsidRDefault="003807E4">
      <w:pPr>
        <w:jc w:val="both"/>
        <w:rPr>
          <w:sz w:val="24"/>
          <w:szCs w:val="24"/>
        </w:rPr>
      </w:pPr>
    </w:p>
    <w:p w14:paraId="00000025" w14:textId="77324282" w:rsidR="00471851" w:rsidRPr="00304769" w:rsidRDefault="003807E4">
      <w:pPr>
        <w:jc w:val="both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>3</w:t>
      </w:r>
      <w:r w:rsidR="00A47870" w:rsidRPr="00304769">
        <w:rPr>
          <w:rFonts w:ascii="Arial Rounded MT Bold" w:hAnsi="Arial Rounded MT Bold"/>
          <w:b/>
          <w:bCs/>
          <w:sz w:val="24"/>
          <w:szCs w:val="24"/>
        </w:rPr>
        <w:t>.3. Impacto Social e Direitos: O Dever de Proteção</w:t>
      </w:r>
    </w:p>
    <w:p w14:paraId="00000026" w14:textId="77777777" w:rsidR="00471851" w:rsidRPr="00304769" w:rsidRDefault="00471851">
      <w:pPr>
        <w:jc w:val="both"/>
        <w:rPr>
          <w:sz w:val="24"/>
          <w:szCs w:val="24"/>
        </w:rPr>
      </w:pPr>
    </w:p>
    <w:p w14:paraId="00000027" w14:textId="003BED94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Num contexto de saúde, a desigualdade pode ser fatal. Os resultados do estudo reforçam a necessidade de garantir que sistemas decisórios, </w:t>
      </w:r>
      <w:r w:rsidR="00304769" w:rsidRPr="00304769">
        <w:rPr>
          <w:rFonts w:ascii="Arial Nova" w:hAnsi="Arial Nova"/>
          <w:sz w:val="24"/>
          <w:szCs w:val="24"/>
        </w:rPr>
        <w:t>especialmente os</w:t>
      </w:r>
      <w:r w:rsidRPr="00304769">
        <w:rPr>
          <w:rFonts w:ascii="Arial Nova" w:hAnsi="Arial Nova"/>
          <w:sz w:val="24"/>
          <w:szCs w:val="24"/>
        </w:rPr>
        <w:t xml:space="preserve"> automatizados, não perpetuem ou agravem a discriminação. No cenário brasileiro, a Lei Geral de Proteção de Dados (LGPD) adiciona uma camada de complexidade, exigindo que a proteção de dados pessoais e sensíveis de saúde seja um pilar na concepção de sistemas éticos.</w:t>
      </w:r>
    </w:p>
    <w:p w14:paraId="00000028" w14:textId="77777777" w:rsidR="00471851" w:rsidRDefault="00471851">
      <w:pPr>
        <w:jc w:val="both"/>
        <w:rPr>
          <w:sz w:val="24"/>
          <w:szCs w:val="24"/>
        </w:rPr>
      </w:pPr>
    </w:p>
    <w:p w14:paraId="6D77C05A" w14:textId="77777777" w:rsidR="003807E4" w:rsidRPr="00304769" w:rsidRDefault="003807E4">
      <w:pPr>
        <w:jc w:val="both"/>
        <w:rPr>
          <w:sz w:val="24"/>
          <w:szCs w:val="24"/>
        </w:rPr>
      </w:pPr>
    </w:p>
    <w:p w14:paraId="00000029" w14:textId="36AC76AC" w:rsidR="00471851" w:rsidRPr="00304769" w:rsidRDefault="003807E4">
      <w:pPr>
        <w:jc w:val="both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>3</w:t>
      </w:r>
      <w:r w:rsidR="00A47870" w:rsidRPr="00304769">
        <w:rPr>
          <w:rFonts w:ascii="Arial Rounded MT Bold" w:hAnsi="Arial Rounded MT Bold"/>
          <w:b/>
          <w:bCs/>
          <w:sz w:val="24"/>
          <w:szCs w:val="24"/>
        </w:rPr>
        <w:t>.4. Responsabilidade e Governança: Uma Cadeia de Corresponsabilidade</w:t>
      </w:r>
    </w:p>
    <w:p w14:paraId="0000002A" w14:textId="77777777" w:rsidR="00471851" w:rsidRPr="00304769" w:rsidRDefault="00471851">
      <w:pPr>
        <w:jc w:val="both"/>
        <w:rPr>
          <w:sz w:val="24"/>
          <w:szCs w:val="24"/>
        </w:rPr>
      </w:pPr>
    </w:p>
    <w:p w14:paraId="0000002B" w14:textId="625F2304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A responsabilidade pela equidade de um sistema de IA é compartilhada. Ela recai sobre os desenvolvedores, os profissionais de saúde que geram os dados de treinamento e as instituições que implementam e validam esses sistemas. A pesquisa serve, portanto, como um guia para a criação de protocolos de governança mais justos. Um desafio apontado é a ausência de um "padrão-ouro" para a triagem, o que dificulta a avaliação objetiva dos modelos. O estudo sugere a </w:t>
      </w:r>
      <w:r w:rsidR="00304769" w:rsidRPr="00304769">
        <w:rPr>
          <w:rFonts w:ascii="Arial Nova" w:hAnsi="Arial Nova"/>
          <w:sz w:val="24"/>
          <w:szCs w:val="24"/>
        </w:rPr>
        <w:t>criação de</w:t>
      </w:r>
      <w:r w:rsidRPr="00304769">
        <w:rPr>
          <w:rFonts w:ascii="Arial Nova" w:hAnsi="Arial Nova"/>
          <w:sz w:val="24"/>
          <w:szCs w:val="24"/>
        </w:rPr>
        <w:t xml:space="preserve"> um "padrão-prata", baseado no consenso de especialistas, que poderia ser usado tanto para treinar a IA quanto para aprimorar a formação do grupo de enfermagem.</w:t>
      </w:r>
    </w:p>
    <w:p w14:paraId="0000002C" w14:textId="77777777" w:rsidR="00471851" w:rsidRPr="00304769" w:rsidRDefault="00471851">
      <w:pPr>
        <w:jc w:val="both"/>
        <w:rPr>
          <w:rFonts w:ascii="Arial Nova" w:hAnsi="Arial Nova"/>
          <w:sz w:val="24"/>
          <w:szCs w:val="24"/>
        </w:rPr>
      </w:pPr>
    </w:p>
    <w:p w14:paraId="0000002D" w14:textId="085E4D64" w:rsidR="00471851" w:rsidRPr="00304769" w:rsidRDefault="00A47870" w:rsidP="00304769">
      <w:pPr>
        <w:ind w:firstLine="720"/>
        <w:jc w:val="both"/>
        <w:rPr>
          <w:rFonts w:ascii="Arial Nova" w:hAnsi="Arial Nova"/>
          <w:color w:val="DADADA"/>
          <w:sz w:val="24"/>
          <w:szCs w:val="24"/>
          <w:shd w:val="clear" w:color="auto" w:fill="272728"/>
        </w:rPr>
      </w:pPr>
      <w:r w:rsidRPr="00304769">
        <w:rPr>
          <w:rFonts w:ascii="Arial Nova" w:hAnsi="Arial Nova"/>
          <w:sz w:val="24"/>
          <w:szCs w:val="24"/>
        </w:rPr>
        <w:t>Este caso nos mostra uma falha no processo de desenvolvimento de um sistema para uma área crítica. Fica evidente que a responsabilidade começa no design, e que a aplicação dos princípios de "</w:t>
      </w:r>
      <w:proofErr w:type="spellStart"/>
      <w:r w:rsidRPr="00304769">
        <w:rPr>
          <w:rFonts w:ascii="Arial Nova" w:hAnsi="Arial Nova"/>
          <w:sz w:val="24"/>
          <w:szCs w:val="24"/>
        </w:rPr>
        <w:t>Ethical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AI </w:t>
      </w:r>
      <w:proofErr w:type="spellStart"/>
      <w:r w:rsidRPr="00304769">
        <w:rPr>
          <w:rFonts w:ascii="Arial Nova" w:hAnsi="Arial Nova"/>
          <w:sz w:val="24"/>
          <w:szCs w:val="24"/>
        </w:rPr>
        <w:t>by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Design" é uma etapa fundamental para garantir que esses sistemas sejam mais justos e seguros. Podemos aprender que a verdadeira falha foi não tratar a ética e a </w:t>
      </w:r>
      <w:r w:rsidR="00304769" w:rsidRPr="00304769">
        <w:rPr>
          <w:rFonts w:ascii="Arial Nova" w:hAnsi="Arial Nova"/>
          <w:sz w:val="24"/>
          <w:szCs w:val="24"/>
        </w:rPr>
        <w:t>justiça como</w:t>
      </w:r>
      <w:r w:rsidRPr="00304769">
        <w:rPr>
          <w:rFonts w:ascii="Arial Nova" w:hAnsi="Arial Nova"/>
          <w:sz w:val="24"/>
          <w:szCs w:val="24"/>
        </w:rPr>
        <w:t xml:space="preserve"> requisitos técnicos obrigatórios desde o início.</w:t>
      </w:r>
    </w:p>
    <w:p w14:paraId="0000002E" w14:textId="77777777" w:rsidR="00471851" w:rsidRDefault="00471851">
      <w:pPr>
        <w:jc w:val="both"/>
        <w:rPr>
          <w:color w:val="DADADA"/>
          <w:sz w:val="24"/>
          <w:szCs w:val="24"/>
          <w:shd w:val="clear" w:color="auto" w:fill="272728"/>
        </w:rPr>
      </w:pPr>
    </w:p>
    <w:p w14:paraId="7DF6558F" w14:textId="77777777" w:rsidR="003807E4" w:rsidRPr="00304769" w:rsidRDefault="003807E4">
      <w:pPr>
        <w:jc w:val="both"/>
        <w:rPr>
          <w:color w:val="DADADA"/>
          <w:sz w:val="24"/>
          <w:szCs w:val="24"/>
          <w:shd w:val="clear" w:color="auto" w:fill="272728"/>
        </w:rPr>
      </w:pPr>
    </w:p>
    <w:p w14:paraId="0000002F" w14:textId="7DDB2E28" w:rsidR="00471851" w:rsidRPr="00304769" w:rsidRDefault="003807E4">
      <w:pPr>
        <w:jc w:val="both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4</w:t>
      </w:r>
      <w:r w:rsidR="00A47870" w:rsidRPr="00304769">
        <w:rPr>
          <w:rFonts w:ascii="Arial Rounded MT Bold" w:hAnsi="Arial Rounded MT Bold"/>
          <w:b/>
          <w:bCs/>
          <w:sz w:val="28"/>
          <w:szCs w:val="28"/>
        </w:rPr>
        <w:t>. Posicionamento e Recomendações</w:t>
      </w:r>
    </w:p>
    <w:p w14:paraId="00000030" w14:textId="77777777" w:rsidR="00471851" w:rsidRPr="00304769" w:rsidRDefault="00471851">
      <w:pPr>
        <w:jc w:val="both"/>
        <w:rPr>
          <w:sz w:val="24"/>
          <w:szCs w:val="24"/>
        </w:rPr>
      </w:pPr>
    </w:p>
    <w:p w14:paraId="00000031" w14:textId="77777777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>Com base em nossa análise, concluímos que a IA não deve ser descartada da área da saúde, mas sim aprimorada, redesenhada e rigorosamente monitorada.  O próprio estudo demonstra seu potencial como ferramenta para diagnosticar e corrigir o problema do viés.</w:t>
      </w:r>
    </w:p>
    <w:p w14:paraId="00000032" w14:textId="77777777" w:rsidR="00471851" w:rsidRPr="00304769" w:rsidRDefault="00471851">
      <w:pPr>
        <w:jc w:val="both"/>
        <w:rPr>
          <w:sz w:val="24"/>
          <w:szCs w:val="24"/>
        </w:rPr>
      </w:pPr>
    </w:p>
    <w:p w14:paraId="00000033" w14:textId="77777777" w:rsidR="00471851" w:rsidRPr="00304769" w:rsidRDefault="00A47870">
      <w:pPr>
        <w:jc w:val="both"/>
        <w:rPr>
          <w:b/>
          <w:bCs/>
          <w:sz w:val="24"/>
          <w:szCs w:val="24"/>
        </w:rPr>
      </w:pPr>
      <w:r w:rsidRPr="00304769">
        <w:rPr>
          <w:b/>
          <w:bCs/>
          <w:sz w:val="24"/>
          <w:szCs w:val="24"/>
        </w:rPr>
        <w:t>Nossas três recomendações práticas são:</w:t>
      </w:r>
    </w:p>
    <w:p w14:paraId="00000034" w14:textId="77777777" w:rsidR="00471851" w:rsidRPr="00304769" w:rsidRDefault="00471851">
      <w:pPr>
        <w:jc w:val="both"/>
        <w:rPr>
          <w:sz w:val="24"/>
          <w:szCs w:val="24"/>
        </w:rPr>
      </w:pPr>
    </w:p>
    <w:p w14:paraId="00000035" w14:textId="67349570" w:rsidR="00471851" w:rsidRPr="00304769" w:rsidRDefault="00A47870" w:rsidP="00304769">
      <w:pPr>
        <w:pStyle w:val="PargrafodaLista"/>
        <w:numPr>
          <w:ilvl w:val="0"/>
          <w:numId w:val="3"/>
        </w:numPr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>Auditoria Contínua: Implementar sistemas de IA para auditar em tempo real as decisões de triagem, identificando padrões de viés e permitindo intervenções rápidas.</w:t>
      </w:r>
    </w:p>
    <w:p w14:paraId="538A7D3E" w14:textId="77777777" w:rsidR="00304769" w:rsidRPr="00304769" w:rsidRDefault="00A47870" w:rsidP="00304769">
      <w:pPr>
        <w:pStyle w:val="PargrafodaLista"/>
        <w:numPr>
          <w:ilvl w:val="0"/>
          <w:numId w:val="3"/>
        </w:numPr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lastRenderedPageBreak/>
        <w:t>Treinamento Humano Aprimorado: Utilizar simulações baseadas em IA para criar programas de treinamento que exponham os profissionais a cenários de viés, aprimorando sua capacidade de reconhecê-los e mitigá-los.</w:t>
      </w:r>
    </w:p>
    <w:p w14:paraId="00000037" w14:textId="3848950A" w:rsidR="00471851" w:rsidRPr="00304769" w:rsidRDefault="00A47870" w:rsidP="00304769">
      <w:pPr>
        <w:pStyle w:val="PargrafodaLista"/>
        <w:numPr>
          <w:ilvl w:val="0"/>
          <w:numId w:val="3"/>
        </w:numPr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Ferramentas de Triagem Assistida: Desenvolver a IA </w:t>
      </w:r>
      <w:r w:rsidR="00304769" w:rsidRPr="00304769">
        <w:rPr>
          <w:rFonts w:ascii="Arial Nova" w:hAnsi="Arial Nova"/>
          <w:sz w:val="24"/>
          <w:szCs w:val="24"/>
        </w:rPr>
        <w:t>não como</w:t>
      </w:r>
      <w:r w:rsidRPr="00304769">
        <w:rPr>
          <w:rFonts w:ascii="Arial Nova" w:hAnsi="Arial Nova"/>
          <w:sz w:val="24"/>
          <w:szCs w:val="24"/>
        </w:rPr>
        <w:t xml:space="preserve"> um decisor autônomo, mas como uma ferramenta de apoio que oferece uma segunda opinião ou emite alertas quando um potencial viés é detectado na decisão humana.</w:t>
      </w:r>
    </w:p>
    <w:p w14:paraId="00000038" w14:textId="77777777" w:rsidR="00471851" w:rsidRDefault="00471851">
      <w:pPr>
        <w:jc w:val="both"/>
        <w:rPr>
          <w:sz w:val="24"/>
          <w:szCs w:val="24"/>
        </w:rPr>
      </w:pPr>
    </w:p>
    <w:p w14:paraId="60E0DB92" w14:textId="77777777" w:rsidR="003807E4" w:rsidRDefault="003807E4">
      <w:pPr>
        <w:jc w:val="both"/>
        <w:rPr>
          <w:sz w:val="24"/>
          <w:szCs w:val="24"/>
        </w:rPr>
      </w:pPr>
    </w:p>
    <w:p w14:paraId="00000039" w14:textId="0D7BC929" w:rsidR="00471851" w:rsidRPr="00304769" w:rsidRDefault="003807E4">
      <w:pPr>
        <w:jc w:val="both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5</w:t>
      </w:r>
      <w:r w:rsidR="00A47870" w:rsidRPr="00304769">
        <w:rPr>
          <w:rFonts w:ascii="Arial Rounded MT Bold" w:hAnsi="Arial Rounded MT Bold"/>
          <w:b/>
          <w:bCs/>
          <w:sz w:val="28"/>
          <w:szCs w:val="28"/>
        </w:rPr>
        <w:t>. Conclusão</w:t>
      </w:r>
    </w:p>
    <w:p w14:paraId="0000003A" w14:textId="77777777" w:rsidR="00471851" w:rsidRPr="00304769" w:rsidRDefault="00471851">
      <w:pPr>
        <w:jc w:val="both"/>
        <w:rPr>
          <w:sz w:val="24"/>
          <w:szCs w:val="24"/>
        </w:rPr>
      </w:pPr>
    </w:p>
    <w:p w14:paraId="0000003B" w14:textId="7A0DD93D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A pesquisa utilizada no estudo aponta para um futuro </w:t>
      </w:r>
      <w:r w:rsidR="00304769" w:rsidRPr="00304769">
        <w:rPr>
          <w:rFonts w:ascii="Arial Nova" w:hAnsi="Arial Nova"/>
          <w:sz w:val="24"/>
          <w:szCs w:val="24"/>
        </w:rPr>
        <w:t>em que</w:t>
      </w:r>
      <w:r w:rsidRPr="00304769">
        <w:rPr>
          <w:rFonts w:ascii="Arial Nova" w:hAnsi="Arial Nova"/>
          <w:sz w:val="24"/>
          <w:szCs w:val="24"/>
        </w:rPr>
        <w:t xml:space="preserve"> a IA pode ser uma poderosa aliada na construção de um sistema de saúde mais justo. A tecnologia </w:t>
      </w:r>
      <w:r w:rsidR="00304769" w:rsidRPr="00304769">
        <w:rPr>
          <w:rFonts w:ascii="Arial Nova" w:hAnsi="Arial Nova"/>
          <w:sz w:val="24"/>
          <w:szCs w:val="24"/>
        </w:rPr>
        <w:t>demonstrou ter</w:t>
      </w:r>
      <w:r w:rsidRPr="00304769">
        <w:rPr>
          <w:rFonts w:ascii="Arial Nova" w:hAnsi="Arial Nova"/>
          <w:sz w:val="24"/>
          <w:szCs w:val="24"/>
        </w:rPr>
        <w:t xml:space="preserve"> o potencial não apenas de replicar, mas também de revelar e combater vieses sistêmicos, tornando a tomada de decisão mais equitativa. </w:t>
      </w:r>
    </w:p>
    <w:p w14:paraId="0000003C" w14:textId="77777777" w:rsidR="00471851" w:rsidRPr="00304769" w:rsidRDefault="00471851">
      <w:pPr>
        <w:jc w:val="both"/>
        <w:rPr>
          <w:rFonts w:ascii="Arial Nova" w:hAnsi="Arial Nova"/>
          <w:sz w:val="24"/>
          <w:szCs w:val="24"/>
        </w:rPr>
      </w:pPr>
    </w:p>
    <w:p w14:paraId="0000003D" w14:textId="3C8D2A9C" w:rsidR="00471851" w:rsidRPr="00304769" w:rsidRDefault="00A47870" w:rsidP="00304769">
      <w:pPr>
        <w:ind w:firstLine="720"/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Contudo, os riscos de modelos treinados com dados enviesados são significativos. A supervisão humana, o desenvolvimento ético e a melhoria contínua são, portanto, essenciais. </w:t>
      </w:r>
      <w:r w:rsidR="00304769" w:rsidRPr="00304769">
        <w:rPr>
          <w:rFonts w:ascii="Arial Nova" w:hAnsi="Arial Nova"/>
          <w:sz w:val="24"/>
          <w:szCs w:val="24"/>
        </w:rPr>
        <w:t>Acreditamos que</w:t>
      </w:r>
      <w:r w:rsidRPr="00304769">
        <w:rPr>
          <w:rFonts w:ascii="Arial Nova" w:hAnsi="Arial Nova"/>
          <w:sz w:val="24"/>
          <w:szCs w:val="24"/>
        </w:rPr>
        <w:t xml:space="preserve"> a sinergia entre a tecnologia e a ética é o caminho para um futuro </w:t>
      </w:r>
      <w:r w:rsidR="00304769" w:rsidRPr="00304769">
        <w:rPr>
          <w:rFonts w:ascii="Arial Nova" w:hAnsi="Arial Nova"/>
          <w:sz w:val="24"/>
          <w:szCs w:val="24"/>
        </w:rPr>
        <w:t>em que</w:t>
      </w:r>
      <w:r w:rsidRPr="00304769">
        <w:rPr>
          <w:rFonts w:ascii="Arial Nova" w:hAnsi="Arial Nova"/>
          <w:sz w:val="24"/>
          <w:szCs w:val="24"/>
        </w:rPr>
        <w:t xml:space="preserve"> a inteligência artificial na saúde seja sinônimo de justiça e equidade para todos.</w:t>
      </w:r>
    </w:p>
    <w:p w14:paraId="0000003E" w14:textId="77777777" w:rsidR="00471851" w:rsidRDefault="00471851">
      <w:pPr>
        <w:jc w:val="both"/>
      </w:pPr>
    </w:p>
    <w:p w14:paraId="3B461746" w14:textId="77777777" w:rsidR="00304769" w:rsidRDefault="00304769">
      <w:pPr>
        <w:jc w:val="both"/>
      </w:pPr>
    </w:p>
    <w:p w14:paraId="5A793E81" w14:textId="77777777" w:rsidR="00304769" w:rsidRDefault="00304769">
      <w:pPr>
        <w:jc w:val="both"/>
      </w:pPr>
    </w:p>
    <w:p w14:paraId="0F081C80" w14:textId="77777777" w:rsidR="00304769" w:rsidRDefault="00304769">
      <w:pPr>
        <w:jc w:val="both"/>
      </w:pPr>
    </w:p>
    <w:p w14:paraId="5F25C244" w14:textId="77777777" w:rsidR="00304769" w:rsidRDefault="00304769">
      <w:pPr>
        <w:jc w:val="both"/>
      </w:pPr>
    </w:p>
    <w:p w14:paraId="347EF044" w14:textId="77777777" w:rsidR="00304769" w:rsidRDefault="00304769">
      <w:pPr>
        <w:jc w:val="both"/>
      </w:pPr>
    </w:p>
    <w:p w14:paraId="5DE4EC03" w14:textId="77777777" w:rsidR="00304769" w:rsidRDefault="00304769">
      <w:pPr>
        <w:jc w:val="both"/>
      </w:pPr>
    </w:p>
    <w:p w14:paraId="36A56B60" w14:textId="77777777" w:rsidR="00304769" w:rsidRDefault="00304769">
      <w:pPr>
        <w:jc w:val="both"/>
      </w:pPr>
    </w:p>
    <w:p w14:paraId="5BDACCE4" w14:textId="77777777" w:rsidR="00304769" w:rsidRDefault="00304769">
      <w:pPr>
        <w:jc w:val="both"/>
      </w:pPr>
    </w:p>
    <w:p w14:paraId="55AB7595" w14:textId="77777777" w:rsidR="00304769" w:rsidRDefault="00304769">
      <w:pPr>
        <w:jc w:val="both"/>
      </w:pPr>
    </w:p>
    <w:p w14:paraId="54E3638A" w14:textId="77777777" w:rsidR="00304769" w:rsidRDefault="00304769">
      <w:pPr>
        <w:jc w:val="both"/>
      </w:pPr>
    </w:p>
    <w:p w14:paraId="5506DCBF" w14:textId="77777777" w:rsidR="00304769" w:rsidRDefault="00304769">
      <w:pPr>
        <w:jc w:val="both"/>
      </w:pPr>
    </w:p>
    <w:p w14:paraId="1AFED04F" w14:textId="77777777" w:rsidR="00304769" w:rsidRDefault="00304769">
      <w:pPr>
        <w:jc w:val="both"/>
      </w:pPr>
    </w:p>
    <w:p w14:paraId="1C4B744C" w14:textId="77777777" w:rsidR="00304769" w:rsidRDefault="00304769">
      <w:pPr>
        <w:jc w:val="both"/>
      </w:pPr>
    </w:p>
    <w:p w14:paraId="7F83DC7F" w14:textId="77777777" w:rsidR="00304769" w:rsidRDefault="00304769">
      <w:pPr>
        <w:jc w:val="both"/>
      </w:pPr>
    </w:p>
    <w:p w14:paraId="5059BC86" w14:textId="77777777" w:rsidR="00304769" w:rsidRDefault="00304769">
      <w:pPr>
        <w:jc w:val="both"/>
      </w:pPr>
    </w:p>
    <w:p w14:paraId="76AB5AEB" w14:textId="77777777" w:rsidR="00304769" w:rsidRDefault="00304769">
      <w:pPr>
        <w:jc w:val="both"/>
      </w:pPr>
    </w:p>
    <w:p w14:paraId="785C37AE" w14:textId="77777777" w:rsidR="00304769" w:rsidRDefault="00304769">
      <w:pPr>
        <w:jc w:val="both"/>
      </w:pPr>
    </w:p>
    <w:p w14:paraId="61FAB780" w14:textId="77777777" w:rsidR="00304769" w:rsidRDefault="00304769">
      <w:pPr>
        <w:jc w:val="both"/>
      </w:pPr>
    </w:p>
    <w:p w14:paraId="472F0EC9" w14:textId="77777777" w:rsidR="00304769" w:rsidRDefault="00304769">
      <w:pPr>
        <w:jc w:val="both"/>
      </w:pPr>
    </w:p>
    <w:p w14:paraId="6E6339C6" w14:textId="77777777" w:rsidR="00304769" w:rsidRDefault="00304769">
      <w:pPr>
        <w:jc w:val="both"/>
      </w:pPr>
    </w:p>
    <w:p w14:paraId="18189217" w14:textId="77777777" w:rsidR="003807E4" w:rsidRDefault="003807E4">
      <w:pPr>
        <w:jc w:val="both"/>
      </w:pPr>
    </w:p>
    <w:p w14:paraId="66C65235" w14:textId="77777777" w:rsidR="003807E4" w:rsidRDefault="003807E4">
      <w:pPr>
        <w:jc w:val="both"/>
        <w:rPr>
          <w:rFonts w:ascii="Arial Rounded MT Bold" w:hAnsi="Arial Rounded MT Bold"/>
          <w:b/>
          <w:bCs/>
          <w:sz w:val="28"/>
          <w:szCs w:val="28"/>
        </w:rPr>
      </w:pPr>
    </w:p>
    <w:p w14:paraId="0000003F" w14:textId="2D545A4A" w:rsidR="00471851" w:rsidRPr="00304769" w:rsidRDefault="003807E4">
      <w:pPr>
        <w:jc w:val="both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lastRenderedPageBreak/>
        <w:t>6</w:t>
      </w:r>
      <w:r w:rsidR="00E46D58">
        <w:rPr>
          <w:rFonts w:ascii="Arial Rounded MT Bold" w:hAnsi="Arial Rounded MT Bold"/>
          <w:b/>
          <w:bCs/>
          <w:sz w:val="28"/>
          <w:szCs w:val="28"/>
        </w:rPr>
        <w:t xml:space="preserve">. </w:t>
      </w:r>
      <w:r w:rsidR="00A47870" w:rsidRPr="00304769">
        <w:rPr>
          <w:rFonts w:ascii="Arial Rounded MT Bold" w:hAnsi="Arial Rounded MT Bold"/>
          <w:b/>
          <w:bCs/>
          <w:sz w:val="28"/>
          <w:szCs w:val="28"/>
        </w:rPr>
        <w:t>Referências</w:t>
      </w:r>
    </w:p>
    <w:p w14:paraId="00000040" w14:textId="77777777" w:rsidR="00471851" w:rsidRDefault="00471851">
      <w:pPr>
        <w:jc w:val="both"/>
      </w:pPr>
    </w:p>
    <w:p w14:paraId="00000041" w14:textId="77777777" w:rsidR="00471851" w:rsidRPr="00304769" w:rsidRDefault="00A47870">
      <w:pPr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 xml:space="preserve">1.  Healthcare in </w:t>
      </w:r>
      <w:proofErr w:type="spellStart"/>
      <w:r w:rsidRPr="00304769">
        <w:rPr>
          <w:rFonts w:ascii="Arial Nova" w:hAnsi="Arial Nova"/>
          <w:sz w:val="24"/>
          <w:szCs w:val="24"/>
        </w:rPr>
        <w:t>Europe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. *AI </w:t>
      </w:r>
      <w:proofErr w:type="spellStart"/>
      <w:r w:rsidRPr="00304769">
        <w:rPr>
          <w:rFonts w:ascii="Arial Nova" w:hAnsi="Arial Nova"/>
          <w:sz w:val="24"/>
          <w:szCs w:val="24"/>
        </w:rPr>
        <w:t>can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help </w:t>
      </w:r>
      <w:proofErr w:type="spellStart"/>
      <w:r w:rsidRPr="00304769">
        <w:rPr>
          <w:rFonts w:ascii="Arial Nova" w:hAnsi="Arial Nova"/>
          <w:sz w:val="24"/>
          <w:szCs w:val="24"/>
        </w:rPr>
        <w:t>detect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304769">
        <w:rPr>
          <w:rFonts w:ascii="Arial Nova" w:hAnsi="Arial Nova"/>
          <w:sz w:val="24"/>
          <w:szCs w:val="24"/>
        </w:rPr>
        <w:t>reduce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bias in </w:t>
      </w:r>
      <w:proofErr w:type="spellStart"/>
      <w:r w:rsidRPr="00304769">
        <w:rPr>
          <w:rFonts w:ascii="Arial Nova" w:hAnsi="Arial Nova"/>
          <w:sz w:val="24"/>
          <w:szCs w:val="24"/>
        </w:rPr>
        <w:t>emergency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medicine*. Disponível em: https://healthcare-in-europe.com/en/news/ai-detect-reduce-bias-emergency-medicine.html. Acesso em: 30 ago. 2025, 15h 37min.</w:t>
      </w:r>
    </w:p>
    <w:p w14:paraId="00000042" w14:textId="77777777" w:rsidR="00471851" w:rsidRPr="00304769" w:rsidRDefault="00471851">
      <w:pPr>
        <w:jc w:val="both"/>
        <w:rPr>
          <w:rFonts w:ascii="Arial Nova" w:hAnsi="Arial Nova"/>
          <w:sz w:val="24"/>
          <w:szCs w:val="24"/>
        </w:rPr>
      </w:pPr>
    </w:p>
    <w:p w14:paraId="00000043" w14:textId="77777777" w:rsidR="00471851" w:rsidRPr="00304769" w:rsidRDefault="00A47870">
      <w:pPr>
        <w:jc w:val="both"/>
        <w:rPr>
          <w:rFonts w:ascii="Arial Nova" w:hAnsi="Arial Nova"/>
          <w:sz w:val="24"/>
          <w:szCs w:val="24"/>
        </w:rPr>
      </w:pPr>
      <w:r w:rsidRPr="00304769">
        <w:rPr>
          <w:rFonts w:ascii="Arial Nova" w:hAnsi="Arial Nova"/>
          <w:sz w:val="24"/>
          <w:szCs w:val="24"/>
        </w:rPr>
        <w:t>2.  Guerra-Adames, M., et al. (2023). *</w:t>
      </w:r>
      <w:proofErr w:type="spellStart"/>
      <w:r w:rsidRPr="00304769">
        <w:rPr>
          <w:rFonts w:ascii="Arial Nova" w:hAnsi="Arial Nova"/>
          <w:sz w:val="24"/>
          <w:szCs w:val="24"/>
        </w:rPr>
        <w:t>Quantifying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304769">
        <w:rPr>
          <w:rFonts w:ascii="Arial Nova" w:hAnsi="Arial Nova"/>
          <w:sz w:val="24"/>
          <w:szCs w:val="24"/>
        </w:rPr>
        <w:t>and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304769">
        <w:rPr>
          <w:rFonts w:ascii="Arial Nova" w:hAnsi="Arial Nova"/>
          <w:sz w:val="24"/>
          <w:szCs w:val="24"/>
        </w:rPr>
        <w:t>Mitigating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304769">
        <w:rPr>
          <w:rFonts w:ascii="Arial Nova" w:hAnsi="Arial Nova"/>
          <w:sz w:val="24"/>
          <w:szCs w:val="24"/>
        </w:rPr>
        <w:t>Gender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Bias in </w:t>
      </w:r>
      <w:proofErr w:type="spellStart"/>
      <w:r w:rsidRPr="00304769">
        <w:rPr>
          <w:rFonts w:ascii="Arial Nova" w:hAnsi="Arial Nova"/>
          <w:sz w:val="24"/>
          <w:szCs w:val="24"/>
        </w:rPr>
        <w:t>Emergency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304769">
        <w:rPr>
          <w:rFonts w:ascii="Arial Nova" w:hAnsi="Arial Nova"/>
          <w:sz w:val="24"/>
          <w:szCs w:val="24"/>
        </w:rPr>
        <w:t>Triage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304769">
        <w:rPr>
          <w:rFonts w:ascii="Arial Nova" w:hAnsi="Arial Nova"/>
          <w:sz w:val="24"/>
          <w:szCs w:val="24"/>
        </w:rPr>
        <w:t>using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Causal-</w:t>
      </w:r>
      <w:proofErr w:type="spellStart"/>
      <w:r w:rsidRPr="00304769">
        <w:rPr>
          <w:rFonts w:ascii="Arial Nova" w:hAnsi="Arial Nova"/>
          <w:sz w:val="24"/>
          <w:szCs w:val="24"/>
        </w:rPr>
        <w:t>based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304769">
        <w:rPr>
          <w:rFonts w:ascii="Arial Nova" w:hAnsi="Arial Nova"/>
          <w:sz w:val="24"/>
          <w:szCs w:val="24"/>
        </w:rPr>
        <w:t>Counterfactuals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*. In: </w:t>
      </w:r>
      <w:proofErr w:type="spellStart"/>
      <w:r w:rsidRPr="00304769">
        <w:rPr>
          <w:rFonts w:ascii="Arial Nova" w:hAnsi="Arial Nova"/>
          <w:sz w:val="24"/>
          <w:szCs w:val="24"/>
        </w:rPr>
        <w:t>Proceedings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304769">
        <w:rPr>
          <w:rFonts w:ascii="Arial Nova" w:hAnsi="Arial Nova"/>
          <w:sz w:val="24"/>
          <w:szCs w:val="24"/>
        </w:rPr>
        <w:t>of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304769">
        <w:rPr>
          <w:rFonts w:ascii="Arial Nova" w:hAnsi="Arial Nova"/>
          <w:sz w:val="24"/>
          <w:szCs w:val="24"/>
        </w:rPr>
        <w:t>the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2nd </w:t>
      </w:r>
      <w:proofErr w:type="spellStart"/>
      <w:r w:rsidRPr="00304769">
        <w:rPr>
          <w:rFonts w:ascii="Arial Nova" w:hAnsi="Arial Nova"/>
          <w:sz w:val="24"/>
          <w:szCs w:val="24"/>
        </w:rPr>
        <w:t>Conference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</w:t>
      </w:r>
      <w:proofErr w:type="spellStart"/>
      <w:r w:rsidRPr="00304769">
        <w:rPr>
          <w:rFonts w:ascii="Arial Nova" w:hAnsi="Arial Nova"/>
          <w:sz w:val="24"/>
          <w:szCs w:val="24"/>
        </w:rPr>
        <w:t>on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Health, </w:t>
      </w:r>
      <w:proofErr w:type="spellStart"/>
      <w:r w:rsidRPr="00304769">
        <w:rPr>
          <w:rFonts w:ascii="Arial Nova" w:hAnsi="Arial Nova"/>
          <w:sz w:val="24"/>
          <w:szCs w:val="24"/>
        </w:rPr>
        <w:t>Inference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304769">
        <w:rPr>
          <w:rFonts w:ascii="Arial Nova" w:hAnsi="Arial Nova"/>
          <w:sz w:val="24"/>
          <w:szCs w:val="24"/>
        </w:rPr>
        <w:t>and</w:t>
      </w:r>
      <w:proofErr w:type="spellEnd"/>
      <w:r w:rsidRPr="00304769">
        <w:rPr>
          <w:rFonts w:ascii="Arial Nova" w:hAnsi="Arial Nova"/>
          <w:sz w:val="24"/>
          <w:szCs w:val="24"/>
        </w:rPr>
        <w:t xml:space="preserve"> Learning (CHIL), Vol. 259. PMLR. Disponível em: https://proceedings.mlr.press/v259/guerra-adames25a.html. Acesso em: 30 ago. 2025, 15h 45min.</w:t>
      </w:r>
    </w:p>
    <w:sectPr w:rsidR="00471851" w:rsidRPr="00304769" w:rsidSect="0030476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7CA8"/>
    <w:multiLevelType w:val="hybridMultilevel"/>
    <w:tmpl w:val="00FAE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572EA"/>
    <w:multiLevelType w:val="hybridMultilevel"/>
    <w:tmpl w:val="A622D7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5F02D8"/>
    <w:multiLevelType w:val="hybridMultilevel"/>
    <w:tmpl w:val="0A746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F7B27"/>
    <w:multiLevelType w:val="hybridMultilevel"/>
    <w:tmpl w:val="6DBAEF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5E0D45"/>
    <w:multiLevelType w:val="hybridMultilevel"/>
    <w:tmpl w:val="4F5CD962"/>
    <w:lvl w:ilvl="0" w:tplc="BAF24D84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7979631">
    <w:abstractNumId w:val="1"/>
  </w:num>
  <w:num w:numId="2" w16cid:durableId="2062438777">
    <w:abstractNumId w:val="4"/>
  </w:num>
  <w:num w:numId="3" w16cid:durableId="1475833128">
    <w:abstractNumId w:val="2"/>
  </w:num>
  <w:num w:numId="4" w16cid:durableId="911309427">
    <w:abstractNumId w:val="3"/>
  </w:num>
  <w:num w:numId="5" w16cid:durableId="129258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51"/>
    <w:rsid w:val="00050E98"/>
    <w:rsid w:val="001131D1"/>
    <w:rsid w:val="00304769"/>
    <w:rsid w:val="003807E4"/>
    <w:rsid w:val="00471851"/>
    <w:rsid w:val="00A47870"/>
    <w:rsid w:val="00CD256E"/>
    <w:rsid w:val="00E4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68DB"/>
  <w15:docId w15:val="{A8336EB9-2E86-4EAA-97DD-21A1B578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04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4B019-B35D-4664-8B6B-C831796D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1667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Caio Bueno</dc:creator>
  <cp:lastModifiedBy>Caio Bueno</cp:lastModifiedBy>
  <cp:revision>2</cp:revision>
  <dcterms:created xsi:type="dcterms:W3CDTF">2025-09-04T05:18:00Z</dcterms:created>
  <dcterms:modified xsi:type="dcterms:W3CDTF">2025-09-04T05:18:00Z</dcterms:modified>
</cp:coreProperties>
</file>