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</w:t>
      </w:r>
    </w:p>
    <w:p>
      <w:pPr>
        <w:widowControl w:val="false"/>
        <w:numPr>
          <w:ilvl w:val="0"/>
          <w:numId w:val="2"/>
        </w:numPr>
        <w:suppressAutoHyphens w:val="true"/>
        <w:spacing w:before="24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 ESTRATOSFERA </w:t>
      </w:r>
    </w:p>
    <w:p>
      <w:pPr>
        <w:widowControl w:val="false"/>
        <w:numPr>
          <w:ilvl w:val="0"/>
          <w:numId w:val="2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3.1 Definições</w:t>
      </w:r>
    </w:p>
    <w:p>
      <w:pPr>
        <w:widowControl w:val="false"/>
        <w:suppressAutoHyphens w:val="true"/>
        <w:spacing w:before="192" w:after="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estratosfera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segunda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maior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camada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atmosfera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terrestre,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situada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 a troposfera e a mesosfera. Ela encontra-se a 50 km de altitude a partir da superfície e abriga a camada de ozônio. 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significado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palavra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estratosfera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vem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latim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stratum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quer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dizer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camada.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estratosfera apresenta grande importância para os seres vivos, já que engloba a camada de ozônio, que serve de proteção natural contra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raios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solares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nocivos. Ela se estende do limite superior da tropopausa e retém somente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19%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gases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atmosféricos.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Além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disso,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estratosfera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possui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pouco vapor d’água, que se revela pela menor concentração de nuvens na região</w:t>
      </w: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1F2021"/>
          <w:spacing w:val="0"/>
          <w:position w:val="0"/>
          <w:sz w:val="24"/>
          <w:shd w:fill="auto" w:val="clear"/>
        </w:rPr>
        <w:t xml:space="preserve">Caracteriza-se</w:t>
      </w:r>
      <w:r>
        <w:rPr>
          <w:rFonts w:ascii="Arial" w:hAnsi="Arial" w:cs="Arial" w:eastAsia="Arial"/>
          <w:color w:val="1F20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1F2021"/>
          <w:spacing w:val="0"/>
          <w:position w:val="0"/>
          <w:sz w:val="24"/>
          <w:shd w:fill="auto" w:val="clear"/>
        </w:rPr>
        <w:t xml:space="preserve">pelos</w:t>
      </w:r>
      <w:r>
        <w:rPr>
          <w:rFonts w:ascii="Arial" w:hAnsi="Arial" w:cs="Arial" w:eastAsia="Arial"/>
          <w:color w:val="1F20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1F2021"/>
          <w:spacing w:val="0"/>
          <w:position w:val="0"/>
          <w:sz w:val="24"/>
          <w:shd w:fill="auto" w:val="clear"/>
        </w:rPr>
        <w:t xml:space="preserve">movimentos</w:t>
      </w:r>
      <w:r>
        <w:rPr>
          <w:rFonts w:ascii="Arial" w:hAnsi="Arial" w:cs="Arial" w:eastAsia="Arial"/>
          <w:color w:val="1F20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1F2021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1F20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1F2021"/>
          <w:spacing w:val="0"/>
          <w:position w:val="0"/>
          <w:sz w:val="24"/>
          <w:shd w:fill="auto" w:val="clear"/>
        </w:rPr>
        <w:t xml:space="preserve">ar</w:t>
      </w:r>
      <w:r>
        <w:rPr>
          <w:rFonts w:ascii="Arial" w:hAnsi="Arial" w:cs="Arial" w:eastAsia="Arial"/>
          <w:color w:val="1F2021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1F2021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" w:hAnsi="Arial" w:cs="Arial" w:eastAsia="Arial"/>
          <w:color w:val="1F20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1F2021"/>
          <w:spacing w:val="0"/>
          <w:position w:val="0"/>
          <w:sz w:val="24"/>
          <w:shd w:fill="auto" w:val="clear"/>
        </w:rPr>
        <w:t xml:space="preserve">sentido</w:t>
      </w:r>
      <w:r>
        <w:rPr>
          <w:rFonts w:ascii="Arial" w:hAnsi="Arial" w:cs="Arial" w:eastAsia="Arial"/>
          <w:color w:val="1F2021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1F2021"/>
          <w:spacing w:val="0"/>
          <w:position w:val="0"/>
          <w:sz w:val="24"/>
          <w:shd w:fill="auto" w:val="clear"/>
        </w:rPr>
        <w:t xml:space="preserve">horizontal,</w:t>
      </w:r>
      <w:r>
        <w:rPr>
          <w:rFonts w:ascii="Arial" w:hAnsi="Arial" w:cs="Arial" w:eastAsia="Arial"/>
          <w:color w:val="1F2021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1F2021"/>
          <w:spacing w:val="0"/>
          <w:position w:val="0"/>
          <w:sz w:val="24"/>
          <w:shd w:fill="auto" w:val="clear"/>
        </w:rPr>
        <w:t xml:space="preserve">tem</w:t>
      </w:r>
      <w:r>
        <w:rPr>
          <w:rFonts w:ascii="Arial" w:hAnsi="Arial" w:cs="Arial" w:eastAsia="Arial"/>
          <w:color w:val="1F2021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1F2021"/>
          <w:spacing w:val="0"/>
          <w:position w:val="0"/>
          <w:sz w:val="24"/>
          <w:shd w:fill="auto" w:val="clear"/>
        </w:rPr>
        <w:t xml:space="preserve">sua base situada entre 7 e 17 km da superfície e seu topo.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Muitos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aviões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jatos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circulam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estratosfera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porque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muito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estável.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nesta camada que começa a difusão da luz solar (que origina o azul do céu).</w:t>
      </w:r>
    </w:p>
    <w:p>
      <w:pPr>
        <w:widowControl w:val="false"/>
        <w:suppressAutoHyphens w:val="true"/>
        <w:spacing w:before="1" w:after="0" w:line="36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aproximadamente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trinta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quilómetros,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encontra-se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ozonosfera,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onde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moléculas</w:t>
        </w:r>
      </w:hyperlink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ozônio</w:t>
      </w:r>
      <w:r>
        <w:rPr>
          <w:rFonts w:ascii="Arial" w:hAnsi="Arial" w:cs="Arial" w:eastAsia="Arial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absorvem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radiação</w:t>
        </w:r>
        <w:r>
          <w:rPr>
            <w:rFonts w:ascii="Arial" w:hAnsi="Arial" w:cs="Arial" w:eastAsia="Arial"/>
            <w:color w:val="0000FF"/>
            <w:spacing w:val="-3"/>
            <w:position w:val="0"/>
            <w:sz w:val="24"/>
            <w:shd w:fill="auto" w:val="clear"/>
          </w:rPr>
          <w:t xml:space="preserve"> HYPERLINK "https://pt.wikipedia.org/wiki/Radiação_ultravioleta"</w:t>
        </w:r>
        <w:r>
          <w:rPr>
            <w:rFonts w:ascii="Arial" w:hAnsi="Arial" w:cs="Arial" w:eastAsia="Arial"/>
            <w:color w:val="0000FF"/>
            <w:spacing w:val="-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shd w:fill="auto" w:val="clear"/>
          </w:rPr>
          <w:t xml:space="preserve"> HYPERLINK "https://pt.wikipedia.org/wiki/Radiação_ultravioleta"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ultravioleta</w:t>
        </w:r>
      </w:hyperlink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devido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reações fotoquímicas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filtrando-as e protegendo-nos dos seus efeitos nocivos. Neste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ponto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estratosfera,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aquece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até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temperatura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atingir cerca de 10 °C. Na estratosfera existem estável, principalmente no espaço compreendido entre a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tropopausa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a camada de ozônio .</w:t>
      </w:r>
    </w:p>
    <w:p>
      <w:pPr>
        <w:widowControl w:val="false"/>
        <w:suppressAutoHyphens w:val="true"/>
        <w:spacing w:before="2" w:after="0" w:line="276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140" w:line="276"/>
        <w:ind w:right="70" w:left="0" w:firstLine="28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39" w:dyaOrig="2294">
          <v:rect xmlns:o="urn:schemas-microsoft-com:office:office" xmlns:v="urn:schemas-microsoft-com:vml" id="rectole0000000000" style="width:191.950000pt;height:11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6"/>
        </w:object>
      </w:r>
    </w:p>
    <w:p>
      <w:pPr>
        <w:widowControl w:val="false"/>
        <w:suppressAutoHyphens w:val="true"/>
        <w:spacing w:before="0" w:after="140" w:line="276"/>
        <w:ind w:right="70" w:left="0" w:firstLine="28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40" w:line="276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-2"/>
          <w:position w:val="0"/>
          <w:sz w:val="20"/>
          <w:shd w:fill="auto" w:val="clear"/>
        </w:rPr>
        <w:t xml:space="preserve">9</w:t>
      </w:r>
    </w:p>
    <w:p>
      <w:pPr>
        <w:widowControl w:val="false"/>
        <w:numPr>
          <w:ilvl w:val="0"/>
          <w:numId w:val="10"/>
        </w:numPr>
        <w:suppressAutoHyphens w:val="true"/>
        <w:spacing w:before="200" w:after="12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3.2 Características</w:t>
      </w:r>
    </w:p>
    <w:p>
      <w:pPr>
        <w:widowControl w:val="false"/>
        <w:suppressAutoHyphens w:val="true"/>
        <w:spacing w:before="192" w:after="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estratosfera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concentra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19%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gases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atmosfera,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segunda camada mais próxima da Terra.Como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característica,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possui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pouco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vapor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d'água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sua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composição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quase não apresenta nuvens.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movimentação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estratosfera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ocorre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sentido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horizontal.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Além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disso,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interação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estratosfera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troposfera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influencia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distribuição dos gases da atmosfera.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estratosfera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rica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gás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ozônio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pobre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gás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oxigênio.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aviões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supersônicos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balões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meteorológicos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voam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espaço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estratosfera.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Existe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ainda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camada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intermediária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estratosfera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mesosfera denominada de estratopausa.Na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estratosfera,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há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aumento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temperatura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medida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 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altitude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aumenta.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00" w:after="120" w:line="36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10</w:t>
      </w:r>
    </w:p>
    <w:p>
      <w:pPr>
        <w:widowControl w:val="false"/>
        <w:numPr>
          <w:ilvl w:val="0"/>
          <w:numId w:val="14"/>
        </w:numPr>
        <w:suppressAutoHyphens w:val="true"/>
        <w:spacing w:before="200" w:after="12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3.3 Camada de Ozônio</w:t>
      </w:r>
    </w:p>
    <w:p>
      <w:pPr>
        <w:widowControl w:val="false"/>
        <w:suppressAutoHyphens w:val="true"/>
        <w:spacing w:before="197" w:after="0" w:line="36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camada de ozônio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uma região da estratosfera que possui uma alta concentração de ozônio 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₃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Ela funciona como uma esp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écie de “escudo” protetor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seres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vivos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planeta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Terra,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já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absorve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cerca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98% da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radiação ultravioleta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emitida pelo Sol. </w:t>
      </w:r>
    </w:p>
    <w:p>
      <w:pPr>
        <w:widowControl w:val="false"/>
        <w:suppressAutoHyphens w:val="true"/>
        <w:spacing w:before="197" w:after="0" w:line="36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Porém, a liberação de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clorofluorcarbono</w:t>
        </w:r>
      </w:hyperlink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atmosfera,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decorrente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grande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utilização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produtos contendo esse gás no último século, foi responsável por originar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buracos na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camada de ozônio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uppressAutoHyphens w:val="true"/>
        <w:spacing w:before="165" w:after="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década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80,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cientistas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conseguiram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comprovar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emissão contínua de gases pela indústria destruía as moléculas de ozônio da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estratosfera.</w:t>
      </w:r>
    </w:p>
    <w:p>
      <w:pPr>
        <w:widowControl w:val="false"/>
        <w:suppressAutoHyphens w:val="true"/>
        <w:spacing w:before="3" w:after="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Como forma de evitar o colapso da camada de ozônio, a comunidade internacional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assinou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1987,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Protocolo</w:t>
        </w:r>
        <w:r>
          <w:rPr>
            <w:rFonts w:ascii="Arial" w:hAnsi="Arial" w:cs="Arial" w:eastAsia="Arial"/>
            <w:color w:val="0000FF"/>
            <w:spacing w:val="-5"/>
            <w:position w:val="0"/>
            <w:sz w:val="24"/>
            <w:shd w:fill="auto" w:val="clear"/>
          </w:rPr>
          <w:t xml:space="preserve"> HYPERLINK "https://www.todamateria.com.br/protocolo-de-montreal/"</w:t>
        </w:r>
        <w:r>
          <w:rPr>
            <w:rFonts w:ascii="Arial" w:hAnsi="Arial" w:cs="Arial" w:eastAsia="Arial"/>
            <w:color w:val="0000FF"/>
            <w:spacing w:val="-5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shd w:fill="auto" w:val="clear"/>
          </w:rPr>
          <w:t xml:space="preserve"> HYPERLINK "https://www.todamateria.com.br/protocolo-de-montreal/"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de</w:t>
        </w:r>
        <w:r>
          <w:rPr>
            <w:rFonts w:ascii="Arial" w:hAnsi="Arial" w:cs="Arial" w:eastAsia="Arial"/>
            <w:color w:val="0000FF"/>
            <w:spacing w:val="-3"/>
            <w:position w:val="0"/>
            <w:sz w:val="24"/>
            <w:shd w:fill="auto" w:val="clear"/>
          </w:rPr>
          <w:t xml:space="preserve"> HYPERLINK "https://www.todamateria.com.br/protocolo-de-montreal/"</w:t>
        </w:r>
        <w:r>
          <w:rPr>
            <w:rFonts w:ascii="Arial" w:hAnsi="Arial" w:cs="Arial" w:eastAsia="Arial"/>
            <w:color w:val="0000FF"/>
            <w:spacing w:val="-3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shd w:fill="auto" w:val="clear"/>
          </w:rPr>
          <w:t xml:space="preserve"> HYPERLINK "https://www.todamateria.com.br/protocolo-de-montreal/"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Montreal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documento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 visa a redução da emissão de gases que induziam a sua destruição.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Além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interferência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humana,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fenômenos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naturais,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vulcões,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também podem desestabilizar a camada de ozônio.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11</w:t>
      </w:r>
    </w:p>
    <w:p>
      <w:pPr>
        <w:widowControl w:val="false"/>
        <w:numPr>
          <w:ilvl w:val="0"/>
          <w:numId w:val="20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3.4 Importância</w:t>
      </w:r>
    </w:p>
    <w:p>
      <w:pPr>
        <w:widowControl w:val="false"/>
        <w:suppressAutoHyphens w:val="true"/>
        <w:spacing w:before="196" w:after="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observar a importância do estudo da estratosfera quando observamos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principal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nosso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planeta,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proteção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 radiação solar, se torna quase impossível falar da estratosfera sem mencionar a camada de ozônio.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196" w:after="0" w:line="36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seres humanos têm contribuído para a destruição da camada de ozônio desde a Revolução Industrial. A liberação de clorofluorcarbonetos, 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óxidos nítricos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nitrosos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halogênios na atmosfera impossibilita a renovação de ozônio, permitindo que os raios ultravioleta penetrem com maior intensidade na superfície terrestre. </w:t>
      </w:r>
    </w:p>
    <w:p>
      <w:pPr>
        <w:widowControl w:val="false"/>
        <w:suppressAutoHyphens w:val="true"/>
        <w:spacing w:before="196" w:after="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Isso ocorre porque as moléculas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ozônio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ligam-se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átomos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dessas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substâncias,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dando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origem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outro elemento, o que provoca a redução da concentração desse gás.</w:t>
      </w:r>
    </w:p>
    <w:p>
      <w:pPr>
        <w:widowControl w:val="false"/>
        <w:suppressAutoHyphens w:val="true"/>
        <w:spacing w:before="161" w:after="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os cientistas, as emissões de CO2 devem ser cortadas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menos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pela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metade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próximos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anas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evitar um desastre climático global.</w:t>
      </w:r>
    </w:p>
    <w:p>
      <w:pPr>
        <w:widowControl w:val="false"/>
        <w:suppressAutoHyphens w:val="true"/>
        <w:spacing w:before="158" w:after="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isso, nosso principal objetivo não e somente assustar a população, mas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sim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mostrar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existem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formas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diminuir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emissões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gases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nocivos a camada de ozônio de maneira sustentável e até mais eficazes que as convencionais.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158" w:after="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exemplo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teor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energético de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galão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gasolina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chega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67%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enquanto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biodiesel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atinge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86%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potencial energético,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 seja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uso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combustíveis a base de plantas é uma opção bem mais satisfatória.</w:t>
      </w:r>
    </w:p>
    <w:p>
      <w:pPr>
        <w:widowControl w:val="false"/>
        <w:suppressAutoHyphens w:val="true"/>
        <w:spacing w:before="158" w:after="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emissão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gases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efeito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estufa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pela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gasolina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chega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20,4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enquanto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etanol de milho emite 16,2, 22% a menos.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0">
    <w:abstractNumId w:val="12"/>
  </w:num>
  <w:num w:numId="14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0.wmf" Id="docRId7" Type="http://schemas.openxmlformats.org/officeDocument/2006/relationships/image" /><Relationship TargetMode="External" Target="https://www.ecycle.com.br/hfc-gas-cfc-gases/" Id="docRId10" Type="http://schemas.openxmlformats.org/officeDocument/2006/relationships/hyperlink" /><Relationship TargetMode="External" Target="https://www.ecycle.com.br/oxidos-de-nitrogenio/" Id="docRId14" Type="http://schemas.openxmlformats.org/officeDocument/2006/relationships/hyperlink" /><Relationship TargetMode="External" Target="https://pt.wikipedia.org/wiki/Mol%E9cula" Id="docRId2" Type="http://schemas.openxmlformats.org/officeDocument/2006/relationships/hyperlink" /><Relationship Target="embeddings/oleObject0.bin" Id="docRId6" Type="http://schemas.openxmlformats.org/officeDocument/2006/relationships/oleObject" /><Relationship TargetMode="External" Target="https://www.ecycle.com.br/raios-solares/" Id="docRId1" Type="http://schemas.openxmlformats.org/officeDocument/2006/relationships/hyperlink" /><Relationship TargetMode="External" Target="https://www.ecycle.com.br/buraco-na-camada-de-ozonio/" Id="docRId11" Type="http://schemas.openxmlformats.org/officeDocument/2006/relationships/hyperlink" /><Relationship TargetMode="External" Target="https://www.ecycle.com.br/oxido-nitroso/" Id="docRId15" Type="http://schemas.openxmlformats.org/officeDocument/2006/relationships/hyperlink" /><Relationship TargetMode="External" Target="https://pt.wikipedia.org/wiki/Tropopausa" Id="docRId5" Type="http://schemas.openxmlformats.org/officeDocument/2006/relationships/hyperlink" /><Relationship TargetMode="External" Target="https://www.ecycle.com.br/radiacao-ultravioleta/" Id="docRId9" Type="http://schemas.openxmlformats.org/officeDocument/2006/relationships/hyperlink" /><Relationship TargetMode="External" Target="https://www.ecycle.com.br/raios-solares/" Id="docRId0" Type="http://schemas.openxmlformats.org/officeDocument/2006/relationships/hyperlink" /><Relationship TargetMode="External" Target="https://www.ecycle.com.br/buraco-na-camada-de-ozonio/" Id="docRId12" Type="http://schemas.openxmlformats.org/officeDocument/2006/relationships/hyperlink" /><Relationship Target="numbering.xml" Id="docRId16" Type="http://schemas.openxmlformats.org/officeDocument/2006/relationships/numbering" /><Relationship TargetMode="External" Target="https://pt.wikipedia.org/wiki/Rea%E7%E3o_fotoqu%EDmica" Id="docRId4" Type="http://schemas.openxmlformats.org/officeDocument/2006/relationships/hyperlink" /><Relationship TargetMode="External" Target="https://www.ecycle.com.br/camada-de-ozonio/" Id="docRId8" Type="http://schemas.openxmlformats.org/officeDocument/2006/relationships/hyperlink" /><Relationship TargetMode="External" Target="https://www.todamateria.com.br/protocolo-de-montreal/" Id="docRId13" Type="http://schemas.openxmlformats.org/officeDocument/2006/relationships/hyperlink" /><Relationship TargetMode="External" Target="https://pt.wikipedia.org/wiki/Radia%E7%E3o_ultravioleta" Id="docRId3" Type="http://schemas.openxmlformats.org/officeDocument/2006/relationships/hyperlink" /></Relationships>
</file>