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bateria-docx</w:t>
      </w:r>
    </w:p>
    <w:p>
      <w:r>
        <w:t xml:space="preserve">Projeto: bateria documental do GIOM.</w:t>
      </w:r>
      <w:r>
        <w:br/>
        <w:t xml:space="preserve">Objetivo principal: validar leitura fiel de anexos no runtime.</w:t>
      </w:r>
      <w:r>
        <w:br/>
        <w:t xml:space="preserve">Prioridades:</w:t>
      </w:r>
      <w:r>
        <w:br/>
        <w:t xml:space="preserve">1. Clareza de resposta.</w:t>
      </w:r>
      <w:r>
        <w:br/>
        <w:t xml:space="preserve">2. Memoria de follow-up.</w:t>
      </w:r>
      <w:r>
        <w:br/>
        <w:t xml:space="preserve">3. Honestidade quando a leitura vier parcial.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2026-03-29T08:05:24.255Z</dcterms:created>
  <dcterms:modified xsi:type="dcterms:W3CDTF">2026-03-29T08:05:24.255Z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