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Rf 001 – Cadastrar Softwares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Categoria: Evidente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Prioridade: Altíssima 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fornecer uma tela de cadastro de softwares para que o usuário inicie a uma operação no sistema.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Obrigatoriedade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Permanência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RNF 1.1 Mensagem de cadastro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 algum campo dos solicitados não estiver preenchido o sistema não deixará finalizar o cadastro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Permanente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Rf 002 – Cadastro de salas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Categoria: Evidente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Prioridade: Altíssima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fornecer uma tela de cadastro de salas para que o usuário inicie a uma operação no sistema.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Obrigatoriedade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Permanência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RNF 1.1 -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Mensagem de cadastro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 algum campo dos solicitados não estiver preenchido o sistema não deixará finalizar o cadastro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Permanente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RNF 1.2 - Remover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Quando o usuário tentar remover alguma sala, se o mesmo inserir um número de sala que não existe na instituição, o sistema mostrará a mensagem, que não existe nenhuma sala cadastrada com este número.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Permanente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Rf – 003 Agendamento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Categoria: Evidente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Prioridade: Altíssima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fornecer uma tela para agendamento de salas para que o usuário pesquise uma sala e a agende, para pesquisar os softwares instalados em cada sala, para realizar o agendamento.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Requisito não funcional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Categoria 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Obrigatoriedade 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Permanência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RNF – 1.1 Pesquisa Local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Ao usuário pesquisar o local, caso não existir, o sistema irá mostrar, que o local é inexistente.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Transitório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RNF – 1.2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Pesquisa sala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Ao usuário pesquisar o número da sala, caso não existir, o sistema irá mostrar, que a sala é inexistente.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Transitório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RNF – 1.3 Pesquisa software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Ao usuário pesquisar pelo nome do software,  caso não exista em nenhuma sala, o sistema irá retornar se o usuário deseja solicitar instalação, e solicitará qual sala o usuário deseja para instalação do software, caso o usuário pesquise o número da sala e o software não for existente, o sistema irá retornar uma mensagem se o usuário deseja solicitar a instalação do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Transitório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Rf – 004 – Solicitação Instalação de Software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Categoria: Evidente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Prioridade: 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fornecer uma tela para solicitação de instalação de software para que o usuário solicite a instalação, caso o software não esteja instalado na sala desejada. 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Requisito não funcional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Obrigatoriedade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Permanência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RNF - 1.1 – Enviar solicitação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Caso os campos de preenchimento necessários  não estejam preenchidos o sistema não disponibilizará o botão para enviar solicitação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Oculto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transitório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Rf – 005 –Instalação de Software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Categoria: Evidente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Prioridade: 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fornecer uma tela para solicitação de instalação de software para que o usuário solicite a instalação, caso o software não esteja instalado na sala desejada. 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Requisito não funcional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Obrigatoriedade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Permanência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RNF - 1.1 – Enviar solicitação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Caso os campos de preenchimento necessários  não estejam preenchidos o sistema não disponibilizará o botão para enviar solicitação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Oculto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transitório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Rf – 006 – Solicita troca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Categoria: Evidente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Prioridade: 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fornecer uma tela para solicitação de troca de sala para que o usuário solicite a troca com outro usuário. 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Requisito não funcional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Obrigatoriedade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Permanência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RNF - 1.1 – Enviar solicitação de troca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Caso o campo de motivo da troca estiver em branco o sistema irá informar  o usuário, que o mesmo deverá ser preenchido para o envio da solicitação.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Oculto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transitório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Rf – 007 – Responde solicitação de troca.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Categoria: Evidente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Prioridade: 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fornecer uma tela para resposta de solicitação de troca de sala para que o usuário responda solicitação de troca com outro usuário.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Requisito não funcional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Obrigatoriedade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Permanência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RNF - 1.1 – Responder solicitação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Caso o usuário que for efetuar a resposta demorar para responder, aparecerá para o outro usuário, que o mesmo não visualizou a solicitação.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Oculto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transitório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– 008 – Prazo Instalação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Categoria: Evidente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Prioridade: Alta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fornecer uma tela para resposta de solicitação de troca de sala para que o usuário responda solicitação de troca com outro usuário.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 não funcional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Obrigatoriedade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Permanência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- 1.1 – Prazo Instalação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solicitar a instalação de softwares terá até três dias para realizar o mesmo. 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transitório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– 009 – Pesquisa Agendamentos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Categoria: Evidente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Prioridade: Média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fornecer um filtro de pesquisas para encontrar informações específicas do laboratório para fácil manuseio.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Obrigatoriedade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Permanência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- 1.1 – Pesquisa agendamentos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realizar a pesquisa deseja deverá preencher alguns dos campos da tela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transitório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– 010 – Funcionalidades para o professor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Categoria: Evidente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Prioridade: Média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fornecer acessos ao professor em algumas das telas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 não funcional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Obrigatoriedade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Permanência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- 1.1 – Funcionalidades para o professor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professor poderá realizar o agendamento, responder e solicitar troca, solicitar instalação de softwares e visualizar os relatórios.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transitório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– 011 – Solicitar Troca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Categoria: Evidente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Prioridade: Média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fornecer um tela para solicitar troca de sala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Obrigatoriedade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- 1.1 – Solicitar troca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Para solicitar a troca o professor deverá informar o motivo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64B8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EC457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C457A"/>
  </w:style>
  <w:style w:type="paragraph" w:styleId="Rodap">
    <w:name w:val="footer"/>
    <w:basedOn w:val="Normal"/>
    <w:link w:val="RodapChar"/>
    <w:uiPriority w:val="99"/>
    <w:unhideWhenUsed w:val="1"/>
    <w:rsid w:val="00EC457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C457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341b6nW089kwy3qBQwcQRLPciQ==">AMUW2mW524JTEeFi+k0amsGLRUK6lsnPV+kggjba5Tr8ShI3kNlWjmzMxHPzEGzySJ1e+D/LHuIKrrSmA89WJYNtLWI08htxiaUE9gOoVNjeR3iUnIdkNMjSMU+H1D/EhOGeK8MOxg8CUWUk/h1U/2MkZXdU+BHHXqIafyDO9L5VoVnN1BMZIzw=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2018-11-22T21:47:00Z</dcterms:created>
  <dc:creator>Juninho Souza</dc:creator>
</cp:coreProperties>
</file>