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rodrigo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ana carolina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ester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emerson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flavio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caio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Rede Social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b w:val="1"/>
          <w:smallCaps w:val="1"/>
          <w:sz w:val="24"/>
          <w:szCs w:val="24"/>
          <w:u w:val="single"/>
          <w:rtl w:val="0"/>
        </w:rPr>
        <w:t xml:space="preserve">TABELA TEMA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Tipo: Possibilita ser evento (plantação, cozinha ou distribuição) ou indicação de voluntariado (check).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Acesso: Qual tipo de usuário pode utilizar aquele tipo de tema.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Status: Informar se a publicação está disponível para ser feita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Descrição: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Descreve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o que é permitido para o usuário.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ID.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b w:val="1"/>
          <w:smallCaps w:val="1"/>
          <w:sz w:val="24"/>
          <w:szCs w:val="24"/>
          <w:u w:val="single"/>
          <w:rtl w:val="0"/>
        </w:rPr>
        <w:t xml:space="preserve">TABELA POSTAGEM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Título: Toda postagem deve ter um título (not null)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Conteúdo: Toda postagem deve conter sua mensagem, seja ela automática ou feita pelo próprio usuário (not null).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Data: Se for postagem de um evento, necessita de data e horário. Caso contrário, não precisa de informação.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Endereço: Se for postagem de um evento, necessita informar a região que vai ocorrer para os voluntários disponíveis. Caso contrário, não precisa de informação.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ID references tema.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ID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 usuário.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both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jc w:val="both"/>
        <w:rPr>
          <w:b w:val="1"/>
          <w:smallCaps w:val="1"/>
          <w:sz w:val="24"/>
          <w:szCs w:val="24"/>
          <w:u w:val="single"/>
        </w:rPr>
      </w:pPr>
      <w:r w:rsidDel="00000000" w:rsidR="00000000" w:rsidRPr="00000000">
        <w:rPr>
          <w:b w:val="1"/>
          <w:smallCaps w:val="1"/>
          <w:sz w:val="24"/>
          <w:szCs w:val="24"/>
          <w:u w:val="single"/>
          <w:rtl w:val="0"/>
        </w:rPr>
        <w:t xml:space="preserve">TABELA USUÁRIO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Nome: Nome do usuário, seja pessoal ou institucional.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E-mail: E-mail de cadastro (not null).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Senha: Senha de cadastro (not null).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mallCaps w:val="1"/>
          <w:sz w:val="24"/>
          <w:szCs w:val="24"/>
          <w:u w:val="none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Acesso: Indica se é comum (para pessoal) ou se é institucional (para ong) (not null).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