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</w:pPr>
    </w:p>
    <w:p>
      <w:pPr>
        <w:spacing w:line="240" w:lineRule="auto"/>
      </w:pP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ESCOLA SENAI DE INFORMÁTICA</w:t>
      </w:r>
    </w:p>
    <w:p>
      <w:pPr>
        <w:ind w:firstLine="0"/>
        <w:jc w:val="center"/>
      </w:pPr>
      <w:r>
        <w:rPr>
          <w:rFonts w:ascii="Times New Roman" w:hAnsi="Times New Roman"/>
          <w:sz w:val="22"/>
        </w:rPr>
        <w:t>TÉCNICO EM DESENVOLVIMENTO DE SISTEMAS | TURMA 2IEDS</w:t>
      </w:r>
    </w:p>
    <w:p>
      <w:pPr>
        <w:ind w:firstLine="0"/>
        <w:jc w:val="center"/>
      </w:pPr>
      <w:r>
        <w:rPr>
          <w:rFonts w:ascii="Times New Roman" w:hAnsi="Times New Roman"/>
          <w:sz w:val="22"/>
        </w:rPr>
        <w:t>DESAFIO DE IDEIAS | GRUPO 1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ind w:firstLine="0"/>
        <w:jc w:val="center"/>
      </w:pPr>
      <w:r>
        <w:rPr>
          <w:rFonts w:ascii="Times New Roman" w:hAnsi="Times New Roman"/>
          <w:sz w:val="21"/>
        </w:rPr>
        <w:t>Caio Yuri Lima</w:t>
        <w:br/>
        <w:t>Enzo Yudi Kadooka</w:t>
        <w:br/>
        <w:t>Evellyn Silva de Lima</w:t>
        <w:br/>
        <w:t>Gabrielly Carvalho Alves</w:t>
        <w:br/>
        <w:t>Isabella Dias da Silva</w:t>
        <w:br/>
        <w:t>Isabella Radael</w:t>
        <w:br/>
        <w:t>Isabella Trópico Puzenato</w:t>
        <w:br/>
        <w:t>Nicoly Ribeiro de Souza</w:t>
        <w:br/>
        <w:t>Enzo Avanze</w:t>
        <w:br/>
        <w:t>Felipe Bertaco Cruz</w:t>
      </w:r>
    </w:p>
    <w:p>
      <w:pPr>
        <w:spacing w:line="240" w:lineRule="auto"/>
      </w:pPr>
    </w:p>
    <w:p>
      <w:pPr>
        <w:spacing w:line="240" w:lineRule="auto"/>
      </w:pPr>
    </w:p>
    <w:p>
      <w:pPr>
        <w:pStyle w:val="Title"/>
        <w:spacing w:line="264" w:lineRule="auto" w:after="120"/>
        <w:ind w:firstLine="0"/>
        <w:jc w:val="center"/>
      </w:pPr>
      <w:r>
        <w:rPr>
          <w:rFonts w:ascii="Times New Roman" w:hAnsi="Times New Roman"/>
          <w:b/>
          <w:sz w:val="28"/>
        </w:rPr>
        <w:t>REGISTRO DE IDEIAS DE BRAINSTORMING</w:t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Alternativas para armazenamento e análise de feedbacks da CTI</w:t>
      </w:r>
    </w:p>
    <w:p>
      <w:pPr>
        <w:ind w:firstLine="0"/>
        <w:jc w:val="center"/>
      </w:pPr>
      <w:r>
        <w:rPr>
          <w:rFonts w:ascii="Times New Roman" w:hAnsi="Times New Roman"/>
          <w:sz w:val="22"/>
        </w:rPr>
        <w:t>Data prevista no cronograma: 15 de outubro de 2026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ind w:firstLine="0"/>
        <w:jc w:val="center"/>
      </w:pPr>
      <w:r>
        <w:rPr>
          <w:rFonts w:ascii="Times New Roman" w:hAnsi="Times New Roman"/>
          <w:b/>
          <w:sz w:val="22"/>
        </w:rPr>
        <w:t>SANTO ANDRÉ</w:t>
      </w:r>
    </w:p>
    <w:p>
      <w:pPr>
        <w:ind w:firstLine="0"/>
        <w:jc w:val="center"/>
      </w:pPr>
      <w:r>
        <w:rPr>
          <w:rFonts w:ascii="Times New Roman" w:hAnsi="Times New Roman"/>
          <w:sz w:val="22"/>
        </w:rPr>
        <w:t>2026</w:t>
      </w:r>
    </w:p>
    <w:p>
      <w:pPr>
        <w:pageBreakBefore/>
      </w:pPr>
    </w:p>
    <w:p>
      <w:pPr>
        <w:pStyle w:val="Heading1"/>
        <w:keepNext/>
        <w:spacing w:before="100" w:after="60" w:line="240" w:lineRule="auto"/>
        <w:ind w:firstLine="0" w:left="0"/>
        <w:jc w:val="left"/>
      </w:pPr>
      <w:r>
        <w:rPr>
          <w:rFonts w:ascii="Times New Roman" w:hAnsi="Times New Roman"/>
          <w:b/>
          <w:sz w:val="24"/>
        </w:rPr>
        <w:t>1 CONTEXTUALIZAÇÃO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3"/>
        </w:rPr>
        <w:t>Após a entrevista de contexto de 8 de outubro de 2026, o escopo do GR1 passou a considerar uma necessidade da CTI: organizar o armazenamento e a análise de feedbacks sobre seus serviços, gerando informações para apoiar a gestão. O material do projeto registra que não há um setor de análise de qualidade dedicado e que ChatBot e inteligência artificial ficaram fora do escopo (SENAI, 2026a; DESAFIO DE IDEIAS, 2026a).</w:t>
      </w:r>
    </w:p>
    <w:p>
      <w:pPr>
        <w:pStyle w:val="Heading1"/>
        <w:keepNext/>
        <w:spacing w:before="100" w:after="60" w:line="240" w:lineRule="auto"/>
        <w:ind w:firstLine="0" w:left="0"/>
        <w:jc w:val="left"/>
      </w:pPr>
      <w:r>
        <w:rPr>
          <w:rFonts w:ascii="Times New Roman" w:hAnsi="Times New Roman"/>
          <w:b/>
          <w:sz w:val="24"/>
        </w:rPr>
        <w:t>2 OBJETIVO E PERGUNTA ORIENTADORA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3"/>
        </w:rPr>
        <w:t>Objetivo: levantar alternativas iniciais para registrar, organizar e analisar feedbacks de clientes empresariais da CTI, sem iniciar a programação do sistema nesta etapa.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3"/>
        </w:rPr>
        <w:t>Pergunta orientadora: que soluções podem ajudar a CTI a transformar feedbacks em informações úteis para a gestão?</w:t>
      </w:r>
    </w:p>
    <w:p>
      <w:pPr>
        <w:pStyle w:val="Heading1"/>
        <w:keepNext/>
        <w:spacing w:before="100" w:after="60" w:line="240" w:lineRule="auto"/>
        <w:ind w:firstLine="0" w:left="0"/>
        <w:jc w:val="left"/>
      </w:pPr>
      <w:r>
        <w:rPr>
          <w:rFonts w:ascii="Times New Roman" w:hAnsi="Times New Roman"/>
          <w:b/>
          <w:sz w:val="24"/>
        </w:rPr>
        <w:t>3 DINÂMICA DE IDEAÇÃO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3"/>
        </w:rPr>
        <w:t>Registre cada possibilidade sem avaliá-la durante a geração. Depois, agrupe propostas semelhantes e revise-as com o grupo. As ideias abaixo são um banco preliminar construído a partir do escopo documentado; o GR1 deve confirmar, adaptar ou substituir cada proposta antes de tratá-la como resultado da atividade.</w:t>
      </w:r>
    </w:p>
    <w:p>
      <w:pPr>
        <w:keepNext/>
        <w:spacing w:before="40" w:after="40"/>
        <w:ind w:firstLine="0"/>
        <w:jc w:val="left"/>
      </w:pPr>
      <w:r>
        <w:rPr>
          <w:rFonts w:ascii="Times New Roman" w:hAnsi="Times New Roman"/>
          <w:b/>
          <w:sz w:val="20"/>
        </w:rPr>
        <w:t>Quadro 1 - Ideias preliminares para discussão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4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D9EAF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Nº</w:t>
            </w:r>
          </w:p>
        </w:tc>
        <w:tc>
          <w:tcPr>
            <w:tcW w:type="dxa" w:w="22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D9EAF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Ideia preliminar</w:t>
            </w:r>
          </w:p>
        </w:tc>
        <w:tc>
          <w:tcPr>
            <w:tcW w:type="dxa" w:w="56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D9EAF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Descrição</w:t>
            </w:r>
          </w:p>
        </w:tc>
      </w:tr>
      <w:tr>
        <w:tc>
          <w:tcPr>
            <w:tcW w:type="dxa" w:w="4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2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Feedback após um atendimento</w:t>
            </w:r>
          </w:p>
        </w:tc>
        <w:tc>
          <w:tcPr>
            <w:tcW w:type="dxa" w:w="56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Disponibilizar avaliação curta após uma interação de suporte, com nota e comentário opcional.</w:t>
            </w:r>
          </w:p>
        </w:tc>
      </w:tr>
      <w:tr>
        <w:tc>
          <w:tcPr>
            <w:tcW w:type="dxa" w:w="4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2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Formulário por link</w:t>
            </w:r>
          </w:p>
        </w:tc>
        <w:tc>
          <w:tcPr>
            <w:tcW w:type="dxa" w:w="56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Permitir o envio de feedback por um formulário simples, acessível por link compartilhado.</w:t>
            </w:r>
          </w:p>
        </w:tc>
      </w:tr>
      <w:tr>
        <w:tc>
          <w:tcPr>
            <w:tcW w:type="dxa" w:w="4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2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Acesso pelo portal do cliente</w:t>
            </w:r>
          </w:p>
        </w:tc>
        <w:tc>
          <w:tcPr>
            <w:tcW w:type="dxa" w:w="56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Avaliar a possibilidade de disponibilizar o formulário no portal já existente da CTI.</w:t>
            </w:r>
          </w:p>
        </w:tc>
      </w:tr>
      <w:tr>
        <w:tc>
          <w:tcPr>
            <w:tcW w:type="dxa" w:w="4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2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Identificação do serviço</w:t>
            </w:r>
          </w:p>
        </w:tc>
        <w:tc>
          <w:tcPr>
            <w:tcW w:type="dxa" w:w="56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Permitir associar cada feedback ao serviço avaliado, como conectividade, cloud ou cibersegurança.</w:t>
            </w:r>
          </w:p>
        </w:tc>
      </w:tr>
      <w:tr>
        <w:tc>
          <w:tcPr>
            <w:tcW w:type="dxa" w:w="4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2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Categorias de comentário</w:t>
            </w:r>
          </w:p>
        </w:tc>
        <w:tc>
          <w:tcPr>
            <w:tcW w:type="dxa" w:w="56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Oferecer categorias iniciais, como elogio, problema, dúvida ou sugestão, mantendo campo de texto livre.</w:t>
            </w:r>
          </w:p>
        </w:tc>
      </w:tr>
      <w:tr>
        <w:tc>
          <w:tcPr>
            <w:tcW w:type="dxa" w:w="4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2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Painel de registros</w:t>
            </w:r>
          </w:p>
        </w:tc>
        <w:tc>
          <w:tcPr>
            <w:tcW w:type="dxa" w:w="56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Organizar feedbacks em uma lista consultável por data, cliente, serviço e situação de análise.</w:t>
            </w:r>
          </w:p>
        </w:tc>
      </w:tr>
    </w:tbl>
    <w:p>
      <w:pPr>
        <w:pageBreakBefore/>
      </w:pPr>
    </w:p>
    <w:p>
      <w:pPr>
        <w:pStyle w:val="Heading1"/>
        <w:keepNext/>
        <w:spacing w:before="100" w:after="60" w:line="240" w:lineRule="auto"/>
        <w:ind w:firstLine="0" w:left="0"/>
        <w:jc w:val="left"/>
      </w:pPr>
      <w:r>
        <w:rPr>
          <w:rFonts w:ascii="Times New Roman" w:hAnsi="Times New Roman"/>
          <w:b/>
          <w:sz w:val="24"/>
        </w:rPr>
        <w:t>3 DINÂMICA DE IDEAÇÃO (CONTINUAÇÃO)</w:t>
      </w:r>
    </w:p>
    <w:p>
      <w:pPr>
        <w:keepNext/>
        <w:spacing w:before="40" w:after="40"/>
        <w:ind w:firstLine="0"/>
        <w:jc w:val="left"/>
      </w:pPr>
      <w:r>
        <w:rPr>
          <w:rFonts w:ascii="Times New Roman" w:hAnsi="Times New Roman"/>
          <w:b/>
          <w:sz w:val="20"/>
        </w:rPr>
        <w:t>Quadro 2 - Ideias preliminares para discussão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4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D9EAF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Nº</w:t>
            </w:r>
          </w:p>
        </w:tc>
        <w:tc>
          <w:tcPr>
            <w:tcW w:type="dxa" w:w="22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D9EAF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Ideia preliminar</w:t>
            </w:r>
          </w:p>
        </w:tc>
        <w:tc>
          <w:tcPr>
            <w:tcW w:type="dxa" w:w="56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D9EAF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Descrição</w:t>
            </w:r>
          </w:p>
        </w:tc>
      </w:tr>
      <w:tr>
        <w:tc>
          <w:tcPr>
            <w:tcW w:type="dxa" w:w="4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2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Filtros de consulta</w:t>
            </w:r>
          </w:p>
        </w:tc>
        <w:tc>
          <w:tcPr>
            <w:tcW w:type="dxa" w:w="56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Filtrar registros por período, serviço, categoria ou tema para facilitar a leitura do conjunto.</w:t>
            </w:r>
          </w:p>
        </w:tc>
      </w:tr>
      <w:tr>
        <w:tc>
          <w:tcPr>
            <w:tcW w:type="dxa" w:w="4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2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Temas recorrentes</w:t>
            </w:r>
          </w:p>
        </w:tc>
        <w:tc>
          <w:tcPr>
            <w:tcW w:type="dxa" w:w="56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Agrupar comentários semelhantes para observar assuntos que aparecem repetidamente.</w:t>
            </w:r>
          </w:p>
        </w:tc>
      </w:tr>
      <w:tr>
        <w:tc>
          <w:tcPr>
            <w:tcW w:type="dxa" w:w="4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22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Indicadores resumidos</w:t>
            </w:r>
          </w:p>
        </w:tc>
        <w:tc>
          <w:tcPr>
            <w:tcW w:type="dxa" w:w="56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Exibir totais e tendências de avaliações por período, serviço e categoria.</w:t>
            </w:r>
          </w:p>
        </w:tc>
      </w:tr>
      <w:tr>
        <w:tc>
          <w:tcPr>
            <w:tcW w:type="dxa" w:w="4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22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Relatórios para gestão</w:t>
            </w:r>
          </w:p>
        </w:tc>
        <w:tc>
          <w:tcPr>
            <w:tcW w:type="dxa" w:w="56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Montar relatórios periódicos com sínteses, temas recorrentes e comparações entre períodos.</w:t>
            </w:r>
          </w:p>
        </w:tc>
      </w:tr>
      <w:tr>
        <w:tc>
          <w:tcPr>
            <w:tcW w:type="dxa" w:w="4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22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Acompanhamento de encaminhamentos</w:t>
            </w:r>
          </w:p>
        </w:tc>
        <w:tc>
          <w:tcPr>
            <w:tcW w:type="dxa" w:w="56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Registrar se um feedback foi analisado e se gerou uma ação de acompanhamento.</w:t>
            </w:r>
          </w:p>
        </w:tc>
      </w:tr>
      <w:tr>
        <w:tc>
          <w:tcPr>
            <w:tcW w:type="dxa" w:w="4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22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Histórico de feedback</w:t>
            </w:r>
          </w:p>
        </w:tc>
        <w:tc>
          <w:tcPr>
            <w:tcW w:type="dxa" w:w="56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Manter consulta aos registros anteriores para apoiar a comparação e a identificação de mudanças.</w:t>
            </w:r>
          </w:p>
        </w:tc>
      </w:tr>
    </w:tbl>
    <w:p>
      <w:pPr>
        <w:pStyle w:val="Heading1"/>
        <w:keepNext/>
        <w:spacing w:before="100" w:after="60" w:line="240" w:lineRule="auto"/>
        <w:ind w:firstLine="0" w:left="0"/>
        <w:jc w:val="left"/>
      </w:pPr>
      <w:r>
        <w:rPr>
          <w:rFonts w:ascii="Times New Roman" w:hAnsi="Times New Roman"/>
          <w:b/>
          <w:sz w:val="24"/>
        </w:rPr>
        <w:t>4 CRITÉRIOS PARA A PRÓXIMA ETAPA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3"/>
        </w:rPr>
        <w:t>Na organização prevista para 16 de outubro, o grupo pode agrupar ideias parecidas e esclarecer diferenças. Na seleção prevista para 22 de outubro, comparar as alternativas por valor para clientes e gestão, impacto esperado, complexidade, viabilidade do protótipo e clareza para o usuário. Esses critérios orientam a conversa e não representam decisões já tomadas (DESAFIO DE IDEIAS, 2026b).</w:t>
      </w:r>
    </w:p>
    <w:p>
      <w:pPr>
        <w:pStyle w:val="Heading1"/>
        <w:keepNext/>
        <w:spacing w:before="100" w:after="60" w:line="240" w:lineRule="auto"/>
        <w:ind w:firstLine="0" w:left="0"/>
        <w:jc w:val="left"/>
      </w:pPr>
      <w:r>
        <w:rPr>
          <w:rFonts w:ascii="Times New Roman" w:hAnsi="Times New Roman"/>
          <w:b/>
          <w:sz w:val="24"/>
        </w:rPr>
        <w:t>5 VALIDAÇÃO PELO GRUPO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3"/>
        </w:rPr>
        <w:t>Preencher após a revisão coletiva. Não registrar como aprovada uma ideia que ainda não tenha sido discutida pelo GR1.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1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D9EAF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Ideia nº</w:t>
            </w:r>
          </w:p>
        </w:tc>
        <w:tc>
          <w:tcPr>
            <w:tcW w:type="dxa" w:w="23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D9EAF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Decisão do grupo</w:t>
            </w:r>
          </w:p>
        </w:tc>
        <w:tc>
          <w:tcPr>
            <w:tcW w:type="dxa" w:w="48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D9EAF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Observações ou ajustes</w:t>
            </w:r>
          </w:p>
        </w:tc>
      </w:tr>
      <w:tr>
        <w:tc>
          <w:tcPr>
            <w:tcW w:type="dxa" w:w="11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[preencher]</w:t>
            </w:r>
          </w:p>
        </w:tc>
        <w:tc>
          <w:tcPr>
            <w:tcW w:type="dxa" w:w="23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[manter / revisar / descartar]</w:t>
            </w:r>
          </w:p>
        </w:tc>
        <w:tc>
          <w:tcPr>
            <w:tcW w:type="dxa" w:w="48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[preencher]</w:t>
            </w:r>
          </w:p>
        </w:tc>
      </w:tr>
      <w:tr>
        <w:tc>
          <w:tcPr>
            <w:tcW w:type="dxa" w:w="11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[preencher]</w:t>
            </w:r>
          </w:p>
        </w:tc>
        <w:tc>
          <w:tcPr>
            <w:tcW w:type="dxa" w:w="23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[manter / revisar / descartar]</w:t>
            </w:r>
          </w:p>
        </w:tc>
        <w:tc>
          <w:tcPr>
            <w:tcW w:type="dxa" w:w="48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[preencher]</w:t>
            </w:r>
          </w:p>
        </w:tc>
      </w:tr>
      <w:tr>
        <w:tc>
          <w:tcPr>
            <w:tcW w:type="dxa" w:w="11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[preencher]</w:t>
            </w:r>
          </w:p>
        </w:tc>
        <w:tc>
          <w:tcPr>
            <w:tcW w:type="dxa" w:w="23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[manter / revisar / descartar]</w:t>
            </w:r>
          </w:p>
        </w:tc>
        <w:tc>
          <w:tcPr>
            <w:tcW w:type="dxa" w:w="48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[preencher]</w:t>
            </w:r>
          </w:p>
        </w:tc>
      </w:tr>
    </w:tbl>
    <w:p>
      <w:pPr>
        <w:spacing w:before="80" w:line="240" w:lineRule="auto" w:after="40"/>
        <w:ind w:firstLine="0"/>
      </w:pPr>
      <w:r>
        <w:rPr>
          <w:rFonts w:ascii="Times New Roman" w:hAnsi="Times New Roman"/>
          <w:i/>
          <w:sz w:val="19"/>
        </w:rPr>
        <w:t>Nota: este documento reúne propostas preliminares baseadas nos arquivos do projeto. Ele não comprova a realização da dinâmica nem a aprovação das ideias.</w:t>
      </w:r>
    </w:p>
    <w:p>
      <w:pPr>
        <w:pStyle w:val="Heading1"/>
        <w:keepNext/>
        <w:spacing w:before="100" w:after="60" w:line="240" w:lineRule="auto"/>
        <w:ind w:firstLine="0" w:left="0"/>
        <w:jc w:val="left"/>
      </w:pPr>
      <w:r>
        <w:rPr>
          <w:rFonts w:ascii="Times New Roman" w:hAnsi="Times New Roman"/>
          <w:b/>
          <w:sz w:val="24"/>
        </w:rPr>
        <w:t>REFERÊNCIAS</w:t>
      </w:r>
    </w:p>
    <w:p>
      <w:pPr>
        <w:spacing w:line="240" w:lineRule="auto" w:after="100"/>
        <w:ind w:firstLine="0" w:left="0"/>
        <w:jc w:val="left"/>
      </w:pPr>
      <w:r>
        <w:rPr>
          <w:rFonts w:ascii="Times New Roman" w:hAnsi="Times New Roman"/>
          <w:sz w:val="19"/>
        </w:rPr>
        <w:t>DESAFIO DE IDEIAS. Mudança de escopo: da Avanade para a CTI. Santo André: GR1, 2026a. Documento interno do projeto.</w:t>
      </w:r>
    </w:p>
    <w:p>
      <w:pPr>
        <w:spacing w:line="240" w:lineRule="auto" w:after="100"/>
        <w:ind w:firstLine="0" w:left="0"/>
        <w:jc w:val="left"/>
      </w:pPr>
      <w:r>
        <w:rPr>
          <w:rFonts w:ascii="Times New Roman" w:hAnsi="Times New Roman"/>
          <w:sz w:val="19"/>
        </w:rPr>
        <w:t>DESAFIO DE IDEIAS. Cronograma 2026: Desafio de Ideias, turma 2IEDS. Santo André: GR1, 2026b. Documento interno do projeto.</w:t>
      </w:r>
    </w:p>
    <w:p>
      <w:pPr>
        <w:spacing w:line="240" w:lineRule="auto" w:after="100"/>
        <w:ind w:firstLine="0" w:left="0"/>
        <w:jc w:val="left"/>
      </w:pPr>
      <w:r>
        <w:rPr>
          <w:rFonts w:ascii="Times New Roman" w:hAnsi="Times New Roman"/>
          <w:sz w:val="19"/>
        </w:rPr>
        <w:t>SENAI. Escola SENAI de Informática. Plano de Ensino da Unidade Curricular e Planos de Aula: Projetos de Software, Desafio de Ideias, GR1. Santo André: SENAI, 2026a.</w:t>
      </w:r>
    </w:p>
    <w:sectPr w:rsidR="00FC693F" w:rsidRPr="0006063C" w:rsidSect="00034616">
      <w:headerReference w:type="default" r:id="rId9"/>
      <w:pgSz w:w="11906" w:h="16838"/>
      <w:pgMar w:top="1701" w:right="1134" w:bottom="1134" w:left="1701" w:header="850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Ideias de Brainstorming do GR1</dc:title>
  <dc:subject>Ideação de alternativas para armazenamento e análise de feedbacks da CTI</dc:subject>
  <dc:creator>Grupo 1 - Desafio de Ideias</dc:creator>
  <cp:keywords>brainstorming, ideação, CTI, feedback, SENAI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