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FDDA" w14:textId="77777777" w:rsidR="00E43DE3" w:rsidRPr="003A6505" w:rsidRDefault="00000000">
      <w:pPr>
        <w:pStyle w:val="PortadaTtulo"/>
        <w:jc w:val="center"/>
        <w:rPr>
          <w:rFonts w:cs="Arial"/>
          <w:noProof/>
          <w:lang w:val="es-CL"/>
        </w:rPr>
      </w:pPr>
      <w:r w:rsidRPr="003A6505">
        <w:rPr>
          <w:rFonts w:cs="Arial"/>
          <w:noProof/>
          <w:lang w:val="es-CL"/>
        </w:rPr>
        <w:t>Documento Proceso Negocio</w:t>
      </w:r>
    </w:p>
    <w:p w14:paraId="6A353EED" w14:textId="13E872D9" w:rsidR="00F431EB" w:rsidRPr="003A6505" w:rsidRDefault="00000000" w:rsidP="00F431EB">
      <w:pPr>
        <w:jc w:val="center"/>
        <w:rPr>
          <w:rFonts w:ascii="Arial" w:hAnsi="Arial" w:cs="Arial"/>
          <w:noProof/>
          <w:sz w:val="40"/>
          <w:szCs w:val="40"/>
        </w:rPr>
      </w:pPr>
      <w:r w:rsidRPr="003A6505">
        <w:rPr>
          <w:rFonts w:ascii="Arial" w:hAnsi="Arial" w:cs="Arial"/>
          <w:noProof/>
          <w:sz w:val="40"/>
          <w:szCs w:val="40"/>
        </w:rPr>
        <w:t>TO</w:t>
      </w:r>
      <w:r w:rsidRPr="003A6505">
        <w:rPr>
          <w:rFonts w:ascii="Cambria Math" w:hAnsi="Cambria Math" w:cs="Cambria Math"/>
          <w:noProof/>
          <w:sz w:val="40"/>
          <w:szCs w:val="40"/>
        </w:rPr>
        <w:t>‑</w:t>
      </w:r>
      <w:r w:rsidRPr="003A6505">
        <w:rPr>
          <w:rFonts w:ascii="Arial" w:hAnsi="Arial" w:cs="Arial"/>
          <w:noProof/>
          <w:sz w:val="40"/>
          <w:szCs w:val="40"/>
        </w:rPr>
        <w:t>BE – Pipeline de Ratings &amp; Cobertura</w:t>
      </w:r>
    </w:p>
    <w:p w14:paraId="24261AAC" w14:textId="77777777" w:rsidR="00F431EB" w:rsidRPr="003A6505" w:rsidRDefault="00F431EB">
      <w:pPr>
        <w:rPr>
          <w:rFonts w:ascii="Arial" w:hAnsi="Arial" w:cs="Arial"/>
          <w:noProof/>
          <w:sz w:val="24"/>
          <w:szCs w:val="24"/>
        </w:rPr>
      </w:pPr>
    </w:p>
    <w:p w14:paraId="33885D8E" w14:textId="77777777" w:rsidR="00E43DE3" w:rsidRPr="003A6505" w:rsidRDefault="00000000">
      <w:pPr>
        <w:pStyle w:val="PortadaMeta"/>
        <w:jc w:val="center"/>
        <w:rPr>
          <w:rFonts w:cs="Arial"/>
          <w:noProof/>
          <w:sz w:val="32"/>
          <w:szCs w:val="28"/>
          <w:lang w:val="es-CL"/>
        </w:rPr>
      </w:pPr>
      <w:r w:rsidRPr="003A6505">
        <w:rPr>
          <w:rFonts w:cs="Arial"/>
          <w:noProof/>
          <w:sz w:val="32"/>
          <w:szCs w:val="28"/>
          <w:lang w:val="es-CL"/>
        </w:rPr>
        <w:t>Proyecto: SuperLocaliza</w:t>
      </w:r>
    </w:p>
    <w:p w14:paraId="1179E675" w14:textId="49421EE3" w:rsidR="00E43DE3" w:rsidRPr="003A6505" w:rsidRDefault="00000000">
      <w:pPr>
        <w:pStyle w:val="PortadaMeta"/>
        <w:jc w:val="center"/>
        <w:rPr>
          <w:rFonts w:cs="Arial"/>
          <w:noProof/>
          <w:sz w:val="32"/>
          <w:szCs w:val="28"/>
          <w:lang w:val="es-CL"/>
        </w:rPr>
      </w:pPr>
      <w:r w:rsidRPr="003A6505">
        <w:rPr>
          <w:rFonts w:cs="Arial"/>
          <w:noProof/>
          <w:sz w:val="32"/>
          <w:szCs w:val="28"/>
          <w:lang w:val="es-CL"/>
        </w:rPr>
        <w:t xml:space="preserve">Cliente: </w:t>
      </w:r>
      <w:r w:rsidR="00F431EB" w:rsidRPr="003A6505">
        <w:rPr>
          <w:rFonts w:cs="Arial"/>
          <w:noProof/>
          <w:sz w:val="32"/>
          <w:szCs w:val="28"/>
          <w:lang w:val="es-CL"/>
        </w:rPr>
        <w:t>SuperMercados</w:t>
      </w:r>
    </w:p>
    <w:p w14:paraId="084EBD83" w14:textId="77777777" w:rsidR="00F431EB" w:rsidRPr="003A6505" w:rsidRDefault="00F431EB">
      <w:pPr>
        <w:rPr>
          <w:rFonts w:ascii="Arial" w:hAnsi="Arial" w:cs="Arial"/>
          <w:noProof/>
          <w:sz w:val="24"/>
          <w:szCs w:val="24"/>
        </w:rPr>
      </w:pPr>
    </w:p>
    <w:p w14:paraId="11BE5CFC" w14:textId="64D9FFD0" w:rsidR="00E43DE3" w:rsidRPr="003A6505" w:rsidRDefault="00000000" w:rsidP="00F431EB">
      <w:pPr>
        <w:pStyle w:val="PortadaMeta"/>
        <w:jc w:val="center"/>
        <w:rPr>
          <w:rFonts w:cs="Arial"/>
          <w:noProof/>
          <w:sz w:val="28"/>
          <w:szCs w:val="24"/>
          <w:lang w:val="es-CL"/>
        </w:rPr>
      </w:pPr>
      <w:r w:rsidRPr="003A6505">
        <w:rPr>
          <w:rFonts w:cs="Arial"/>
          <w:noProof/>
          <w:sz w:val="28"/>
          <w:szCs w:val="24"/>
          <w:lang w:val="es-CL"/>
        </w:rPr>
        <w:t>Versión: 1.0    |    Fecha: 05/10/2025</w:t>
      </w:r>
    </w:p>
    <w:p w14:paraId="7DBC9A9F" w14:textId="77777777" w:rsidR="00F431EB" w:rsidRPr="003A6505" w:rsidRDefault="00F431EB">
      <w:pPr>
        <w:rPr>
          <w:rFonts w:ascii="Arial" w:hAnsi="Arial" w:cs="Arial"/>
          <w:noProof/>
          <w:sz w:val="24"/>
          <w:szCs w:val="24"/>
        </w:rPr>
      </w:pPr>
    </w:p>
    <w:p w14:paraId="4F01F621" w14:textId="77777777" w:rsidR="00E43DE3" w:rsidRPr="003A6505" w:rsidRDefault="00000000">
      <w:pPr>
        <w:pStyle w:val="PortadaMeta"/>
        <w:jc w:val="center"/>
        <w:rPr>
          <w:rFonts w:cs="Arial"/>
          <w:noProof/>
          <w:sz w:val="28"/>
          <w:szCs w:val="24"/>
          <w:lang w:val="es-CL"/>
        </w:rPr>
      </w:pPr>
      <w:r w:rsidRPr="003A6505">
        <w:rPr>
          <w:rFonts w:cs="Arial"/>
          <w:noProof/>
          <w:sz w:val="28"/>
          <w:szCs w:val="24"/>
          <w:lang w:val="es-CL"/>
        </w:rPr>
        <w:t>Autor: Nicki Bravo — Jefe de Proyecto</w:t>
      </w:r>
    </w:p>
    <w:p w14:paraId="194C2DE0" w14:textId="77777777" w:rsidR="00E43DE3" w:rsidRPr="003A6505" w:rsidRDefault="00000000">
      <w:pPr>
        <w:pStyle w:val="PortadaMeta"/>
        <w:jc w:val="center"/>
        <w:rPr>
          <w:rFonts w:cs="Arial"/>
          <w:noProof/>
          <w:sz w:val="28"/>
          <w:szCs w:val="24"/>
          <w:lang w:val="es-CL"/>
        </w:rPr>
      </w:pPr>
      <w:r w:rsidRPr="003A6505">
        <w:rPr>
          <w:rFonts w:cs="Arial"/>
          <w:noProof/>
          <w:sz w:val="28"/>
          <w:szCs w:val="24"/>
          <w:lang w:val="es-CL"/>
        </w:rPr>
        <w:t>Aprobador: Juan Pérez — Director de Operaciones (Patrocinador principal)</w:t>
      </w:r>
    </w:p>
    <w:p w14:paraId="2F158F19" w14:textId="4784BB19" w:rsidR="00F431EB" w:rsidRPr="003A6505" w:rsidRDefault="00000000" w:rsidP="00F431EB">
      <w:pPr>
        <w:pStyle w:val="PortadaMeta"/>
        <w:jc w:val="center"/>
        <w:rPr>
          <w:rFonts w:cs="Arial"/>
          <w:noProof/>
          <w:sz w:val="28"/>
          <w:szCs w:val="24"/>
          <w:lang w:val="es-CL"/>
        </w:rPr>
      </w:pPr>
      <w:r w:rsidRPr="003A6505">
        <w:rPr>
          <w:rFonts w:cs="Arial"/>
          <w:noProof/>
          <w:sz w:val="28"/>
          <w:szCs w:val="24"/>
          <w:lang w:val="es-CL"/>
        </w:rPr>
        <w:t>Aprobador: Nicki Bravo — Jefe de Proyecto</w:t>
      </w:r>
    </w:p>
    <w:p w14:paraId="13A81C68" w14:textId="77777777" w:rsidR="00F431EB" w:rsidRPr="003A6505" w:rsidRDefault="00F431EB" w:rsidP="00F431EB">
      <w:pPr>
        <w:pStyle w:val="PortadaMeta"/>
        <w:jc w:val="center"/>
        <w:rPr>
          <w:rFonts w:cs="Arial"/>
          <w:noProof/>
          <w:lang w:val="es-CL"/>
        </w:rPr>
      </w:pPr>
    </w:p>
    <w:p w14:paraId="7A560DC2" w14:textId="77777777" w:rsidR="00F431EB" w:rsidRPr="003A6505" w:rsidRDefault="00F431EB">
      <w:pPr>
        <w:rPr>
          <w:rFonts w:ascii="Arial" w:hAnsi="Arial" w:cs="Arial"/>
          <w:noProof/>
        </w:rPr>
      </w:pPr>
    </w:p>
    <w:p w14:paraId="173EF241" w14:textId="77777777" w:rsidR="00F431EB" w:rsidRPr="003A6505" w:rsidRDefault="00F431EB">
      <w:pPr>
        <w:rPr>
          <w:rFonts w:ascii="Arial" w:hAnsi="Arial" w:cs="Arial"/>
          <w:noProof/>
        </w:rPr>
      </w:pPr>
    </w:p>
    <w:p w14:paraId="01B52B53" w14:textId="77777777" w:rsidR="00F431EB" w:rsidRPr="003A6505" w:rsidRDefault="00F431EB">
      <w:pPr>
        <w:rPr>
          <w:rFonts w:ascii="Arial" w:hAnsi="Arial" w:cs="Arial"/>
          <w:noProof/>
        </w:rPr>
      </w:pPr>
    </w:p>
    <w:p w14:paraId="58AD8C3C" w14:textId="77777777" w:rsidR="00F431EB" w:rsidRPr="003A6505" w:rsidRDefault="00F431EB">
      <w:pPr>
        <w:rPr>
          <w:rFonts w:ascii="Arial" w:hAnsi="Arial" w:cs="Arial"/>
          <w:noProof/>
        </w:rPr>
      </w:pPr>
    </w:p>
    <w:p w14:paraId="7F2AC3B8" w14:textId="77777777" w:rsidR="00F431EB" w:rsidRPr="003A6505" w:rsidRDefault="00F431EB">
      <w:pPr>
        <w:rPr>
          <w:rFonts w:ascii="Arial" w:hAnsi="Arial" w:cs="Arial"/>
          <w:noProof/>
        </w:rPr>
      </w:pPr>
    </w:p>
    <w:p w14:paraId="63735F59" w14:textId="77777777" w:rsidR="00F431EB" w:rsidRPr="003A6505" w:rsidRDefault="00F431EB">
      <w:pPr>
        <w:rPr>
          <w:rFonts w:ascii="Arial" w:hAnsi="Arial" w:cs="Arial"/>
          <w:noProof/>
        </w:rPr>
      </w:pPr>
    </w:p>
    <w:p w14:paraId="7BD100BF" w14:textId="77777777" w:rsidR="00F431EB" w:rsidRPr="003A6505" w:rsidRDefault="00F431EB">
      <w:pPr>
        <w:rPr>
          <w:rFonts w:ascii="Arial" w:hAnsi="Arial" w:cs="Arial"/>
          <w:noProof/>
        </w:rPr>
      </w:pPr>
    </w:p>
    <w:p w14:paraId="4532898F" w14:textId="77777777" w:rsidR="00F431EB" w:rsidRPr="003A6505" w:rsidRDefault="00F431EB">
      <w:pPr>
        <w:rPr>
          <w:rFonts w:ascii="Arial" w:hAnsi="Arial" w:cs="Arial"/>
          <w:noProof/>
        </w:rPr>
      </w:pPr>
    </w:p>
    <w:p w14:paraId="1001BCC9" w14:textId="77777777" w:rsidR="00F431EB" w:rsidRPr="003A6505" w:rsidRDefault="00F431EB">
      <w:pPr>
        <w:rPr>
          <w:rFonts w:ascii="Arial" w:hAnsi="Arial" w:cs="Arial"/>
          <w:noProof/>
        </w:rPr>
      </w:pPr>
    </w:p>
    <w:p w14:paraId="0D7D84CA" w14:textId="45C9E283" w:rsidR="00F431EB" w:rsidRPr="003A6505" w:rsidRDefault="00000000" w:rsidP="00D25C01">
      <w:pPr>
        <w:pStyle w:val="PortadaMeta"/>
        <w:jc w:val="center"/>
        <w:rPr>
          <w:rFonts w:cs="Arial"/>
          <w:noProof/>
          <w:lang w:val="es-CL"/>
        </w:rPr>
      </w:pPr>
      <w:r w:rsidRPr="003A6505">
        <w:rPr>
          <w:rFonts w:cs="Arial"/>
          <w:noProof/>
          <w:lang w:val="es-CL"/>
        </w:rPr>
        <w:t>© Área de Datos / TI</w:t>
      </w:r>
    </w:p>
    <w:p w14:paraId="78C3A165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lastRenderedPageBreak/>
        <w:t>1. Propósito</w:t>
      </w:r>
    </w:p>
    <w:p w14:paraId="041388F8" w14:textId="77777777" w:rsidR="003A6505" w:rsidRPr="001040E0" w:rsidRDefault="003A6505" w:rsidP="003A65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Establecer de forma clara y entendible para negocio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cómo debe operar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el proceso de ratings &amp; cobertura en su estado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TO-BE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, desde la recepción del archivo del proveedor hasta la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disponibilidad para consulta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en la herramienta de BI.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br/>
        <w:t>Este documento busca:</w:t>
      </w:r>
    </w:p>
    <w:p w14:paraId="7C7A4D82" w14:textId="77777777" w:rsidR="003A6505" w:rsidRPr="001040E0" w:rsidRDefault="003A6505" w:rsidP="003A6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Alinear expectativas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entre áreas (Proveedor, Operación/ETL, BI, Soporte) sobre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qué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se hace y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cuándo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se considera “listo para usar”.</w:t>
      </w:r>
    </w:p>
    <w:p w14:paraId="7AFC7600" w14:textId="77777777" w:rsidR="003A6505" w:rsidRPr="001040E0" w:rsidRDefault="003A6505" w:rsidP="003A6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Estandarizar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las reglas de aceptación y rechazo del archivo, de modo que las excepciones se manejen de forma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predecible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.</w:t>
      </w:r>
    </w:p>
    <w:p w14:paraId="4247CEEB" w14:textId="77777777" w:rsidR="003A6505" w:rsidRPr="001040E0" w:rsidRDefault="003A6505" w:rsidP="003A6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Asegurar trazabilidad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de cada ejecución (qué llegó, qué se validó, qué se publicó o por qué se rechazó), facilitando auditoría y mejora continua.</w:t>
      </w:r>
    </w:p>
    <w:p w14:paraId="57D9DD05" w14:textId="77777777" w:rsidR="003A6505" w:rsidRPr="001040E0" w:rsidRDefault="003A6505" w:rsidP="003A6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Delimitar el alcance de Fase 2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, dejando explícitos los elementos que quedarán definidos en documentos complementarios (p. ej., RACI, especificación técnica, métricas formales).</w:t>
      </w:r>
    </w:p>
    <w:p w14:paraId="5C00E5E0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2. Alcance</w:t>
      </w:r>
    </w:p>
    <w:p w14:paraId="297FB325" w14:textId="77777777" w:rsidR="003A6505" w:rsidRPr="001040E0" w:rsidRDefault="003A6505" w:rsidP="003A65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Incluye</w:t>
      </w:r>
    </w:p>
    <w:p w14:paraId="23085415" w14:textId="77777777" w:rsidR="003A6505" w:rsidRPr="001040E0" w:rsidRDefault="003A6505" w:rsidP="003A65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Recepción de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archivo CSV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en repositorio acordado.</w:t>
      </w:r>
    </w:p>
    <w:p w14:paraId="118E619A" w14:textId="77777777" w:rsidR="003A6505" w:rsidRPr="001040E0" w:rsidRDefault="003A6505" w:rsidP="003A65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Revisión de forma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nombre del archivo e integridad.</w:t>
      </w:r>
    </w:p>
    <w:p w14:paraId="1E431EB9" w14:textId="77777777" w:rsidR="003A6505" w:rsidRPr="001040E0" w:rsidRDefault="003A6505" w:rsidP="003A65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Preparación y normalización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del contenido.</w:t>
      </w:r>
    </w:p>
    <w:p w14:paraId="0FFE6784" w14:textId="77777777" w:rsidR="003A6505" w:rsidRPr="001040E0" w:rsidRDefault="003A6505" w:rsidP="003A65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Validaciones funcionales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(campos obligatorios, rangos, listas válidas, duplicidades).</w:t>
      </w:r>
    </w:p>
    <w:p w14:paraId="2DD5F14B" w14:textId="77777777" w:rsidR="003A6505" w:rsidRPr="001040E0" w:rsidRDefault="003A6505" w:rsidP="003A65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Actualización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de los datos operativos y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publicación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en BI.</w:t>
      </w:r>
    </w:p>
    <w:p w14:paraId="0396A8E2" w14:textId="77777777" w:rsidR="003A6505" w:rsidRPr="001040E0" w:rsidRDefault="003A6505" w:rsidP="003A65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Comunicación de resultados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y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reproceso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cuando corresponda.</w:t>
      </w:r>
    </w:p>
    <w:p w14:paraId="45D9A963" w14:textId="77777777" w:rsidR="003A6505" w:rsidRPr="001040E0" w:rsidRDefault="003A6505" w:rsidP="003A65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No incluye</w:t>
      </w:r>
    </w:p>
    <w:p w14:paraId="4A441926" w14:textId="77777777" w:rsidR="003A6505" w:rsidRPr="001040E0" w:rsidRDefault="003A6505" w:rsidP="003A65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Rediseño de modelos analíticos o tableros.</w:t>
      </w:r>
    </w:p>
    <w:p w14:paraId="3185AD02" w14:textId="77777777" w:rsidR="003A6505" w:rsidRPr="001040E0" w:rsidRDefault="003A6505" w:rsidP="003A65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Cambios de infraestructura o de proveedores.</w:t>
      </w:r>
    </w:p>
    <w:p w14:paraId="704AF646" w14:textId="77777777" w:rsidR="003A6505" w:rsidRPr="001040E0" w:rsidRDefault="003A6505" w:rsidP="003A65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Definición de métricas/</w:t>
      </w:r>
      <w:proofErr w:type="spellStart"/>
      <w:r w:rsidRPr="001040E0">
        <w:rPr>
          <w:rFonts w:ascii="Arial" w:eastAsia="Times New Roman" w:hAnsi="Arial" w:cs="Arial"/>
          <w:sz w:val="20"/>
          <w:szCs w:val="20"/>
          <w:lang w:eastAsia="es-CL"/>
        </w:rPr>
        <w:t>KPIs</w:t>
      </w:r>
      <w:proofErr w:type="spellEnd"/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formales (se tratarán aparte si aplica).</w:t>
      </w:r>
    </w:p>
    <w:p w14:paraId="06D6BF63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3. Glosario</w:t>
      </w:r>
    </w:p>
    <w:p w14:paraId="7778F86D" w14:textId="77777777" w:rsidR="003A6505" w:rsidRPr="001040E0" w:rsidRDefault="003A6505" w:rsidP="003A65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Proveedor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entidad que envía el archivo.</w:t>
      </w:r>
    </w:p>
    <w:p w14:paraId="76DF6807" w14:textId="77777777" w:rsidR="003A6505" w:rsidRPr="001040E0" w:rsidRDefault="003A6505" w:rsidP="003A65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Repositorio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ubicación segura de recepción (carpeta acordada).</w:t>
      </w:r>
    </w:p>
    <w:p w14:paraId="73A6CD40" w14:textId="77777777" w:rsidR="003A6505" w:rsidRPr="001040E0" w:rsidRDefault="003A6505" w:rsidP="003A65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Normalización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ordenar columnas y formatos para uniformar el archivo.</w:t>
      </w:r>
    </w:p>
    <w:p w14:paraId="611D0210" w14:textId="77777777" w:rsidR="003A6505" w:rsidRPr="001040E0" w:rsidRDefault="003A6505" w:rsidP="003A65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Validaciones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reglas de negocio que determinan aceptación o rechazo.</w:t>
      </w:r>
    </w:p>
    <w:p w14:paraId="30E51CB8" w14:textId="77777777" w:rsidR="003A6505" w:rsidRPr="001040E0" w:rsidRDefault="003A6505" w:rsidP="003A65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Publicación BI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momento en que los datos quedan visibles para usuarios de negocio.</w:t>
      </w:r>
    </w:p>
    <w:p w14:paraId="608B90D0" w14:textId="77777777" w:rsidR="003A6505" w:rsidRDefault="003A6505" w:rsidP="003A65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Reproceso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volver a intentar la carga tras corregir la causa del error.</w:t>
      </w:r>
    </w:p>
    <w:p w14:paraId="55F0A3DA" w14:textId="77777777" w:rsidR="001040E0" w:rsidRDefault="001040E0" w:rsidP="001040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7923C1BF" w14:textId="77777777" w:rsidR="001040E0" w:rsidRPr="001040E0" w:rsidRDefault="001040E0" w:rsidP="001040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653F70D3" w14:textId="5E283E0B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lastRenderedPageBreak/>
        <w:t>4. Diagrama TO-BE</w:t>
      </w:r>
    </w:p>
    <w:p w14:paraId="24B3598F" w14:textId="5D3456F2" w:rsidR="003A6505" w:rsidRPr="003A6505" w:rsidRDefault="003A6505" w:rsidP="003A6505">
      <w:pPr>
        <w:rPr>
          <w:rFonts w:ascii="Arial" w:hAnsi="Arial" w:cs="Arial"/>
          <w:lang w:eastAsia="es-CL"/>
        </w:rPr>
      </w:pPr>
      <w:r w:rsidRPr="003A6505">
        <w:rPr>
          <w:rFonts w:ascii="Arial" w:hAnsi="Arial" w:cs="Arial"/>
          <w:noProof/>
        </w:rPr>
        <w:drawing>
          <wp:inline distT="0" distB="0" distL="0" distR="0" wp14:anchorId="53432A88" wp14:editId="2BB583A0">
            <wp:extent cx="6052646" cy="345503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30" cy="34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08D3" w14:textId="5163894C" w:rsid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5. Roles y responsabilidades</w:t>
      </w:r>
    </w:p>
    <w:p w14:paraId="0C123176" w14:textId="19B4E53B" w:rsidR="001040E0" w:rsidRPr="001040E0" w:rsidRDefault="001040E0" w:rsidP="001040E0">
      <w:pPr>
        <w:pStyle w:val="NormalWeb"/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Leyenda:</w:t>
      </w:r>
      <w:r w:rsidRPr="001040E0">
        <w:rPr>
          <w:rFonts w:ascii="Arial" w:hAnsi="Arial" w:cs="Arial"/>
          <w:sz w:val="20"/>
          <w:szCs w:val="20"/>
        </w:rPr>
        <w:t xml:space="preserve"> R = </w:t>
      </w:r>
      <w:r>
        <w:rPr>
          <w:rFonts w:ascii="Arial" w:hAnsi="Arial" w:cs="Arial"/>
          <w:sz w:val="20"/>
          <w:szCs w:val="20"/>
        </w:rPr>
        <w:t>R</w:t>
      </w:r>
      <w:r w:rsidRPr="001040E0">
        <w:rPr>
          <w:rFonts w:ascii="Arial" w:hAnsi="Arial" w:cs="Arial"/>
          <w:sz w:val="20"/>
          <w:szCs w:val="20"/>
        </w:rPr>
        <w:t>esponsable (ejecuta) · A = Aprobador (aprueba) · C = Consultado (consulta) · I = Informado (informado)</w:t>
      </w:r>
    </w:p>
    <w:p w14:paraId="3100411A" w14:textId="77777777" w:rsidR="001040E0" w:rsidRPr="001040E0" w:rsidRDefault="001040E0" w:rsidP="001040E0">
      <w:pPr>
        <w:pStyle w:val="NormalWeb"/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Registro / Login</w:t>
      </w:r>
    </w:p>
    <w:p w14:paraId="71CE55FD" w14:textId="4A98C982" w:rsidR="001040E0" w:rsidRPr="001040E0" w:rsidRDefault="001040E0" w:rsidP="001040E0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A:</w:t>
      </w:r>
      <w:r w:rsidRPr="001040E0">
        <w:rPr>
          <w:rFonts w:ascii="Arial" w:hAnsi="Arial" w:cs="Arial"/>
          <w:sz w:val="20"/>
          <w:szCs w:val="20"/>
        </w:rPr>
        <w:t xml:space="preserve"> jefe de Proyecto</w:t>
      </w:r>
    </w:p>
    <w:p w14:paraId="13C5B90F" w14:textId="77777777" w:rsidR="001040E0" w:rsidRPr="001040E0" w:rsidRDefault="001040E0" w:rsidP="001040E0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R:</w:t>
      </w:r>
      <w:r w:rsidRPr="001040E0">
        <w:rPr>
          <w:rFonts w:ascii="Arial" w:hAnsi="Arial" w:cs="Arial"/>
          <w:sz w:val="20"/>
          <w:szCs w:val="20"/>
        </w:rPr>
        <w:t xml:space="preserve"> Analista/DBA</w:t>
      </w:r>
    </w:p>
    <w:p w14:paraId="23592887" w14:textId="77777777" w:rsidR="001040E0" w:rsidRPr="001040E0" w:rsidRDefault="001040E0" w:rsidP="001040E0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C:</w:t>
      </w:r>
      <w:r w:rsidRPr="001040E0">
        <w:rPr>
          <w:rFonts w:ascii="Arial" w:hAnsi="Arial" w:cs="Arial"/>
          <w:sz w:val="20"/>
          <w:szCs w:val="20"/>
        </w:rPr>
        <w:t xml:space="preserve"> UI/QA, Patrocinador</w:t>
      </w:r>
    </w:p>
    <w:p w14:paraId="2E747FBC" w14:textId="77777777" w:rsidR="001040E0" w:rsidRPr="001040E0" w:rsidRDefault="001040E0" w:rsidP="001040E0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I:</w:t>
      </w:r>
      <w:r w:rsidRPr="001040E0">
        <w:rPr>
          <w:rFonts w:ascii="Arial" w:hAnsi="Arial" w:cs="Arial"/>
          <w:sz w:val="20"/>
          <w:szCs w:val="20"/>
        </w:rPr>
        <w:t xml:space="preserve"> Encargado de Tienda, DevOps</w:t>
      </w:r>
    </w:p>
    <w:p w14:paraId="46552E15" w14:textId="77777777" w:rsidR="001040E0" w:rsidRPr="001040E0" w:rsidRDefault="001040E0" w:rsidP="001040E0">
      <w:pPr>
        <w:pStyle w:val="NormalWeb"/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Explorar / Buscar / Ubicar producto</w:t>
      </w:r>
    </w:p>
    <w:p w14:paraId="4CD5ACDA" w14:textId="508AAB4E" w:rsidR="001040E0" w:rsidRPr="001040E0" w:rsidRDefault="001040E0" w:rsidP="001040E0">
      <w:pPr>
        <w:pStyle w:val="NormalWeb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A:</w:t>
      </w:r>
      <w:r w:rsidRPr="001040E0">
        <w:rPr>
          <w:rFonts w:ascii="Arial" w:hAnsi="Arial" w:cs="Arial"/>
          <w:sz w:val="20"/>
          <w:szCs w:val="20"/>
        </w:rPr>
        <w:t xml:space="preserve"> jefe de Proyecto</w:t>
      </w:r>
    </w:p>
    <w:p w14:paraId="3C54FD23" w14:textId="77777777" w:rsidR="001040E0" w:rsidRPr="001040E0" w:rsidRDefault="001040E0" w:rsidP="001040E0">
      <w:pPr>
        <w:pStyle w:val="NormalWeb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R:</w:t>
      </w:r>
      <w:r w:rsidRPr="001040E0">
        <w:rPr>
          <w:rFonts w:ascii="Arial" w:hAnsi="Arial" w:cs="Arial"/>
          <w:sz w:val="20"/>
          <w:szCs w:val="20"/>
        </w:rPr>
        <w:t xml:space="preserve"> Analista/DBA</w:t>
      </w:r>
    </w:p>
    <w:p w14:paraId="23800EAB" w14:textId="77777777" w:rsidR="001040E0" w:rsidRPr="001040E0" w:rsidRDefault="001040E0" w:rsidP="001040E0">
      <w:pPr>
        <w:pStyle w:val="NormalWeb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C:</w:t>
      </w:r>
      <w:r w:rsidRPr="001040E0">
        <w:rPr>
          <w:rFonts w:ascii="Arial" w:hAnsi="Arial" w:cs="Arial"/>
          <w:sz w:val="20"/>
          <w:szCs w:val="20"/>
        </w:rPr>
        <w:t xml:space="preserve"> UI/QA, Encargado de Tienda, Patrocinador</w:t>
      </w:r>
    </w:p>
    <w:p w14:paraId="02BF7FA1" w14:textId="77777777" w:rsidR="001040E0" w:rsidRPr="001040E0" w:rsidRDefault="001040E0" w:rsidP="001040E0">
      <w:pPr>
        <w:pStyle w:val="NormalWeb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I:</w:t>
      </w:r>
      <w:r w:rsidRPr="001040E0">
        <w:rPr>
          <w:rFonts w:ascii="Arial" w:hAnsi="Arial" w:cs="Arial"/>
          <w:sz w:val="20"/>
          <w:szCs w:val="20"/>
        </w:rPr>
        <w:t xml:space="preserve"> DevOps</w:t>
      </w:r>
    </w:p>
    <w:p w14:paraId="078FFE3C" w14:textId="77777777" w:rsidR="001040E0" w:rsidRPr="001040E0" w:rsidRDefault="001040E0" w:rsidP="001040E0">
      <w:pPr>
        <w:pStyle w:val="NormalWeb"/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Mantener catálogo / Promociones (Admin)</w:t>
      </w:r>
    </w:p>
    <w:p w14:paraId="3A1906DC" w14:textId="3C309EB0" w:rsidR="001040E0" w:rsidRPr="001040E0" w:rsidRDefault="001040E0" w:rsidP="001040E0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A:</w:t>
      </w:r>
      <w:r w:rsidRPr="001040E0">
        <w:rPr>
          <w:rFonts w:ascii="Arial" w:hAnsi="Arial" w:cs="Arial"/>
          <w:sz w:val="20"/>
          <w:szCs w:val="20"/>
        </w:rPr>
        <w:t xml:space="preserve"> jefe de Proyecto</w:t>
      </w:r>
    </w:p>
    <w:p w14:paraId="6D290631" w14:textId="77777777" w:rsidR="001040E0" w:rsidRPr="001040E0" w:rsidRDefault="001040E0" w:rsidP="001040E0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R:</w:t>
      </w:r>
      <w:r w:rsidRPr="001040E0">
        <w:rPr>
          <w:rFonts w:ascii="Arial" w:hAnsi="Arial" w:cs="Arial"/>
          <w:sz w:val="20"/>
          <w:szCs w:val="20"/>
        </w:rPr>
        <w:t xml:space="preserve"> Analista/DBA</w:t>
      </w:r>
    </w:p>
    <w:p w14:paraId="59DF8660" w14:textId="77777777" w:rsidR="001040E0" w:rsidRPr="001040E0" w:rsidRDefault="001040E0" w:rsidP="001040E0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lastRenderedPageBreak/>
        <w:t>C:</w:t>
      </w:r>
      <w:r w:rsidRPr="001040E0">
        <w:rPr>
          <w:rFonts w:ascii="Arial" w:hAnsi="Arial" w:cs="Arial"/>
          <w:sz w:val="20"/>
          <w:szCs w:val="20"/>
        </w:rPr>
        <w:t xml:space="preserve"> UI/QA, Encargado de Tienda, Patrocinador</w:t>
      </w:r>
    </w:p>
    <w:p w14:paraId="6F330563" w14:textId="77777777" w:rsidR="001040E0" w:rsidRPr="001040E0" w:rsidRDefault="001040E0" w:rsidP="001040E0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I:</w:t>
      </w:r>
      <w:r w:rsidRPr="001040E0">
        <w:rPr>
          <w:rFonts w:ascii="Arial" w:hAnsi="Arial" w:cs="Arial"/>
          <w:sz w:val="20"/>
          <w:szCs w:val="20"/>
        </w:rPr>
        <w:t xml:space="preserve"> DevOps</w:t>
      </w:r>
    </w:p>
    <w:p w14:paraId="1362921E" w14:textId="77777777" w:rsidR="001040E0" w:rsidRPr="001040E0" w:rsidRDefault="001040E0" w:rsidP="001040E0">
      <w:pPr>
        <w:pStyle w:val="NormalWeb"/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Exportar reportes (Admin)</w:t>
      </w:r>
    </w:p>
    <w:p w14:paraId="478C32C9" w14:textId="40108B1E" w:rsidR="001040E0" w:rsidRPr="001040E0" w:rsidRDefault="001040E0" w:rsidP="001040E0">
      <w:pPr>
        <w:pStyle w:val="NormalWeb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A:</w:t>
      </w:r>
      <w:r w:rsidRPr="001040E0">
        <w:rPr>
          <w:rFonts w:ascii="Arial" w:hAnsi="Arial" w:cs="Arial"/>
          <w:sz w:val="20"/>
          <w:szCs w:val="20"/>
        </w:rPr>
        <w:t xml:space="preserve"> jefe de Proyecto</w:t>
      </w:r>
    </w:p>
    <w:p w14:paraId="68851119" w14:textId="77777777" w:rsidR="001040E0" w:rsidRPr="001040E0" w:rsidRDefault="001040E0" w:rsidP="001040E0">
      <w:pPr>
        <w:pStyle w:val="NormalWeb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R:</w:t>
      </w:r>
      <w:r w:rsidRPr="001040E0">
        <w:rPr>
          <w:rFonts w:ascii="Arial" w:hAnsi="Arial" w:cs="Arial"/>
          <w:sz w:val="20"/>
          <w:szCs w:val="20"/>
        </w:rPr>
        <w:t xml:space="preserve"> Analista/DBA</w:t>
      </w:r>
    </w:p>
    <w:p w14:paraId="53EDE23E" w14:textId="77777777" w:rsidR="001040E0" w:rsidRPr="001040E0" w:rsidRDefault="001040E0" w:rsidP="001040E0">
      <w:pPr>
        <w:pStyle w:val="NormalWeb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C:</w:t>
      </w:r>
      <w:r w:rsidRPr="001040E0">
        <w:rPr>
          <w:rFonts w:ascii="Arial" w:hAnsi="Arial" w:cs="Arial"/>
          <w:sz w:val="20"/>
          <w:szCs w:val="20"/>
        </w:rPr>
        <w:t xml:space="preserve"> UI/QA, Patrocinador</w:t>
      </w:r>
    </w:p>
    <w:p w14:paraId="680D4F85" w14:textId="77777777" w:rsidR="001040E0" w:rsidRPr="001040E0" w:rsidRDefault="001040E0" w:rsidP="001040E0">
      <w:pPr>
        <w:pStyle w:val="NormalWeb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I:</w:t>
      </w:r>
      <w:r w:rsidRPr="001040E0">
        <w:rPr>
          <w:rFonts w:ascii="Arial" w:hAnsi="Arial" w:cs="Arial"/>
          <w:sz w:val="20"/>
          <w:szCs w:val="20"/>
        </w:rPr>
        <w:t xml:space="preserve"> Encargado de Tienda, DevOps</w:t>
      </w:r>
    </w:p>
    <w:p w14:paraId="61B089D7" w14:textId="77777777" w:rsidR="001040E0" w:rsidRPr="001040E0" w:rsidRDefault="001040E0" w:rsidP="001040E0">
      <w:pPr>
        <w:pStyle w:val="NormalWeb"/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Despliegue y soporte</w:t>
      </w:r>
    </w:p>
    <w:p w14:paraId="4CA4E5DB" w14:textId="4740BD34" w:rsidR="001040E0" w:rsidRPr="001040E0" w:rsidRDefault="001040E0" w:rsidP="001040E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A:</w:t>
      </w:r>
      <w:r w:rsidRPr="001040E0">
        <w:rPr>
          <w:rFonts w:ascii="Arial" w:hAnsi="Arial" w:cs="Arial"/>
          <w:sz w:val="20"/>
          <w:szCs w:val="20"/>
        </w:rPr>
        <w:t xml:space="preserve"> jefe de Proyecto</w:t>
      </w:r>
    </w:p>
    <w:p w14:paraId="6D12D9D9" w14:textId="77777777" w:rsidR="001040E0" w:rsidRPr="001040E0" w:rsidRDefault="001040E0" w:rsidP="001040E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R:</w:t>
      </w:r>
      <w:r w:rsidRPr="001040E0">
        <w:rPr>
          <w:rFonts w:ascii="Arial" w:hAnsi="Arial" w:cs="Arial"/>
          <w:sz w:val="20"/>
          <w:szCs w:val="20"/>
        </w:rPr>
        <w:t xml:space="preserve"> DevOps, Analista/DBA</w:t>
      </w:r>
    </w:p>
    <w:p w14:paraId="073C4B21" w14:textId="77777777" w:rsidR="001040E0" w:rsidRPr="001040E0" w:rsidRDefault="001040E0" w:rsidP="001040E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C:</w:t>
      </w:r>
      <w:r w:rsidRPr="001040E0">
        <w:rPr>
          <w:rFonts w:ascii="Arial" w:hAnsi="Arial" w:cs="Arial"/>
          <w:sz w:val="20"/>
          <w:szCs w:val="20"/>
        </w:rPr>
        <w:t xml:space="preserve"> UI/QA</w:t>
      </w:r>
    </w:p>
    <w:p w14:paraId="2F1AD6AE" w14:textId="77777777" w:rsidR="001040E0" w:rsidRPr="001040E0" w:rsidRDefault="001040E0" w:rsidP="001040E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040E0">
        <w:rPr>
          <w:rStyle w:val="Textoennegrita"/>
          <w:rFonts w:ascii="Arial" w:hAnsi="Arial" w:cs="Arial"/>
          <w:sz w:val="20"/>
          <w:szCs w:val="20"/>
        </w:rPr>
        <w:t>I:</w:t>
      </w:r>
      <w:r w:rsidRPr="001040E0">
        <w:rPr>
          <w:rFonts w:ascii="Arial" w:hAnsi="Arial" w:cs="Arial"/>
          <w:sz w:val="20"/>
          <w:szCs w:val="20"/>
        </w:rPr>
        <w:t xml:space="preserve"> Patrocinador, Encargado de Tienda</w:t>
      </w:r>
    </w:p>
    <w:p w14:paraId="1FFCE383" w14:textId="77777777" w:rsidR="001040E0" w:rsidRPr="001040E0" w:rsidRDefault="001040E0" w:rsidP="003A6505">
      <w:pPr>
        <w:rPr>
          <w:rFonts w:ascii="Arial" w:hAnsi="Arial" w:cs="Arial"/>
          <w:b/>
          <w:bCs/>
          <w:sz w:val="20"/>
          <w:szCs w:val="20"/>
          <w:lang w:eastAsia="es-CL"/>
        </w:rPr>
      </w:pPr>
    </w:p>
    <w:p w14:paraId="46B961FD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6. Entradas y Salidas</w:t>
      </w:r>
    </w:p>
    <w:p w14:paraId="50F110DC" w14:textId="77777777" w:rsidR="003A6505" w:rsidRPr="001040E0" w:rsidRDefault="003A6505" w:rsidP="003A65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Entradas</w:t>
      </w:r>
    </w:p>
    <w:p w14:paraId="4B209B9E" w14:textId="77777777" w:rsidR="003A6505" w:rsidRPr="001040E0" w:rsidRDefault="003A6505" w:rsidP="003A6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Archivo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CSV con estructura acordada.</w:t>
      </w:r>
    </w:p>
    <w:p w14:paraId="3CFED21E" w14:textId="77777777" w:rsidR="003A6505" w:rsidRPr="001040E0" w:rsidRDefault="003A6505" w:rsidP="003A6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Nombre del archivo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TBD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(convención oficial).</w:t>
      </w:r>
    </w:p>
    <w:p w14:paraId="16CF9AF3" w14:textId="77777777" w:rsidR="003A6505" w:rsidRPr="001040E0" w:rsidRDefault="003A6505" w:rsidP="003A6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Integridad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TBD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(tipo de </w:t>
      </w:r>
      <w:proofErr w:type="spellStart"/>
      <w:r w:rsidRPr="001040E0">
        <w:rPr>
          <w:rFonts w:ascii="Arial" w:eastAsia="Times New Roman" w:hAnsi="Arial" w:cs="Arial"/>
          <w:sz w:val="20"/>
          <w:szCs w:val="20"/>
          <w:lang w:eastAsia="es-CL"/>
        </w:rPr>
        <w:t>checksum</w:t>
      </w:r>
      <w:proofErr w:type="spellEnd"/>
      <w:r w:rsidRPr="001040E0">
        <w:rPr>
          <w:rFonts w:ascii="Arial" w:eastAsia="Times New Roman" w:hAnsi="Arial" w:cs="Arial"/>
          <w:sz w:val="20"/>
          <w:szCs w:val="20"/>
          <w:lang w:eastAsia="es-CL"/>
        </w:rPr>
        <w:t>).</w:t>
      </w:r>
    </w:p>
    <w:p w14:paraId="35780BC8" w14:textId="77777777" w:rsidR="003A6505" w:rsidRPr="001040E0" w:rsidRDefault="003A6505" w:rsidP="003A6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Calendario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TBD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(días/horarios de recepción).</w:t>
      </w:r>
    </w:p>
    <w:p w14:paraId="4FD51185" w14:textId="77777777" w:rsidR="003A6505" w:rsidRPr="001040E0" w:rsidRDefault="003A6505" w:rsidP="003A650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CL"/>
        </w:rPr>
      </w:pPr>
    </w:p>
    <w:p w14:paraId="5968D7A3" w14:textId="77777777" w:rsidR="003A6505" w:rsidRPr="001040E0" w:rsidRDefault="003A6505" w:rsidP="003A65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Salidas</w:t>
      </w:r>
    </w:p>
    <w:p w14:paraId="26257C35" w14:textId="77777777" w:rsidR="003A6505" w:rsidRPr="001040E0" w:rsidRDefault="003A6505" w:rsidP="003A65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Datos publicados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en la herramienta de BI (vistas/tablas acordadas).</w:t>
      </w:r>
    </w:p>
    <w:p w14:paraId="071AB7A0" w14:textId="77777777" w:rsidR="003A6505" w:rsidRPr="001040E0" w:rsidRDefault="003A6505" w:rsidP="003A65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Confirmación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de carga correcta o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aviso de error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con causa.</w:t>
      </w:r>
    </w:p>
    <w:p w14:paraId="27033BB6" w14:textId="77777777" w:rsidR="003A6505" w:rsidRPr="001040E0" w:rsidRDefault="003A6505" w:rsidP="003A65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Registro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/bitácora del proceso (qué se hizo y resultado).</w:t>
      </w:r>
    </w:p>
    <w:p w14:paraId="42166CA4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7. Flujo del proceso (paso a paso, con criterios y excepciones)</w:t>
      </w:r>
    </w:p>
    <w:p w14:paraId="42E6AB86" w14:textId="77777777" w:rsidR="003A6505" w:rsidRPr="001040E0" w:rsidRDefault="003A6505" w:rsidP="003A6505">
      <w:pPr>
        <w:rPr>
          <w:rFonts w:ascii="Arial" w:hAnsi="Arial" w:cs="Arial"/>
          <w:sz w:val="20"/>
          <w:szCs w:val="20"/>
        </w:rPr>
      </w:pPr>
      <w:r w:rsidRPr="001040E0">
        <w:rPr>
          <w:rFonts w:ascii="Arial" w:hAnsi="Arial" w:cs="Arial"/>
          <w:sz w:val="20"/>
          <w:szCs w:val="20"/>
        </w:rPr>
        <w:t xml:space="preserve">El proceso inicia cuando el </w:t>
      </w:r>
      <w:r w:rsidRPr="001040E0">
        <w:rPr>
          <w:rStyle w:val="Textoennegrita"/>
          <w:rFonts w:ascii="Arial" w:hAnsi="Arial" w:cs="Arial"/>
          <w:sz w:val="20"/>
          <w:szCs w:val="20"/>
        </w:rPr>
        <w:t>proveedor</w:t>
      </w:r>
      <w:r w:rsidRPr="001040E0">
        <w:rPr>
          <w:rFonts w:ascii="Arial" w:hAnsi="Arial" w:cs="Arial"/>
          <w:sz w:val="20"/>
          <w:szCs w:val="20"/>
        </w:rPr>
        <w:t xml:space="preserve"> deposita el </w:t>
      </w:r>
      <w:r w:rsidRPr="001040E0">
        <w:rPr>
          <w:rStyle w:val="Textoennegrita"/>
          <w:rFonts w:ascii="Arial" w:hAnsi="Arial" w:cs="Arial"/>
          <w:sz w:val="20"/>
          <w:szCs w:val="20"/>
        </w:rPr>
        <w:t>CSV</w:t>
      </w:r>
      <w:r w:rsidRPr="001040E0">
        <w:rPr>
          <w:rFonts w:ascii="Arial" w:hAnsi="Arial" w:cs="Arial"/>
          <w:sz w:val="20"/>
          <w:szCs w:val="20"/>
        </w:rPr>
        <w:t xml:space="preserve"> en el </w:t>
      </w:r>
      <w:r w:rsidRPr="001040E0">
        <w:rPr>
          <w:rStyle w:val="Textoennegrita"/>
          <w:rFonts w:ascii="Arial" w:hAnsi="Arial" w:cs="Arial"/>
          <w:sz w:val="20"/>
          <w:szCs w:val="20"/>
        </w:rPr>
        <w:t>repositorio</w:t>
      </w:r>
      <w:r w:rsidRPr="001040E0">
        <w:rPr>
          <w:rFonts w:ascii="Arial" w:hAnsi="Arial" w:cs="Arial"/>
          <w:sz w:val="20"/>
          <w:szCs w:val="20"/>
        </w:rPr>
        <w:t xml:space="preserve"> acordado. Se realiza una </w:t>
      </w:r>
      <w:r w:rsidRPr="001040E0">
        <w:rPr>
          <w:rStyle w:val="Textoennegrita"/>
          <w:rFonts w:ascii="Arial" w:hAnsi="Arial" w:cs="Arial"/>
          <w:sz w:val="20"/>
          <w:szCs w:val="20"/>
        </w:rPr>
        <w:t>revisión de forma</w:t>
      </w:r>
      <w:r w:rsidRPr="001040E0">
        <w:rPr>
          <w:rFonts w:ascii="Arial" w:hAnsi="Arial" w:cs="Arial"/>
          <w:sz w:val="20"/>
          <w:szCs w:val="20"/>
        </w:rPr>
        <w:t xml:space="preserve"> para comprobar que el nombre cumple la convención (TBD) y que la </w:t>
      </w:r>
      <w:r w:rsidRPr="001040E0">
        <w:rPr>
          <w:rStyle w:val="Textoennegrita"/>
          <w:rFonts w:ascii="Arial" w:hAnsi="Arial" w:cs="Arial"/>
          <w:sz w:val="20"/>
          <w:szCs w:val="20"/>
        </w:rPr>
        <w:t>integridad</w:t>
      </w:r>
      <w:r w:rsidRPr="001040E0">
        <w:rPr>
          <w:rFonts w:ascii="Arial" w:hAnsi="Arial" w:cs="Arial"/>
          <w:sz w:val="20"/>
          <w:szCs w:val="20"/>
        </w:rPr>
        <w:t xml:space="preserve"> es correcta (</w:t>
      </w:r>
      <w:proofErr w:type="spellStart"/>
      <w:r w:rsidRPr="001040E0">
        <w:rPr>
          <w:rFonts w:ascii="Arial" w:hAnsi="Arial" w:cs="Arial"/>
          <w:sz w:val="20"/>
          <w:szCs w:val="20"/>
        </w:rPr>
        <w:t>checksum</w:t>
      </w:r>
      <w:proofErr w:type="spellEnd"/>
      <w:r w:rsidRPr="001040E0">
        <w:rPr>
          <w:rFonts w:ascii="Arial" w:hAnsi="Arial" w:cs="Arial"/>
          <w:sz w:val="20"/>
          <w:szCs w:val="20"/>
        </w:rPr>
        <w:t xml:space="preserve"> TBD). Superado esto, se ejecuta la </w:t>
      </w:r>
      <w:r w:rsidRPr="001040E0">
        <w:rPr>
          <w:rStyle w:val="Textoennegrita"/>
          <w:rFonts w:ascii="Arial" w:hAnsi="Arial" w:cs="Arial"/>
          <w:sz w:val="20"/>
          <w:szCs w:val="20"/>
        </w:rPr>
        <w:t>preparación/normalización</w:t>
      </w:r>
      <w:r w:rsidRPr="001040E0">
        <w:rPr>
          <w:rFonts w:ascii="Arial" w:hAnsi="Arial" w:cs="Arial"/>
          <w:sz w:val="20"/>
          <w:szCs w:val="20"/>
        </w:rPr>
        <w:t xml:space="preserve"> para dejar el archivo consistente (columnas y formatos), y luego se aplican </w:t>
      </w:r>
      <w:r w:rsidRPr="001040E0">
        <w:rPr>
          <w:rStyle w:val="Textoennegrita"/>
          <w:rFonts w:ascii="Arial" w:hAnsi="Arial" w:cs="Arial"/>
          <w:sz w:val="20"/>
          <w:szCs w:val="20"/>
        </w:rPr>
        <w:t>validaciones de negocio</w:t>
      </w:r>
      <w:r w:rsidRPr="001040E0">
        <w:rPr>
          <w:rFonts w:ascii="Arial" w:hAnsi="Arial" w:cs="Arial"/>
          <w:sz w:val="20"/>
          <w:szCs w:val="20"/>
        </w:rPr>
        <w:t xml:space="preserve">: campos obligatorios completos, valores dentro de rango, uso de </w:t>
      </w:r>
      <w:r w:rsidRPr="001040E0">
        <w:rPr>
          <w:rStyle w:val="Textoennegrita"/>
          <w:rFonts w:ascii="Arial" w:hAnsi="Arial" w:cs="Arial"/>
          <w:sz w:val="20"/>
          <w:szCs w:val="20"/>
        </w:rPr>
        <w:t>listas válidas</w:t>
      </w:r>
      <w:r w:rsidRPr="001040E0">
        <w:rPr>
          <w:rFonts w:ascii="Arial" w:hAnsi="Arial" w:cs="Arial"/>
          <w:sz w:val="20"/>
          <w:szCs w:val="20"/>
        </w:rPr>
        <w:t xml:space="preserve"> y ausencia de </w:t>
      </w:r>
      <w:r w:rsidRPr="001040E0">
        <w:rPr>
          <w:rStyle w:val="Textoennegrita"/>
          <w:rFonts w:ascii="Arial" w:hAnsi="Arial" w:cs="Arial"/>
          <w:sz w:val="20"/>
          <w:szCs w:val="20"/>
        </w:rPr>
        <w:t>duplicidades</w:t>
      </w:r>
      <w:r w:rsidRPr="001040E0">
        <w:rPr>
          <w:rFonts w:ascii="Arial" w:hAnsi="Arial" w:cs="Arial"/>
          <w:sz w:val="20"/>
          <w:szCs w:val="20"/>
        </w:rPr>
        <w:t xml:space="preserve"> en identificadores clave.</w:t>
      </w:r>
    </w:p>
    <w:p w14:paraId="264EFCBD" w14:textId="77777777" w:rsidR="003A6505" w:rsidRPr="001040E0" w:rsidRDefault="003A6505" w:rsidP="003A6505">
      <w:pPr>
        <w:rPr>
          <w:rFonts w:ascii="Arial" w:hAnsi="Arial" w:cs="Arial"/>
          <w:sz w:val="20"/>
          <w:szCs w:val="20"/>
        </w:rPr>
      </w:pPr>
      <w:r w:rsidRPr="001040E0">
        <w:rPr>
          <w:rFonts w:ascii="Arial" w:hAnsi="Arial" w:cs="Arial"/>
          <w:sz w:val="20"/>
          <w:szCs w:val="20"/>
        </w:rPr>
        <w:lastRenderedPageBreak/>
        <w:t xml:space="preserve">Con ese resultado se decide la </w:t>
      </w:r>
      <w:r w:rsidRPr="001040E0">
        <w:rPr>
          <w:rStyle w:val="Textoennegrita"/>
          <w:rFonts w:ascii="Arial" w:hAnsi="Arial" w:cs="Arial"/>
          <w:sz w:val="20"/>
          <w:szCs w:val="20"/>
        </w:rPr>
        <w:t>publicación</w:t>
      </w:r>
      <w:r w:rsidRPr="001040E0">
        <w:rPr>
          <w:rFonts w:ascii="Arial" w:hAnsi="Arial" w:cs="Arial"/>
          <w:sz w:val="20"/>
          <w:szCs w:val="20"/>
        </w:rPr>
        <w:t xml:space="preserve">: si todo cumple, se </w:t>
      </w:r>
      <w:r w:rsidRPr="001040E0">
        <w:rPr>
          <w:rStyle w:val="Textoennegrita"/>
          <w:rFonts w:ascii="Arial" w:hAnsi="Arial" w:cs="Arial"/>
          <w:sz w:val="20"/>
          <w:szCs w:val="20"/>
        </w:rPr>
        <w:t>actualizan</w:t>
      </w:r>
      <w:r w:rsidRPr="001040E0">
        <w:rPr>
          <w:rFonts w:ascii="Arial" w:hAnsi="Arial" w:cs="Arial"/>
          <w:sz w:val="20"/>
          <w:szCs w:val="20"/>
        </w:rPr>
        <w:t xml:space="preserve"> los datos y quedan </w:t>
      </w:r>
      <w:r w:rsidRPr="001040E0">
        <w:rPr>
          <w:rStyle w:val="Textoennegrita"/>
          <w:rFonts w:ascii="Arial" w:hAnsi="Arial" w:cs="Arial"/>
          <w:sz w:val="20"/>
          <w:szCs w:val="20"/>
        </w:rPr>
        <w:t>visibles en BI</w:t>
      </w:r>
      <w:r w:rsidRPr="001040E0">
        <w:rPr>
          <w:rFonts w:ascii="Arial" w:hAnsi="Arial" w:cs="Arial"/>
          <w:sz w:val="20"/>
          <w:szCs w:val="20"/>
        </w:rPr>
        <w:t xml:space="preserve">; si no, se </w:t>
      </w:r>
      <w:r w:rsidRPr="001040E0">
        <w:rPr>
          <w:rStyle w:val="Textoennegrita"/>
          <w:rFonts w:ascii="Arial" w:hAnsi="Arial" w:cs="Arial"/>
          <w:sz w:val="20"/>
          <w:szCs w:val="20"/>
        </w:rPr>
        <w:t>observa/rechaza</w:t>
      </w:r>
      <w:r w:rsidRPr="001040E0">
        <w:rPr>
          <w:rFonts w:ascii="Arial" w:hAnsi="Arial" w:cs="Arial"/>
          <w:sz w:val="20"/>
          <w:szCs w:val="20"/>
        </w:rPr>
        <w:t xml:space="preserve">, se </w:t>
      </w:r>
      <w:r w:rsidRPr="001040E0">
        <w:rPr>
          <w:rStyle w:val="Textoennegrita"/>
          <w:rFonts w:ascii="Arial" w:hAnsi="Arial" w:cs="Arial"/>
          <w:sz w:val="20"/>
          <w:szCs w:val="20"/>
        </w:rPr>
        <w:t>informa</w:t>
      </w:r>
      <w:r w:rsidRPr="001040E0">
        <w:rPr>
          <w:rFonts w:ascii="Arial" w:hAnsi="Arial" w:cs="Arial"/>
          <w:sz w:val="20"/>
          <w:szCs w:val="20"/>
        </w:rPr>
        <w:t xml:space="preserve"> el motivo y se solicita corrección, habilitando el </w:t>
      </w:r>
      <w:r w:rsidRPr="001040E0">
        <w:rPr>
          <w:rStyle w:val="Textoennegrita"/>
          <w:rFonts w:ascii="Arial" w:hAnsi="Arial" w:cs="Arial"/>
          <w:sz w:val="20"/>
          <w:szCs w:val="20"/>
        </w:rPr>
        <w:t>reproceso</w:t>
      </w:r>
      <w:r w:rsidRPr="001040E0">
        <w:rPr>
          <w:rFonts w:ascii="Arial" w:hAnsi="Arial" w:cs="Arial"/>
          <w:sz w:val="20"/>
          <w:szCs w:val="20"/>
        </w:rPr>
        <w:t xml:space="preserve"> cuando llegue la versión ajustada. En todos los casos se mantiene </w:t>
      </w:r>
      <w:r w:rsidRPr="001040E0">
        <w:rPr>
          <w:rStyle w:val="Textoennegrita"/>
          <w:rFonts w:ascii="Arial" w:hAnsi="Arial" w:cs="Arial"/>
          <w:sz w:val="20"/>
          <w:szCs w:val="20"/>
        </w:rPr>
        <w:t>trazabilidad</w:t>
      </w:r>
      <w:r w:rsidRPr="001040E0">
        <w:rPr>
          <w:rFonts w:ascii="Arial" w:hAnsi="Arial" w:cs="Arial"/>
          <w:sz w:val="20"/>
          <w:szCs w:val="20"/>
        </w:rPr>
        <w:t xml:space="preserve"> (qué llegó, qué se validó, qué se publicó o por qué se rechazó) y se comunica el estado final al cierre.</w:t>
      </w:r>
    </w:p>
    <w:p w14:paraId="02206790" w14:textId="780F3004" w:rsidR="003A6505" w:rsidRPr="001040E0" w:rsidRDefault="003A6505" w:rsidP="003A6505">
      <w:pPr>
        <w:rPr>
          <w:rFonts w:ascii="Arial" w:hAnsi="Arial" w:cs="Arial"/>
          <w:sz w:val="20"/>
          <w:szCs w:val="20"/>
          <w:lang w:eastAsia="es-CL"/>
        </w:rPr>
      </w:pPr>
      <w:r w:rsidRPr="001040E0">
        <w:rPr>
          <w:rFonts w:ascii="Arial" w:hAnsi="Arial" w:cs="Arial"/>
          <w:sz w:val="20"/>
          <w:szCs w:val="20"/>
          <w:lang w:eastAsia="es-CL"/>
        </w:rPr>
        <w:t xml:space="preserve">Secuencia Proceso: Inicia → Recepción CSV en repositorio → Revisión de forma (nombre + </w:t>
      </w:r>
      <w:proofErr w:type="spellStart"/>
      <w:r w:rsidRPr="001040E0">
        <w:rPr>
          <w:rFonts w:ascii="Arial" w:hAnsi="Arial" w:cs="Arial"/>
          <w:sz w:val="20"/>
          <w:szCs w:val="20"/>
          <w:lang w:eastAsia="es-CL"/>
        </w:rPr>
        <w:t>checksum</w:t>
      </w:r>
      <w:proofErr w:type="spellEnd"/>
      <w:r w:rsidRPr="001040E0">
        <w:rPr>
          <w:rFonts w:ascii="Arial" w:hAnsi="Arial" w:cs="Arial"/>
          <w:sz w:val="20"/>
          <w:szCs w:val="20"/>
          <w:lang w:eastAsia="es-CL"/>
        </w:rPr>
        <w:t>) → Preparación/normalización → Validaciones de negocio (obligatorios, rangos, listas, duplicidades) → ¿Cumple? → [Sí] Publicación en BI → Confirmación y cierre · [No] Observado/Rechazado → Notificación → Corrección del proveedor → Reproceso → Confirmación y cierre.</w:t>
      </w:r>
    </w:p>
    <w:p w14:paraId="207BBE28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8. Reglas de negocio</w:t>
      </w:r>
    </w:p>
    <w:p w14:paraId="463ABB14" w14:textId="77777777" w:rsidR="003A6505" w:rsidRPr="001040E0" w:rsidRDefault="003A6505" w:rsidP="003A65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Convención de nombres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del archivo: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TBD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(oficial a confirmar).</w:t>
      </w:r>
    </w:p>
    <w:p w14:paraId="5627D118" w14:textId="77777777" w:rsidR="003A6505" w:rsidRPr="001040E0" w:rsidRDefault="003A6505" w:rsidP="003A65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Integridad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: si la validación no coincide, el archivo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no se procesa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.</w:t>
      </w:r>
    </w:p>
    <w:p w14:paraId="508D75F6" w14:textId="77777777" w:rsidR="003A6505" w:rsidRPr="001040E0" w:rsidRDefault="003A6505" w:rsidP="003A65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Estructura mínima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: deben existir las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columnas obligatorias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definidas por negocio.</w:t>
      </w:r>
    </w:p>
    <w:p w14:paraId="5DF33BF3" w14:textId="77777777" w:rsidR="003A6505" w:rsidRPr="001040E0" w:rsidRDefault="003A6505" w:rsidP="003A65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Rangos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los valores deben respetar límites acordados (fechas válidas, montos positivos, etc.).</w:t>
      </w:r>
    </w:p>
    <w:p w14:paraId="574FD475" w14:textId="77777777" w:rsidR="003A6505" w:rsidRPr="001040E0" w:rsidRDefault="003A6505" w:rsidP="003A65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Listas válidas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los campos con catálogos solo aceptan valores del listado aprobado.</w:t>
      </w:r>
    </w:p>
    <w:p w14:paraId="2C967E06" w14:textId="77777777" w:rsidR="003A6505" w:rsidRPr="001040E0" w:rsidRDefault="003A6505" w:rsidP="003A65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Duplicidades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: los identificadores clave no deben repetirse; si ocurre, se rechaza o se corrige según criterio acordado.</w:t>
      </w:r>
    </w:p>
    <w:p w14:paraId="246D66C7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9. Excepciones y manejo de incidencias</w:t>
      </w:r>
    </w:p>
    <w:p w14:paraId="140C956C" w14:textId="77777777" w:rsidR="003A6505" w:rsidRPr="001040E0" w:rsidRDefault="003A6505" w:rsidP="003A65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Archivo incorrecto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(nombre/integridad/estructura):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rechazar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y notificar la causa.</w:t>
      </w:r>
    </w:p>
    <w:p w14:paraId="41CCFB65" w14:textId="77777777" w:rsidR="003A6505" w:rsidRPr="001040E0" w:rsidRDefault="003A6505" w:rsidP="003A65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Datos fuera de regla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(faltantes, rangos, listas):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observar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y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solicitar corrección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; tras corregir,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reprocesar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.</w:t>
      </w:r>
    </w:p>
    <w:p w14:paraId="6FD51D24" w14:textId="77777777" w:rsidR="003A6505" w:rsidRPr="001040E0" w:rsidRDefault="003A6505" w:rsidP="003A65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Fallas operativas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(indisponibilidad del repositorio o publicación):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informar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>, registrar incidencia y reintentar cuando el servicio esté restituido.</w:t>
      </w:r>
    </w:p>
    <w:p w14:paraId="5DCBEAE8" w14:textId="77777777" w:rsidR="003A6505" w:rsidRPr="001040E0" w:rsidRDefault="003A6505" w:rsidP="003A65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Trazabilidad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: cada incidencia debe dejar </w:t>
      </w:r>
      <w:r w:rsidRPr="001040E0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registro</w:t>
      </w:r>
      <w:r w:rsidRPr="001040E0">
        <w:rPr>
          <w:rFonts w:ascii="Arial" w:eastAsia="Times New Roman" w:hAnsi="Arial" w:cs="Arial"/>
          <w:sz w:val="20"/>
          <w:szCs w:val="20"/>
          <w:lang w:eastAsia="es-CL"/>
        </w:rPr>
        <w:t xml:space="preserve"> (fecha, causa, acción y resultado).</w:t>
      </w:r>
    </w:p>
    <w:p w14:paraId="72FFB7CB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10. Referencias</w:t>
      </w:r>
    </w:p>
    <w:p w14:paraId="573AEE11" w14:textId="77777777" w:rsidR="003A6505" w:rsidRPr="001040E0" w:rsidRDefault="003A6505" w:rsidP="003A65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Acta de Constitución (Fase 1).</w:t>
      </w:r>
    </w:p>
    <w:p w14:paraId="0ACBDDD1" w14:textId="77777777" w:rsidR="003A6505" w:rsidRPr="001040E0" w:rsidRDefault="003A6505" w:rsidP="003A65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Mockups/Prototipos (qué espera ver el usuario en BI).</w:t>
      </w:r>
    </w:p>
    <w:p w14:paraId="4A095405" w14:textId="77777777" w:rsidR="003A6505" w:rsidRPr="001040E0" w:rsidRDefault="003A6505" w:rsidP="003A65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Minutas de reunión (acuerdos funcionales).</w:t>
      </w:r>
    </w:p>
    <w:p w14:paraId="62E92D63" w14:textId="77777777" w:rsidR="003A6505" w:rsidRPr="001040E0" w:rsidRDefault="003A6505" w:rsidP="003A65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Planilla de Requerimientos (estructura y reglas de datos).</w:t>
      </w:r>
    </w:p>
    <w:p w14:paraId="3D9FF3E9" w14:textId="2D012290" w:rsidR="001040E0" w:rsidRPr="00BF1F20" w:rsidRDefault="003A6505" w:rsidP="001040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1040E0">
        <w:rPr>
          <w:rFonts w:ascii="Arial" w:eastAsia="Times New Roman" w:hAnsi="Arial" w:cs="Arial"/>
          <w:sz w:val="20"/>
          <w:szCs w:val="20"/>
          <w:lang w:eastAsia="es-CL"/>
        </w:rPr>
        <w:t>Matriz de Control de Cambio (historial de decisiones).</w:t>
      </w:r>
    </w:p>
    <w:p w14:paraId="77DCBAD1" w14:textId="77777777" w:rsidR="003A6505" w:rsidRPr="003A6505" w:rsidRDefault="003A6505" w:rsidP="003A6505">
      <w:pPr>
        <w:rPr>
          <w:rFonts w:ascii="Arial" w:hAnsi="Arial" w:cs="Arial"/>
          <w:b/>
          <w:bCs/>
          <w:sz w:val="44"/>
          <w:szCs w:val="44"/>
          <w:lang w:eastAsia="es-CL"/>
        </w:rPr>
      </w:pPr>
      <w:r w:rsidRPr="003A6505">
        <w:rPr>
          <w:rFonts w:ascii="Arial" w:hAnsi="Arial" w:cs="Arial"/>
          <w:b/>
          <w:bCs/>
          <w:sz w:val="44"/>
          <w:szCs w:val="44"/>
          <w:lang w:eastAsia="es-CL"/>
        </w:rPr>
        <w:t>11. Control de cambios</w:t>
      </w:r>
    </w:p>
    <w:p w14:paraId="1EE36E86" w14:textId="07392C7C" w:rsidR="003A6505" w:rsidRPr="00BF1F20" w:rsidRDefault="00BF1F20" w:rsidP="00BF1F20">
      <w:pPr>
        <w:pStyle w:val="PortadaMeta"/>
        <w:rPr>
          <w:rFonts w:cs="Arial"/>
          <w:noProof/>
          <w:sz w:val="20"/>
          <w:szCs w:val="18"/>
          <w:lang w:val="es-CL"/>
        </w:rPr>
      </w:pPr>
      <w:r w:rsidRPr="00BF1F20">
        <w:rPr>
          <w:rFonts w:cs="Arial"/>
          <w:noProof/>
          <w:sz w:val="20"/>
          <w:szCs w:val="18"/>
          <w:lang w:val="es-CL"/>
        </w:rPr>
        <w:t xml:space="preserve">Cualquier ajuste al proceso TO-BE se registrará en la </w:t>
      </w:r>
      <w:r w:rsidRPr="00BF1F20">
        <w:rPr>
          <w:rFonts w:cs="Arial"/>
          <w:i/>
          <w:iCs/>
          <w:noProof/>
          <w:sz w:val="20"/>
          <w:szCs w:val="18"/>
          <w:lang w:val="es-CL"/>
        </w:rPr>
        <w:t>Matriz de Control de Cambios</w:t>
      </w:r>
      <w:r w:rsidRPr="00BF1F20">
        <w:rPr>
          <w:rFonts w:cs="Arial"/>
          <w:noProof/>
          <w:sz w:val="20"/>
          <w:szCs w:val="18"/>
          <w:lang w:val="es-CL"/>
        </w:rPr>
        <w:t xml:space="preserve"> (ID, fecha, solicitante, descripción, impacto, prioridad, R/A/C/I, estado y versión).</w:t>
      </w:r>
      <w:r w:rsidRPr="00BF1F20">
        <w:rPr>
          <w:rFonts w:cs="Arial"/>
          <w:noProof/>
          <w:sz w:val="20"/>
          <w:szCs w:val="18"/>
          <w:lang w:val="es-CL"/>
        </w:rPr>
        <w:br/>
        <w:t xml:space="preserve">La bitácora se mantiene en </w:t>
      </w:r>
      <w:r w:rsidRPr="00BF1F20">
        <w:rPr>
          <w:rFonts w:cs="Arial"/>
          <w:b/>
          <w:bCs/>
          <w:noProof/>
          <w:sz w:val="20"/>
          <w:szCs w:val="18"/>
          <w:lang w:val="es-CL"/>
        </w:rPr>
        <w:t>Matriz control de cambio.xlsx</w:t>
      </w:r>
      <w:r w:rsidRPr="00BF1F20">
        <w:rPr>
          <w:rFonts w:cs="Arial"/>
          <w:noProof/>
          <w:sz w:val="20"/>
          <w:szCs w:val="18"/>
          <w:lang w:val="es-CL"/>
        </w:rPr>
        <w:t xml:space="preserve"> (Anexo).</w:t>
      </w:r>
    </w:p>
    <w:sectPr w:rsidR="003A6505" w:rsidRPr="00BF1F20" w:rsidSect="00034616">
      <w:pgSz w:w="12240" w:h="15840"/>
      <w:pgMar w:top="1701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80931"/>
    <w:multiLevelType w:val="multilevel"/>
    <w:tmpl w:val="87B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2367A"/>
    <w:multiLevelType w:val="multilevel"/>
    <w:tmpl w:val="656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97F92"/>
    <w:multiLevelType w:val="multilevel"/>
    <w:tmpl w:val="D5A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65952"/>
    <w:multiLevelType w:val="multilevel"/>
    <w:tmpl w:val="F5C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317AB4"/>
    <w:multiLevelType w:val="hybridMultilevel"/>
    <w:tmpl w:val="7EACF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640A1"/>
    <w:multiLevelType w:val="multilevel"/>
    <w:tmpl w:val="5CD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37E9D"/>
    <w:multiLevelType w:val="multilevel"/>
    <w:tmpl w:val="1E4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81301"/>
    <w:multiLevelType w:val="multilevel"/>
    <w:tmpl w:val="6A3C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B1A6A"/>
    <w:multiLevelType w:val="multilevel"/>
    <w:tmpl w:val="F4F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B31C6"/>
    <w:multiLevelType w:val="multilevel"/>
    <w:tmpl w:val="74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F670C"/>
    <w:multiLevelType w:val="multilevel"/>
    <w:tmpl w:val="015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5793C"/>
    <w:multiLevelType w:val="multilevel"/>
    <w:tmpl w:val="AFC0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16C7D"/>
    <w:multiLevelType w:val="multilevel"/>
    <w:tmpl w:val="9E0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B614C"/>
    <w:multiLevelType w:val="multilevel"/>
    <w:tmpl w:val="E3E8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D7C9F"/>
    <w:multiLevelType w:val="multilevel"/>
    <w:tmpl w:val="71A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F6477"/>
    <w:multiLevelType w:val="multilevel"/>
    <w:tmpl w:val="E73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A3F66"/>
    <w:multiLevelType w:val="multilevel"/>
    <w:tmpl w:val="F79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6157B"/>
    <w:multiLevelType w:val="multilevel"/>
    <w:tmpl w:val="6DF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11A61"/>
    <w:multiLevelType w:val="multilevel"/>
    <w:tmpl w:val="484E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0445D"/>
    <w:multiLevelType w:val="multilevel"/>
    <w:tmpl w:val="EBD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D71"/>
    <w:multiLevelType w:val="multilevel"/>
    <w:tmpl w:val="01E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C2AB0"/>
    <w:multiLevelType w:val="multilevel"/>
    <w:tmpl w:val="DEE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097160">
    <w:abstractNumId w:val="8"/>
  </w:num>
  <w:num w:numId="2" w16cid:durableId="1498811632">
    <w:abstractNumId w:val="6"/>
  </w:num>
  <w:num w:numId="3" w16cid:durableId="2138209252">
    <w:abstractNumId w:val="5"/>
  </w:num>
  <w:num w:numId="4" w16cid:durableId="602346312">
    <w:abstractNumId w:val="4"/>
  </w:num>
  <w:num w:numId="5" w16cid:durableId="338166266">
    <w:abstractNumId w:val="7"/>
  </w:num>
  <w:num w:numId="6" w16cid:durableId="1655841046">
    <w:abstractNumId w:val="3"/>
  </w:num>
  <w:num w:numId="7" w16cid:durableId="821888884">
    <w:abstractNumId w:val="2"/>
  </w:num>
  <w:num w:numId="8" w16cid:durableId="1852992037">
    <w:abstractNumId w:val="1"/>
  </w:num>
  <w:num w:numId="9" w16cid:durableId="1744838672">
    <w:abstractNumId w:val="0"/>
  </w:num>
  <w:num w:numId="10" w16cid:durableId="1947544846">
    <w:abstractNumId w:val="25"/>
  </w:num>
  <w:num w:numId="11" w16cid:durableId="519392732">
    <w:abstractNumId w:val="24"/>
  </w:num>
  <w:num w:numId="12" w16cid:durableId="2068676606">
    <w:abstractNumId w:val="22"/>
  </w:num>
  <w:num w:numId="13" w16cid:durableId="164829056">
    <w:abstractNumId w:val="30"/>
  </w:num>
  <w:num w:numId="14" w16cid:durableId="1618171768">
    <w:abstractNumId w:val="14"/>
  </w:num>
  <w:num w:numId="15" w16cid:durableId="1843012543">
    <w:abstractNumId w:val="28"/>
  </w:num>
  <w:num w:numId="16" w16cid:durableId="429159864">
    <w:abstractNumId w:val="12"/>
  </w:num>
  <w:num w:numId="17" w16cid:durableId="1187599209">
    <w:abstractNumId w:val="29"/>
  </w:num>
  <w:num w:numId="18" w16cid:durableId="1878739553">
    <w:abstractNumId w:val="19"/>
  </w:num>
  <w:num w:numId="19" w16cid:durableId="236794693">
    <w:abstractNumId w:val="16"/>
  </w:num>
  <w:num w:numId="20" w16cid:durableId="629631870">
    <w:abstractNumId w:val="21"/>
  </w:num>
  <w:num w:numId="21" w16cid:durableId="1387023417">
    <w:abstractNumId w:val="11"/>
  </w:num>
  <w:num w:numId="22" w16cid:durableId="1558393446">
    <w:abstractNumId w:val="27"/>
  </w:num>
  <w:num w:numId="23" w16cid:durableId="576860056">
    <w:abstractNumId w:val="20"/>
  </w:num>
  <w:num w:numId="24" w16cid:durableId="539441986">
    <w:abstractNumId w:val="17"/>
  </w:num>
  <w:num w:numId="25" w16cid:durableId="2125808161">
    <w:abstractNumId w:val="18"/>
  </w:num>
  <w:num w:numId="26" w16cid:durableId="379481535">
    <w:abstractNumId w:val="13"/>
  </w:num>
  <w:num w:numId="27" w16cid:durableId="1323238092">
    <w:abstractNumId w:val="15"/>
  </w:num>
  <w:num w:numId="28" w16cid:durableId="1703823718">
    <w:abstractNumId w:val="9"/>
  </w:num>
  <w:num w:numId="29" w16cid:durableId="1784569694">
    <w:abstractNumId w:val="10"/>
  </w:num>
  <w:num w:numId="30" w16cid:durableId="948774678">
    <w:abstractNumId w:val="26"/>
  </w:num>
  <w:num w:numId="31" w16cid:durableId="1160578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0E0"/>
    <w:rsid w:val="0015074B"/>
    <w:rsid w:val="001D61D1"/>
    <w:rsid w:val="00235798"/>
    <w:rsid w:val="0029639D"/>
    <w:rsid w:val="00326F90"/>
    <w:rsid w:val="003A6505"/>
    <w:rsid w:val="00575993"/>
    <w:rsid w:val="00776C25"/>
    <w:rsid w:val="008651DE"/>
    <w:rsid w:val="00AA1D8D"/>
    <w:rsid w:val="00AF4975"/>
    <w:rsid w:val="00B47730"/>
    <w:rsid w:val="00BF1F20"/>
    <w:rsid w:val="00CB0664"/>
    <w:rsid w:val="00D25C01"/>
    <w:rsid w:val="00E43DE3"/>
    <w:rsid w:val="00F400EB"/>
    <w:rsid w:val="00F431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ACEB8A"/>
  <w14:defaultImageDpi w14:val="300"/>
  <w15:docId w15:val="{5A353C25-90C9-40BC-94D0-A18ECE31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ortadaTtulo">
    <w:name w:val="Portada Título"/>
    <w:rPr>
      <w:rFonts w:ascii="Arial" w:hAnsi="Arial"/>
      <w:b/>
      <w:sz w:val="56"/>
    </w:rPr>
  </w:style>
  <w:style w:type="paragraph" w:customStyle="1" w:styleId="PortadaSubttulo">
    <w:name w:val="Portada Subtítulo"/>
    <w:rPr>
      <w:rFonts w:ascii="Arial" w:hAnsi="Arial"/>
      <w:color w:val="505050"/>
      <w:sz w:val="32"/>
    </w:rPr>
  </w:style>
  <w:style w:type="paragraph" w:customStyle="1" w:styleId="PortadaMeta">
    <w:name w:val="Portada Meta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3A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940</Words>
  <Characters>5173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. CANALES CERDA</cp:lastModifiedBy>
  <cp:revision>10</cp:revision>
  <dcterms:created xsi:type="dcterms:W3CDTF">2013-12-23T23:15:00Z</dcterms:created>
  <dcterms:modified xsi:type="dcterms:W3CDTF">2025-10-09T03:23:00Z</dcterms:modified>
  <cp:category/>
</cp:coreProperties>
</file>