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Coursework 2 — Individual Report</w:t>
      </w:r>
    </w:p>
    <w:p>
      <w:pPr>
        <w:pStyle w:val="Subtitle"/>
      </w:pPr>
      <w:r>
        <w:t xml:space="preserve">DevOps from Code to Application Deployment</w:t>
      </w:r>
    </w:p>
    <w:p>
      <w:pPr>
        <w:pStyle w:val="Author"/>
      </w:pPr>
      <w:r>
        <w:t xml:space="preserve">Sean Cairns | Group 4</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14" w:name="my-contribution"/>
    <w:p>
      <w:pPr>
        <w:pStyle w:val="Heading1"/>
      </w:pPr>
      <w:r>
        <w:rPr>
          <w:rStyle w:val="SectionNumber"/>
        </w:rPr>
        <w:t xml:space="preserve">1</w:t>
      </w:r>
      <w:r>
        <w:tab/>
      </w:r>
      <w:r>
        <w:t xml:space="preserve">My Contribution</w:t>
      </w:r>
    </w:p>
    <w:bookmarkStart w:id="9" w:name="infrastructure-repository"/>
    <w:p>
      <w:pPr>
        <w:pStyle w:val="Heading2"/>
      </w:pPr>
      <w:r>
        <w:rPr>
          <w:rStyle w:val="SectionNumber"/>
        </w:rPr>
        <w:t xml:space="preserve">1.1</w:t>
      </w:r>
      <w:r>
        <w:tab/>
      </w:r>
      <w:r>
        <w:t xml:space="preserve">Infrastructure &amp; Repository</w:t>
      </w:r>
    </w:p>
    <w:p>
      <w:pPr>
        <w:pStyle w:val="FirstParagraph"/>
      </w:pPr>
      <w:r>
        <w:t xml:space="preserve">I set up and owned the entire infrastructure side of the project, using Terraform to spin up both EC2 instances from scratch and automating everything from Docker installation to SSH config generation so the environment could be rebuilt cleanly each time AWS Academy expired our session.</w:t>
      </w:r>
    </w:p>
    <w:bookmarkEnd w:id="9"/>
    <w:bookmarkStart w:id="10" w:name="task-1---application"/>
    <w:p>
      <w:pPr>
        <w:pStyle w:val="Heading2"/>
      </w:pPr>
      <w:r>
        <w:rPr>
          <w:rStyle w:val="SectionNumber"/>
        </w:rPr>
        <w:t xml:space="preserve">1.2</w:t>
      </w:r>
      <w:r>
        <w:tab/>
      </w:r>
      <w:r>
        <w:t xml:space="preserve">Task 1 - Application</w:t>
      </w:r>
    </w:p>
    <w:p>
      <w:pPr>
        <w:pStyle w:val="FirstParagraph"/>
      </w:pPr>
      <w:r>
        <w:t xml:space="preserve">Getting the app containerised was straightforward — I wrote a minimal Dockerfile using node:18-alpine to keep the image lightweight, built it as cw2-server:1.0, and pushed it up to DockerHub as the base for everything that followed.</w:t>
      </w:r>
    </w:p>
    <w:bookmarkEnd w:id="10"/>
    <w:bookmarkStart w:id="11" w:name="task-2---production-server"/>
    <w:p>
      <w:pPr>
        <w:pStyle w:val="Heading2"/>
      </w:pPr>
      <w:r>
        <w:rPr>
          <w:rStyle w:val="SectionNumber"/>
        </w:rPr>
        <w:t xml:space="preserve">1.3</w:t>
      </w:r>
      <w:r>
        <w:tab/>
      </w:r>
      <w:r>
        <w:t xml:space="preserve">Task 2 - Production Server</w:t>
      </w:r>
    </w:p>
    <w:p>
      <w:pPr>
        <w:pStyle w:val="FirstParagraph"/>
      </w:pPr>
      <w:r>
        <w:t xml:space="preserve">Setting up the production server was largely an Ansible exercise — I wrote and ran the playbooks to take the server from a blank Ubuntu instance to a running Kubernetes deployment, testing each stage as I went to make sure nothing was silently failing before moving on.</w:t>
      </w:r>
    </w:p>
    <w:bookmarkEnd w:id="11"/>
    <w:bookmarkStart w:id="12" w:name="task-3---jenkins-pipeline"/>
    <w:p>
      <w:pPr>
        <w:pStyle w:val="Heading2"/>
      </w:pPr>
      <w:r>
        <w:rPr>
          <w:rStyle w:val="SectionNumber"/>
        </w:rPr>
        <w:t xml:space="preserve">1.4</w:t>
      </w:r>
      <w:r>
        <w:tab/>
      </w:r>
      <w:r>
        <w:t xml:space="preserve">Task 3 - Jenkins Pipeline</w:t>
      </w:r>
    </w:p>
    <w:p>
      <w:pPr>
        <w:pStyle w:val="FirstParagraph"/>
      </w:pPr>
      <w:r>
        <w:t xml:space="preserve">The pipeline was the most involved part technically — I wrote the full Jenkinsfile from scratch, wiring together SCM polling, the Docker build and test stages, DockerHub pushing, and the final rolling deployment, then wrapped Jenkins itself in a custom Docker image with JCasC so the credentials and config were reproducible rather than manually clicked through the UI.</w:t>
      </w:r>
    </w:p>
    <w:bookmarkEnd w:id="12"/>
    <w:bookmarkStart w:id="13" w:name="video"/>
    <w:p>
      <w:pPr>
        <w:pStyle w:val="Heading2"/>
      </w:pPr>
      <w:r>
        <w:rPr>
          <w:rStyle w:val="SectionNumber"/>
        </w:rPr>
        <w:t xml:space="preserve">1.5</w:t>
      </w:r>
      <w:r>
        <w:tab/>
      </w:r>
      <w:r>
        <w:t xml:space="preserve">Video</w:t>
      </w:r>
    </w:p>
    <w:p>
      <w:pPr>
        <w:pStyle w:val="FirstParagraph"/>
      </w:pPr>
      <w:r>
        <w:t xml:space="preserve">I recorded and narrated the full 5-minute pipeline demonstration, showing the initial deployment, a live code change trigger, Jenkins console output walkthrough, and the completed rolling update on the production server.</w:t>
      </w:r>
    </w:p>
    <w:p>
      <w:r>
        <w:br w:type="page"/>
      </w:r>
    </w:p>
    <w:bookmarkEnd w:id="13"/>
    <w:bookmarkEnd w:id="14"/>
    <w:bookmarkStart w:id="15" w:name="team-members-contributions"/>
    <w:p>
      <w:pPr>
        <w:pStyle w:val="Heading1"/>
      </w:pPr>
      <w:r>
        <w:rPr>
          <w:rStyle w:val="SectionNumber"/>
        </w:rPr>
        <w:t xml:space="preserve">2</w:t>
      </w:r>
      <w:r>
        <w:tab/>
      </w:r>
      <w:r>
        <w:t xml:space="preserve">Team Members’ Contributions</w:t>
      </w:r>
    </w:p>
    <w:tbl>
      <w:tblPr>
        <w:tblStyle w:val="Table"/>
        <w:tblW w:type="pct" w:w="5000"/>
        <w:tblLayout w:type="fixed"/>
        <w:tblLook w:firstRow="1" w:lastRow="0" w:firstColumn="0" w:lastColumn="0" w:noHBand="0" w:noVBand="0" w:val="0020"/>
      </w:tblPr>
      <w:tblGrid>
        <w:gridCol w:w="400"/>
        <w:gridCol w:w="7519"/>
      </w:tblGrid>
      <w:tr>
        <w:trPr>
          <w:tblHeader w:val="on"/>
        </w:trPr>
        <w:tc>
          <w:tcPr/>
          <w:p>
            <w:pPr>
              <w:pStyle w:val="Compact"/>
              <w:jc w:val="left"/>
            </w:pPr>
            <w:r>
              <w:t xml:space="preserve">Member</w:t>
            </w:r>
          </w:p>
        </w:tc>
        <w:tc>
          <w:tcPr/>
          <w:p>
            <w:pPr>
              <w:pStyle w:val="Compact"/>
              <w:jc w:val="left"/>
            </w:pPr>
            <w:r>
              <w:t xml:space="preserve">Key Contributions</w:t>
            </w:r>
          </w:p>
        </w:tc>
      </w:tr>
      <w:tr>
        <w:tc>
          <w:tcPr/>
          <w:p>
            <w:pPr>
              <w:pStyle w:val="Compact"/>
              <w:jc w:val="left"/>
            </w:pPr>
            <w:r>
              <w:t xml:space="preserve">Joshua</w:t>
            </w:r>
          </w:p>
        </w:tc>
        <w:tc>
          <w:tcPr/>
          <w:p>
            <w:pPr>
              <w:pStyle w:val="Compact"/>
              <w:jc w:val="left"/>
            </w:pPr>
            <w:r>
              <w:t xml:space="preserve">Written component lead; authored Part 1 (Ansible &amp; Kubernetes); combined and formatted the final document; standardised references; tracked deadlines.</w:t>
            </w:r>
          </w:p>
        </w:tc>
      </w:tr>
      <w:tr>
        <w:tc>
          <w:tcPr/>
          <w:p>
            <w:pPr>
              <w:pStyle w:val="Compact"/>
              <w:jc w:val="left"/>
            </w:pPr>
            <w:r>
              <w:t xml:space="preserve">Ayanfe</w:t>
            </w:r>
          </w:p>
        </w:tc>
        <w:tc>
          <w:tcPr/>
          <w:p>
            <w:pPr>
              <w:pStyle w:val="Compact"/>
              <w:jc w:val="left"/>
            </w:pPr>
            <w:r>
              <w:t xml:space="preserve">Authored Part 2 DevOps Transformation section and conclusion; verified all in-text citations; compiled the final Harvard reference list.</w:t>
            </w:r>
          </w:p>
        </w:tc>
      </w:tr>
      <w:tr>
        <w:tc>
          <w:tcPr/>
          <w:p>
            <w:pPr>
              <w:pStyle w:val="Compact"/>
              <w:jc w:val="left"/>
            </w:pPr>
            <w:r>
              <w:t xml:space="preserve">Batool</w:t>
            </w:r>
          </w:p>
        </w:tc>
        <w:tc>
          <w:tcPr/>
          <w:p>
            <w:pPr>
              <w:pStyle w:val="Compact"/>
              <w:jc w:val="left"/>
            </w:pPr>
            <w:r>
              <w:t xml:space="preserve">Authored Part 2 Recommendations section with focus on cultural DevOps; reviewed preceding sections for consistency; assisted with reference formatting and proofreading.</w:t>
            </w:r>
          </w:p>
        </w:tc>
      </w:tr>
      <w:tr>
        <w:tc>
          <w:tcPr/>
          <w:p>
            <w:pPr>
              <w:pStyle w:val="Compact"/>
              <w:jc w:val="left"/>
            </w:pPr>
            <w:r>
              <w:t xml:space="preserve">Muhammad</w:t>
            </w:r>
          </w:p>
        </w:tc>
        <w:tc>
          <w:tcPr/>
          <w:p>
            <w:pPr>
              <w:pStyle w:val="Compact"/>
              <w:jc w:val="left"/>
            </w:pPr>
            <w:r>
              <w:t xml:space="preserve">Contributed to group discussions on cultural challenges such as siloed teams; assisted with repository organisation; maintained regular communication across the group.</w:t>
            </w:r>
          </w:p>
        </w:tc>
      </w:tr>
    </w:tbl>
    <w:p>
      <w:r>
        <w:br w:type="page"/>
      </w:r>
    </w:p>
    <w:bookmarkEnd w:id="15"/>
    <w:bookmarkStart w:id="16" w:name="peer-assessment"/>
    <w:p>
      <w:pPr>
        <w:pStyle w:val="Heading1"/>
      </w:pPr>
      <w:r>
        <w:rPr>
          <w:rStyle w:val="SectionNumber"/>
        </w:rPr>
        <w:t xml:space="preserve">3</w:t>
      </w:r>
      <w:r>
        <w:tab/>
      </w:r>
      <w:r>
        <w:t xml:space="preserve">Peer Assessment</w:t>
      </w:r>
    </w:p>
    <w:tbl>
      <w:tblPr>
        <w:tblStyle w:val="Table"/>
        <w:tblW w:type="pct" w:w="5000"/>
        <w:tblLayout w:type="fixed"/>
        <w:tblLook w:firstRow="1" w:lastRow="0" w:firstColumn="0" w:lastColumn="0" w:noHBand="0" w:noVBand="0" w:val="0020"/>
      </w:tblPr>
      <w:tblGrid>
        <w:gridCol w:w="3458"/>
        <w:gridCol w:w="669"/>
        <w:gridCol w:w="892"/>
        <w:gridCol w:w="892"/>
        <w:gridCol w:w="892"/>
        <w:gridCol w:w="1115"/>
      </w:tblGrid>
      <w:tr>
        <w:trPr>
          <w:tblHeader w:val="on"/>
        </w:trPr>
        <w:tc>
          <w:tcPr/>
          <w:p>
            <w:pPr>
              <w:pStyle w:val="Compact"/>
              <w:jc w:val="left"/>
            </w:pPr>
            <w:r>
              <w:t xml:space="preserve">Criteria</w:t>
            </w:r>
          </w:p>
        </w:tc>
        <w:tc>
          <w:tcPr/>
          <w:p>
            <w:pPr>
              <w:pStyle w:val="Compact"/>
              <w:jc w:val="center"/>
            </w:pPr>
            <w:r>
              <w:t xml:space="preserve">Sean</w:t>
            </w:r>
          </w:p>
        </w:tc>
        <w:tc>
          <w:tcPr/>
          <w:p>
            <w:pPr>
              <w:pStyle w:val="Compact"/>
              <w:jc w:val="center"/>
            </w:pPr>
            <w:r>
              <w:t xml:space="preserve">Joshua</w:t>
            </w:r>
          </w:p>
        </w:tc>
        <w:tc>
          <w:tcPr/>
          <w:p>
            <w:pPr>
              <w:pStyle w:val="Compact"/>
              <w:jc w:val="center"/>
            </w:pPr>
            <w:r>
              <w:t xml:space="preserve">Ayanfe</w:t>
            </w:r>
          </w:p>
        </w:tc>
        <w:tc>
          <w:tcPr/>
          <w:p>
            <w:pPr>
              <w:pStyle w:val="Compact"/>
              <w:jc w:val="center"/>
            </w:pPr>
            <w:r>
              <w:t xml:space="preserve">Batool</w:t>
            </w:r>
          </w:p>
        </w:tc>
        <w:tc>
          <w:tcPr/>
          <w:p>
            <w:pPr>
              <w:pStyle w:val="Compact"/>
              <w:jc w:val="center"/>
            </w:pPr>
            <w:r>
              <w:t xml:space="preserve">Muhammad</w:t>
            </w:r>
          </w:p>
        </w:tc>
      </w:tr>
      <w:tr>
        <w:tc>
          <w:tcPr/>
          <w:p>
            <w:pPr>
              <w:pStyle w:val="Compact"/>
              <w:jc w:val="left"/>
            </w:pPr>
            <w:r>
              <w:t xml:space="preserve">Attendance &amp; participation (5)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5</w:t>
            </w:r>
          </w:p>
        </w:tc>
      </w:tr>
      <w:tr>
        <w:tc>
          <w:tcPr/>
          <w:p>
            <w:pPr>
              <w:pStyle w:val="Compact"/>
              <w:jc w:val="left"/>
            </w:pPr>
            <w:r>
              <w:t xml:space="preserve">Ideas &amp; suggestions (5)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r>
      <w:tr>
        <w:tc>
          <w:tcPr/>
          <w:p>
            <w:pPr>
              <w:pStyle w:val="Compact"/>
              <w:jc w:val="left"/>
            </w:pPr>
            <w:r>
              <w:t xml:space="preserve">Performance of tasks (5)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r>
      <w:tr>
        <w:tc>
          <w:tcPr/>
          <w:p>
            <w:pPr>
              <w:pStyle w:val="Compact"/>
              <w:jc w:val="left"/>
            </w:pPr>
            <w:r>
              <w:t xml:space="preserve">Group relations (5)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r>
      <w:tr>
        <w:tc>
          <w:tcPr/>
          <w:p>
            <w:pPr>
              <w:pStyle w:val="Compact"/>
              <w:jc w:val="left"/>
            </w:pPr>
            <w:r>
              <w:t xml:space="preserve">Workload &amp; contribution (5)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5</w:t>
            </w:r>
          </w:p>
        </w:tc>
      </w:tr>
      <w:tr>
        <w:tc>
          <w:tcPr/>
          <w:p>
            <w:pPr>
              <w:pStyle w:val="Compact"/>
              <w:jc w:val="left"/>
            </w:pPr>
            <w:r>
              <w:rPr>
                <w:b/>
                <w:bCs/>
              </w:rPr>
              <w:t xml:space="preserve">Total (25)</w:t>
            </w:r>
          </w:p>
        </w:tc>
        <w:tc>
          <w:tcPr/>
          <w:p>
            <w:pPr>
              <w:pStyle w:val="Compact"/>
              <w:jc w:val="center"/>
            </w:pPr>
            <w:r>
              <w:t xml:space="preserve">25</w:t>
            </w:r>
          </w:p>
        </w:tc>
        <w:tc>
          <w:tcPr/>
          <w:p>
            <w:pPr>
              <w:pStyle w:val="Compact"/>
              <w:jc w:val="center"/>
            </w:pPr>
            <w:r>
              <w:t xml:space="preserve">25</w:t>
            </w:r>
          </w:p>
        </w:tc>
        <w:tc>
          <w:tcPr/>
          <w:p>
            <w:pPr>
              <w:pStyle w:val="Compact"/>
              <w:jc w:val="center"/>
            </w:pPr>
            <w:r>
              <w:t xml:space="preserve">23</w:t>
            </w:r>
          </w:p>
        </w:tc>
        <w:tc>
          <w:tcPr/>
          <w:p>
            <w:pPr>
              <w:pStyle w:val="Compact"/>
              <w:jc w:val="center"/>
            </w:pPr>
            <w:r>
              <w:t xml:space="preserve">23</w:t>
            </w:r>
          </w:p>
        </w:tc>
        <w:tc>
          <w:tcPr/>
          <w:p>
            <w:pPr>
              <w:pStyle w:val="Compact"/>
              <w:jc w:val="center"/>
            </w:pPr>
            <w:r>
              <w:t xml:space="preserve">24</w:t>
            </w:r>
          </w:p>
        </w:tc>
      </w:tr>
    </w:tbl>
    <w:p>
      <w:r>
        <w:br w:type="page"/>
      </w:r>
    </w:p>
    <w:bookmarkEnd w:id="16"/>
    <w:bookmarkStart w:id="19" w:name="reflections"/>
    <w:p>
      <w:pPr>
        <w:pStyle w:val="Heading1"/>
      </w:pPr>
      <w:r>
        <w:rPr>
          <w:rStyle w:val="SectionNumber"/>
        </w:rPr>
        <w:t xml:space="preserve">4</w:t>
      </w:r>
      <w:r>
        <w:tab/>
      </w:r>
      <w:r>
        <w:t xml:space="preserve">Reflections</w:t>
      </w:r>
    </w:p>
    <w:bookmarkStart w:id="17" w:name="successes"/>
    <w:p>
      <w:pPr>
        <w:pStyle w:val="Heading2"/>
      </w:pPr>
      <w:r>
        <w:rPr>
          <w:rStyle w:val="SectionNumber"/>
        </w:rPr>
        <w:t xml:space="preserve">4.1</w:t>
      </w:r>
      <w:r>
        <w:tab/>
      </w:r>
      <w:r>
        <w:t xml:space="preserve">Successes</w:t>
      </w:r>
    </w:p>
    <w:p>
      <w:pPr>
        <w:pStyle w:val="FirstParagraph"/>
      </w:pPr>
      <w:r>
        <w:t xml:space="preserve">The group worked together towards project completion and divided responsibilities clearly with each group member contributing towards their area of strength. The full CI/CD pipeline was successfully implemented end-to-end within the aws environment, and Terraform made the infrastructure fully reproducible across AWS Academy session restarts.</w:t>
      </w:r>
    </w:p>
    <w:bookmarkEnd w:id="17"/>
    <w:bookmarkStart w:id="18" w:name="weaknesses"/>
    <w:p>
      <w:pPr>
        <w:pStyle w:val="Heading2"/>
      </w:pPr>
      <w:r>
        <w:rPr>
          <w:rStyle w:val="SectionNumber"/>
        </w:rPr>
        <w:t xml:space="preserve">4.2</w:t>
      </w:r>
      <w:r>
        <w:tab/>
      </w:r>
      <w:r>
        <w:t xml:space="preserve">Weaknesses</w:t>
      </w:r>
    </w:p>
    <w:p>
      <w:pPr>
        <w:pStyle w:val="FirstParagraph"/>
      </w:pPr>
      <w:r>
        <w:t xml:space="preserve">AWS Academy’s restricted IAM permissions caused early delays in Terraform setup, while powerfull terraform was not always used by group members due to technical issues.</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2 — Individual Report</dc:title>
  <dc:creator>Sean Cairns | Group 4</dc:creator>
  <cp:keywords/>
  <dcterms:created xsi:type="dcterms:W3CDTF">2026-04-20T09:41:45Z</dcterms:created>
  <dcterms:modified xsi:type="dcterms:W3CDTF">2026-04-20T09:41:45Z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header-includes">
    <vt:lpwstr/>
  </property>
  <property fmtid="{D5CDD505-2E9C-101B-9397-08002B2CF9AE}" pid="4" name="output">
    <vt:lpwstr/>
  </property>
  <property fmtid="{D5CDD505-2E9C-101B-9397-08002B2CF9AE}" pid="5" name="subtitle">
    <vt:lpwstr>DevOps from Code to Application Deployment</vt:lpwstr>
  </property>
</Properties>
</file>