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76142" w:rsidRPr="00375483" w:rsidRDefault="00000000" w:rsidP="00375483">
      <w:pPr>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t xml:space="preserve">Fisheries Research Short </w:t>
      </w:r>
      <w:commentRangeStart w:id="0"/>
      <w:commentRangeStart w:id="1"/>
      <w:r w:rsidRPr="00375483">
        <w:rPr>
          <w:rFonts w:ascii="Times New Roman" w:eastAsia="Times New Roman" w:hAnsi="Times New Roman" w:cs="Times New Roman"/>
          <w:sz w:val="24"/>
          <w:szCs w:val="24"/>
        </w:rPr>
        <w:t>Communication</w:t>
      </w:r>
      <w:commentRangeEnd w:id="0"/>
      <w:r w:rsidRPr="00375483">
        <w:rPr>
          <w:rFonts w:ascii="Times New Roman" w:hAnsi="Times New Roman" w:cs="Times New Roman"/>
          <w:sz w:val="24"/>
          <w:szCs w:val="24"/>
        </w:rPr>
        <w:commentReference w:id="0"/>
      </w:r>
      <w:commentRangeEnd w:id="1"/>
      <w:r w:rsidRPr="00375483">
        <w:rPr>
          <w:rFonts w:ascii="Times New Roman" w:hAnsi="Times New Roman" w:cs="Times New Roman"/>
          <w:sz w:val="24"/>
          <w:szCs w:val="24"/>
        </w:rPr>
        <w:commentReference w:id="1"/>
      </w:r>
    </w:p>
    <w:p w14:paraId="00000002" w14:textId="77777777" w:rsidR="00376142" w:rsidRPr="00375483" w:rsidRDefault="00376142" w:rsidP="00375483">
      <w:pPr>
        <w:rPr>
          <w:rFonts w:ascii="Times New Roman" w:eastAsia="Times New Roman" w:hAnsi="Times New Roman" w:cs="Times New Roman"/>
          <w:sz w:val="24"/>
          <w:szCs w:val="24"/>
        </w:rPr>
      </w:pPr>
    </w:p>
    <w:p w14:paraId="00000003" w14:textId="77777777" w:rsidR="00376142" w:rsidRPr="00375483" w:rsidRDefault="00000000" w:rsidP="00375483">
      <w:pPr>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t>Title: Towards triple separability: a proof-of-concept that simultaneously estimates correlations for age, year, and cohort effects in stock assessment processes</w:t>
      </w:r>
    </w:p>
    <w:p w14:paraId="00000004" w14:textId="77777777" w:rsidR="00376142" w:rsidRPr="00375483" w:rsidRDefault="00376142" w:rsidP="00375483">
      <w:pPr>
        <w:rPr>
          <w:rFonts w:ascii="Times New Roman" w:eastAsia="Times New Roman" w:hAnsi="Times New Roman" w:cs="Times New Roman"/>
          <w:sz w:val="24"/>
          <w:szCs w:val="24"/>
        </w:rPr>
      </w:pPr>
    </w:p>
    <w:p w14:paraId="00000005" w14:textId="77777777" w:rsidR="00376142" w:rsidRPr="00375483" w:rsidRDefault="00000000" w:rsidP="00375483">
      <w:pPr>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t xml:space="preserve">Abstract: Many demographic processes vary by age and over time, and accounting for this variation within fisheries management remains a key challenge for many contemporary stock assessments. Although there is evidence for time, age, and cohort specific effects on various components within stock assessment (e.g., selectivity, growth), methods are lacking to simultaneously estimate autocorrelation over time, among ages, and by cohort while also quantifying residual variation. Drawing from previous research on separable cohort models, we reintroduce the idea of “triple-separability”, which simultaneously estimates autocorrelation for time, age, and cohort effects, and reduces to two-dimensional autocorrelation when one of the processes is fixed at zero. Utilizing XXX as a case-study, we illustrate differences in predicted weight-at-age values from models with and without a triple-separable assumption and show that traditional model selection tools can be used to identify the relative evidence and magnitude of age, time, and cohort effects. We recommend that the method be integrated as a routine option within next-generation stock </w:t>
      </w:r>
      <w:proofErr w:type="gramStart"/>
      <w:r w:rsidRPr="00375483">
        <w:rPr>
          <w:rFonts w:ascii="Times New Roman" w:eastAsia="Times New Roman" w:hAnsi="Times New Roman" w:cs="Times New Roman"/>
          <w:sz w:val="24"/>
          <w:szCs w:val="24"/>
        </w:rPr>
        <w:t>assessments, and</w:t>
      </w:r>
      <w:proofErr w:type="gramEnd"/>
      <w:r w:rsidRPr="00375483">
        <w:rPr>
          <w:rFonts w:ascii="Times New Roman" w:eastAsia="Times New Roman" w:hAnsi="Times New Roman" w:cs="Times New Roman"/>
          <w:sz w:val="24"/>
          <w:szCs w:val="24"/>
        </w:rPr>
        <w:t xml:space="preserve"> note that it generalizes widely-used options in existing assessment frameworks (i.e., WHAM and SAM). </w:t>
      </w:r>
    </w:p>
    <w:p w14:paraId="00000006" w14:textId="77777777" w:rsidR="00376142" w:rsidRPr="00375483" w:rsidRDefault="00376142" w:rsidP="00375483">
      <w:pPr>
        <w:rPr>
          <w:rFonts w:ascii="Times New Roman" w:eastAsia="Times New Roman" w:hAnsi="Times New Roman" w:cs="Times New Roman"/>
          <w:sz w:val="24"/>
          <w:szCs w:val="24"/>
        </w:rPr>
      </w:pPr>
    </w:p>
    <w:p w14:paraId="00000007" w14:textId="77777777" w:rsidR="00376142" w:rsidRPr="00375483" w:rsidRDefault="00000000" w:rsidP="00375483">
      <w:pPr>
        <w:rPr>
          <w:rFonts w:ascii="Times New Roman" w:eastAsia="Times New Roman" w:hAnsi="Times New Roman" w:cs="Times New Roman"/>
          <w:sz w:val="24"/>
          <w:szCs w:val="24"/>
        </w:rPr>
      </w:pPr>
      <w:commentRangeStart w:id="2"/>
      <w:commentRangeStart w:id="3"/>
      <w:r w:rsidRPr="00375483">
        <w:rPr>
          <w:rFonts w:ascii="Times New Roman" w:eastAsia="Times New Roman" w:hAnsi="Times New Roman" w:cs="Times New Roman"/>
          <w:sz w:val="24"/>
          <w:szCs w:val="24"/>
        </w:rPr>
        <w:t>Introduction</w:t>
      </w:r>
      <w:commentRangeEnd w:id="2"/>
      <w:r w:rsidRPr="00375483">
        <w:rPr>
          <w:rFonts w:ascii="Times New Roman" w:hAnsi="Times New Roman" w:cs="Times New Roman"/>
          <w:sz w:val="24"/>
          <w:szCs w:val="24"/>
        </w:rPr>
        <w:commentReference w:id="2"/>
      </w:r>
      <w:commentRangeEnd w:id="3"/>
      <w:r w:rsidRPr="00375483">
        <w:rPr>
          <w:rFonts w:ascii="Times New Roman" w:hAnsi="Times New Roman" w:cs="Times New Roman"/>
          <w:sz w:val="24"/>
          <w:szCs w:val="24"/>
        </w:rPr>
        <w:commentReference w:id="3"/>
      </w:r>
      <w:r w:rsidRPr="00375483">
        <w:rPr>
          <w:rFonts w:ascii="Times New Roman" w:eastAsia="Times New Roman" w:hAnsi="Times New Roman" w:cs="Times New Roman"/>
          <w:sz w:val="24"/>
          <w:szCs w:val="24"/>
        </w:rPr>
        <w:t>:</w:t>
      </w:r>
    </w:p>
    <w:p w14:paraId="00000008" w14:textId="77777777" w:rsidR="00376142" w:rsidRPr="00375483" w:rsidRDefault="00000000" w:rsidP="00375483">
      <w:pPr>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tab/>
        <w:t xml:space="preserve">Fisheries often experience dynamic shifts in demographic (e.g., growth, natural mortality, movement) and removal processes (e.g., fleet structure, selectivity), which can be facilitated by environmental forcing and management regulations </w:t>
      </w:r>
      <w:hyperlink r:id="rId10">
        <w:r w:rsidRPr="00375483">
          <w:rPr>
            <w:rFonts w:ascii="Times New Roman" w:eastAsia="Times New Roman" w:hAnsi="Times New Roman" w:cs="Times New Roman"/>
            <w:sz w:val="24"/>
            <w:szCs w:val="24"/>
          </w:rPr>
          <w:t>(</w:t>
        </w:r>
        <w:proofErr w:type="spellStart"/>
        <w:r w:rsidRPr="00375483">
          <w:rPr>
            <w:rFonts w:ascii="Times New Roman" w:eastAsia="Times New Roman" w:hAnsi="Times New Roman" w:cs="Times New Roman"/>
            <w:sz w:val="24"/>
            <w:szCs w:val="24"/>
          </w:rPr>
          <w:t>Eigaard</w:t>
        </w:r>
        <w:proofErr w:type="spellEnd"/>
        <w:r w:rsidRPr="00375483">
          <w:rPr>
            <w:rFonts w:ascii="Times New Roman" w:eastAsia="Times New Roman" w:hAnsi="Times New Roman" w:cs="Times New Roman"/>
            <w:sz w:val="24"/>
            <w:szCs w:val="24"/>
          </w:rPr>
          <w:t xml:space="preserve"> </w:t>
        </w:r>
      </w:hyperlink>
      <w:hyperlink r:id="rId11">
        <w:r w:rsidRPr="00375483">
          <w:rPr>
            <w:rFonts w:ascii="Times New Roman" w:eastAsia="Times New Roman" w:hAnsi="Times New Roman" w:cs="Times New Roman"/>
            <w:i/>
            <w:sz w:val="24"/>
            <w:szCs w:val="24"/>
          </w:rPr>
          <w:t>et al.</w:t>
        </w:r>
      </w:hyperlink>
      <w:hyperlink r:id="rId12">
        <w:r w:rsidRPr="00375483">
          <w:rPr>
            <w:rFonts w:ascii="Times New Roman" w:eastAsia="Times New Roman" w:hAnsi="Times New Roman" w:cs="Times New Roman"/>
            <w:sz w:val="24"/>
            <w:szCs w:val="24"/>
          </w:rPr>
          <w:t xml:space="preserve">, 2014; King </w:t>
        </w:r>
      </w:hyperlink>
      <w:hyperlink r:id="rId13">
        <w:r w:rsidRPr="00375483">
          <w:rPr>
            <w:rFonts w:ascii="Times New Roman" w:eastAsia="Times New Roman" w:hAnsi="Times New Roman" w:cs="Times New Roman"/>
            <w:i/>
            <w:sz w:val="24"/>
            <w:szCs w:val="24"/>
          </w:rPr>
          <w:t>et al.</w:t>
        </w:r>
      </w:hyperlink>
      <w:hyperlink r:id="rId14">
        <w:r w:rsidRPr="00375483">
          <w:rPr>
            <w:rFonts w:ascii="Times New Roman" w:eastAsia="Times New Roman" w:hAnsi="Times New Roman" w:cs="Times New Roman"/>
            <w:sz w:val="24"/>
            <w:szCs w:val="24"/>
          </w:rPr>
          <w:t>, 2015)</w:t>
        </w:r>
      </w:hyperlink>
      <w:r w:rsidRPr="00375483">
        <w:rPr>
          <w:rFonts w:ascii="Times New Roman" w:eastAsia="Times New Roman" w:hAnsi="Times New Roman" w:cs="Times New Roman"/>
          <w:sz w:val="24"/>
          <w:szCs w:val="24"/>
        </w:rPr>
        <w:t xml:space="preserve">. Although it is well recognized that these processes are correlated and vary across, space, time, ages, and cohorts </w:t>
      </w:r>
      <w:hyperlink r:id="rId15">
        <w:r w:rsidRPr="00375483">
          <w:rPr>
            <w:rFonts w:ascii="Times New Roman" w:eastAsia="Times New Roman" w:hAnsi="Times New Roman" w:cs="Times New Roman"/>
            <w:sz w:val="24"/>
            <w:szCs w:val="24"/>
          </w:rPr>
          <w:t>(Sampson an</w:t>
        </w:r>
        <w:r w:rsidRPr="00375483">
          <w:rPr>
            <w:rFonts w:ascii="Times New Roman" w:eastAsia="Times New Roman" w:hAnsi="Times New Roman" w:cs="Times New Roman"/>
            <w:sz w:val="24"/>
            <w:szCs w:val="24"/>
          </w:rPr>
          <w:t>d</w:t>
        </w:r>
        <w:r w:rsidRPr="00375483">
          <w:rPr>
            <w:rFonts w:ascii="Times New Roman" w:eastAsia="Times New Roman" w:hAnsi="Times New Roman" w:cs="Times New Roman"/>
            <w:sz w:val="24"/>
            <w:szCs w:val="24"/>
          </w:rPr>
          <w:t xml:space="preserve"> Scott, 2012; Taylor and </w:t>
        </w:r>
        <w:proofErr w:type="spellStart"/>
        <w:r w:rsidRPr="00375483">
          <w:rPr>
            <w:rFonts w:ascii="Times New Roman" w:eastAsia="Times New Roman" w:hAnsi="Times New Roman" w:cs="Times New Roman"/>
            <w:sz w:val="24"/>
            <w:szCs w:val="24"/>
          </w:rPr>
          <w:t>Methot</w:t>
        </w:r>
        <w:proofErr w:type="spellEnd"/>
        <w:r w:rsidRPr="00375483">
          <w:rPr>
            <w:rFonts w:ascii="Times New Roman" w:eastAsia="Times New Roman" w:hAnsi="Times New Roman" w:cs="Times New Roman"/>
            <w:sz w:val="24"/>
            <w:szCs w:val="24"/>
          </w:rPr>
          <w:t xml:space="preserve">, 2013; Thorson and </w:t>
        </w:r>
        <w:proofErr w:type="spellStart"/>
        <w:r w:rsidRPr="00375483">
          <w:rPr>
            <w:rFonts w:ascii="Times New Roman" w:eastAsia="Times New Roman" w:hAnsi="Times New Roman" w:cs="Times New Roman"/>
            <w:sz w:val="24"/>
            <w:szCs w:val="24"/>
          </w:rPr>
          <w:t>Minte</w:t>
        </w:r>
        <w:proofErr w:type="spellEnd"/>
        <w:r w:rsidRPr="00375483">
          <w:rPr>
            <w:rFonts w:ascii="Times New Roman" w:eastAsia="Times New Roman" w:hAnsi="Times New Roman" w:cs="Times New Roman"/>
            <w:sz w:val="24"/>
            <w:szCs w:val="24"/>
          </w:rPr>
          <w:t>-Vera, 2016)</w:t>
        </w:r>
      </w:hyperlink>
      <w:r w:rsidRPr="00375483">
        <w:rPr>
          <w:rFonts w:ascii="Times New Roman" w:eastAsia="Times New Roman" w:hAnsi="Times New Roman" w:cs="Times New Roman"/>
          <w:sz w:val="24"/>
          <w:szCs w:val="24"/>
        </w:rPr>
        <w:t xml:space="preserve">, these processes are commonly represented as invariant within stock assessments. We first briefly discuss how these processes can arise within fisheries, and then provide examples for the consequences of assuming invariant age, time, and cohort-dependent effects. Correlated age processes can arise when individuals of the same age-classes experience habitat conditions that result in consistent ontogenetic variation in demographic processes. Likewise, year processes can arise when individuals in a given year experience similar environmental conditions (e.g., marine heatwaves; </w:t>
      </w:r>
      <w:hyperlink r:id="rId16">
        <w:proofErr w:type="spellStart"/>
        <w:r w:rsidRPr="00375483">
          <w:rPr>
            <w:rFonts w:ascii="Times New Roman" w:eastAsia="Times New Roman" w:hAnsi="Times New Roman" w:cs="Times New Roman"/>
            <w:sz w:val="24"/>
            <w:szCs w:val="24"/>
          </w:rPr>
          <w:t>Barbeaux</w:t>
        </w:r>
        <w:proofErr w:type="spellEnd"/>
        <w:r w:rsidRPr="00375483">
          <w:rPr>
            <w:rFonts w:ascii="Times New Roman" w:eastAsia="Times New Roman" w:hAnsi="Times New Roman" w:cs="Times New Roman"/>
            <w:sz w:val="24"/>
            <w:szCs w:val="24"/>
          </w:rPr>
          <w:t xml:space="preserve"> </w:t>
        </w:r>
      </w:hyperlink>
      <w:hyperlink r:id="rId17">
        <w:r w:rsidRPr="00375483">
          <w:rPr>
            <w:rFonts w:ascii="Times New Roman" w:eastAsia="Times New Roman" w:hAnsi="Times New Roman" w:cs="Times New Roman"/>
            <w:i/>
            <w:sz w:val="24"/>
            <w:szCs w:val="24"/>
          </w:rPr>
          <w:t>et al.</w:t>
        </w:r>
      </w:hyperlink>
      <w:hyperlink r:id="rId18">
        <w:r w:rsidRPr="00375483">
          <w:rPr>
            <w:rFonts w:ascii="Times New Roman" w:eastAsia="Times New Roman" w:hAnsi="Times New Roman" w:cs="Times New Roman"/>
            <w:sz w:val="24"/>
            <w:szCs w:val="24"/>
          </w:rPr>
          <w:t>, 2020)</w:t>
        </w:r>
      </w:hyperlink>
      <w:r w:rsidRPr="00375483">
        <w:rPr>
          <w:rFonts w:ascii="Times New Roman" w:eastAsia="Times New Roman" w:hAnsi="Times New Roman" w:cs="Times New Roman"/>
          <w:sz w:val="24"/>
          <w:szCs w:val="24"/>
        </w:rPr>
        <w:t xml:space="preserve">, or when the fishery experiences changes in fishing practices </w:t>
      </w:r>
      <w:hyperlink r:id="rId19">
        <w:r w:rsidRPr="00375483">
          <w:rPr>
            <w:rFonts w:ascii="Times New Roman" w:eastAsia="Times New Roman" w:hAnsi="Times New Roman" w:cs="Times New Roman"/>
            <w:sz w:val="24"/>
            <w:szCs w:val="24"/>
          </w:rPr>
          <w:t>(Martell and Stewart, 2014)</w:t>
        </w:r>
      </w:hyperlink>
      <w:r w:rsidRPr="00375483">
        <w:rPr>
          <w:rFonts w:ascii="Times New Roman" w:eastAsia="Times New Roman" w:hAnsi="Times New Roman" w:cs="Times New Roman"/>
          <w:sz w:val="24"/>
          <w:szCs w:val="24"/>
        </w:rPr>
        <w:t xml:space="preserve">. Finally, cohort-specific effects can result from large recruitment events that alter targeting strategies from fishers and/or density dependence in growth </w:t>
      </w:r>
      <w:hyperlink r:id="rId20">
        <w:r w:rsidRPr="00375483">
          <w:rPr>
            <w:rFonts w:ascii="Times New Roman" w:eastAsia="Times New Roman" w:hAnsi="Times New Roman" w:cs="Times New Roman"/>
            <w:sz w:val="24"/>
            <w:szCs w:val="24"/>
          </w:rPr>
          <w:t xml:space="preserve">(Rose </w:t>
        </w:r>
      </w:hyperlink>
      <w:hyperlink r:id="rId21">
        <w:r w:rsidRPr="00375483">
          <w:rPr>
            <w:rFonts w:ascii="Times New Roman" w:eastAsia="Times New Roman" w:hAnsi="Times New Roman" w:cs="Times New Roman"/>
            <w:i/>
            <w:sz w:val="24"/>
            <w:szCs w:val="24"/>
          </w:rPr>
          <w:t>et al.</w:t>
        </w:r>
      </w:hyperlink>
      <w:hyperlink r:id="rId22">
        <w:r w:rsidRPr="00375483">
          <w:rPr>
            <w:rFonts w:ascii="Times New Roman" w:eastAsia="Times New Roman" w:hAnsi="Times New Roman" w:cs="Times New Roman"/>
            <w:sz w:val="24"/>
            <w:szCs w:val="24"/>
          </w:rPr>
          <w:t xml:space="preserve">, 2001; </w:t>
        </w:r>
        <w:proofErr w:type="spellStart"/>
        <w:r w:rsidRPr="00375483">
          <w:rPr>
            <w:rFonts w:ascii="Times New Roman" w:eastAsia="Times New Roman" w:hAnsi="Times New Roman" w:cs="Times New Roman"/>
            <w:sz w:val="24"/>
            <w:szCs w:val="24"/>
          </w:rPr>
          <w:t>Goethel</w:t>
        </w:r>
        <w:proofErr w:type="spellEnd"/>
        <w:r w:rsidRPr="00375483">
          <w:rPr>
            <w:rFonts w:ascii="Times New Roman" w:eastAsia="Times New Roman" w:hAnsi="Times New Roman" w:cs="Times New Roman"/>
            <w:sz w:val="24"/>
            <w:szCs w:val="24"/>
          </w:rPr>
          <w:t xml:space="preserve"> </w:t>
        </w:r>
      </w:hyperlink>
      <w:hyperlink r:id="rId23">
        <w:r w:rsidRPr="00375483">
          <w:rPr>
            <w:rFonts w:ascii="Times New Roman" w:eastAsia="Times New Roman" w:hAnsi="Times New Roman" w:cs="Times New Roman"/>
            <w:i/>
            <w:sz w:val="24"/>
            <w:szCs w:val="24"/>
          </w:rPr>
          <w:t>et al.</w:t>
        </w:r>
      </w:hyperlink>
      <w:hyperlink r:id="rId24">
        <w:r w:rsidRPr="00375483">
          <w:rPr>
            <w:rFonts w:ascii="Times New Roman" w:eastAsia="Times New Roman" w:hAnsi="Times New Roman" w:cs="Times New Roman"/>
            <w:sz w:val="24"/>
            <w:szCs w:val="24"/>
          </w:rPr>
          <w:t>, 2021)</w:t>
        </w:r>
      </w:hyperlink>
      <w:r w:rsidRPr="00375483">
        <w:rPr>
          <w:rFonts w:ascii="Times New Roman" w:eastAsia="Times New Roman" w:hAnsi="Times New Roman" w:cs="Times New Roman"/>
          <w:sz w:val="24"/>
          <w:szCs w:val="24"/>
        </w:rPr>
        <w:t xml:space="preserve">. However, as noted previously, these processes are often assumed to be invariant within stock assessments, despite evidence suggesting otherwise. Nonetheless, failing to appropriately account for these processes can result in biased estimates of model results and resulting harvest recommendations. For example, </w:t>
      </w:r>
      <w:hyperlink r:id="rId25">
        <w:r w:rsidRPr="00375483">
          <w:rPr>
            <w:rFonts w:ascii="Times New Roman" w:eastAsia="Times New Roman" w:hAnsi="Times New Roman" w:cs="Times New Roman"/>
            <w:sz w:val="24"/>
            <w:szCs w:val="24"/>
          </w:rPr>
          <w:t xml:space="preserve">Taylor and </w:t>
        </w:r>
        <w:proofErr w:type="spellStart"/>
        <w:r w:rsidRPr="00375483">
          <w:rPr>
            <w:rFonts w:ascii="Times New Roman" w:eastAsia="Times New Roman" w:hAnsi="Times New Roman" w:cs="Times New Roman"/>
            <w:sz w:val="24"/>
            <w:szCs w:val="24"/>
          </w:rPr>
          <w:t>Methot</w:t>
        </w:r>
        <w:proofErr w:type="spellEnd"/>
        <w:r w:rsidRPr="00375483">
          <w:rPr>
            <w:rFonts w:ascii="Times New Roman" w:eastAsia="Times New Roman" w:hAnsi="Times New Roman" w:cs="Times New Roman"/>
            <w:sz w:val="24"/>
            <w:szCs w:val="24"/>
          </w:rPr>
          <w:t>, (2013)</w:t>
        </w:r>
      </w:hyperlink>
      <w:r w:rsidRPr="00375483">
        <w:rPr>
          <w:rFonts w:ascii="Times New Roman" w:eastAsia="Times New Roman" w:hAnsi="Times New Roman" w:cs="Times New Roman"/>
          <w:sz w:val="24"/>
          <w:szCs w:val="24"/>
        </w:rPr>
        <w:t xml:space="preserve"> found that disregarding individuals exhibiting differential growth trends resulted in biased estimates of </w:t>
      </w:r>
      <w:r w:rsidRPr="00375483">
        <w:rPr>
          <w:rFonts w:ascii="Times New Roman" w:eastAsia="Times New Roman" w:hAnsi="Times New Roman" w:cs="Times New Roman"/>
          <w:sz w:val="24"/>
          <w:szCs w:val="24"/>
        </w:rPr>
        <w:lastRenderedPageBreak/>
        <w:t xml:space="preserve">spawning biomass and depletion. Similarly, failing to account for time-varying selectivity, and age-and-time varying natural mortality has been illustrated to result in biased estimates of quantities </w:t>
      </w:r>
      <w:hyperlink r:id="rId26">
        <w:r w:rsidRPr="00375483">
          <w:rPr>
            <w:rFonts w:ascii="Times New Roman" w:eastAsia="Times New Roman" w:hAnsi="Times New Roman" w:cs="Times New Roman"/>
            <w:sz w:val="24"/>
            <w:szCs w:val="24"/>
          </w:rPr>
          <w:t xml:space="preserve">reference points, spawning biomass, recruitment </w:t>
        </w:r>
      </w:hyperlink>
      <w:hyperlink r:id="rId27">
        <w:r w:rsidRPr="00375483">
          <w:rPr>
            <w:rFonts w:ascii="Times New Roman" w:eastAsia="Times New Roman" w:hAnsi="Times New Roman" w:cs="Times New Roman"/>
            <w:sz w:val="24"/>
            <w:szCs w:val="24"/>
          </w:rPr>
          <w:t>(</w:t>
        </w:r>
        <w:proofErr w:type="spellStart"/>
      </w:hyperlink>
      <w:hyperlink r:id="rId28">
        <w:r w:rsidRPr="00375483">
          <w:rPr>
            <w:rFonts w:ascii="Times New Roman" w:eastAsia="Times New Roman" w:hAnsi="Times New Roman" w:cs="Times New Roman"/>
            <w:sz w:val="24"/>
            <w:szCs w:val="24"/>
          </w:rPr>
          <w:t>Deroba</w:t>
        </w:r>
        <w:proofErr w:type="spellEnd"/>
        <w:r w:rsidRPr="00375483">
          <w:rPr>
            <w:rFonts w:ascii="Times New Roman" w:eastAsia="Times New Roman" w:hAnsi="Times New Roman" w:cs="Times New Roman"/>
            <w:sz w:val="24"/>
            <w:szCs w:val="24"/>
          </w:rPr>
          <w:t xml:space="preserve"> and </w:t>
        </w:r>
        <w:proofErr w:type="spellStart"/>
        <w:r w:rsidRPr="00375483">
          <w:rPr>
            <w:rFonts w:ascii="Times New Roman" w:eastAsia="Times New Roman" w:hAnsi="Times New Roman" w:cs="Times New Roman"/>
            <w:sz w:val="24"/>
            <w:szCs w:val="24"/>
          </w:rPr>
          <w:t>Schueller</w:t>
        </w:r>
        <w:proofErr w:type="spellEnd"/>
        <w:r w:rsidRPr="00375483">
          <w:rPr>
            <w:rFonts w:ascii="Times New Roman" w:eastAsia="Times New Roman" w:hAnsi="Times New Roman" w:cs="Times New Roman"/>
            <w:sz w:val="24"/>
            <w:szCs w:val="24"/>
          </w:rPr>
          <w:t>, 2013; Martell and Stewart, 2014)</w:t>
        </w:r>
      </w:hyperlink>
      <w:r w:rsidRPr="00375483">
        <w:rPr>
          <w:rFonts w:ascii="Times New Roman" w:eastAsia="Times New Roman" w:hAnsi="Times New Roman" w:cs="Times New Roman"/>
          <w:sz w:val="24"/>
          <w:szCs w:val="24"/>
        </w:rPr>
        <w:t xml:space="preserve">. Consequently, it is imperative for stock assessment models to be parameterized by realistic model structures that adequately represent the underlying stock and fishery dynamics. </w:t>
      </w:r>
    </w:p>
    <w:p w14:paraId="00000009" w14:textId="77777777" w:rsidR="00376142" w:rsidRPr="00375483" w:rsidRDefault="00376142" w:rsidP="00375483">
      <w:pPr>
        <w:rPr>
          <w:rFonts w:ascii="Times New Roman" w:eastAsia="Times New Roman" w:hAnsi="Times New Roman" w:cs="Times New Roman"/>
          <w:sz w:val="24"/>
          <w:szCs w:val="24"/>
        </w:rPr>
      </w:pPr>
    </w:p>
    <w:p w14:paraId="0000000A" w14:textId="77777777" w:rsidR="00376142" w:rsidRPr="00375483" w:rsidRDefault="00000000" w:rsidP="00375483">
      <w:pPr>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tab/>
        <w:t xml:space="preserve">Parameterizing model structures that are both rationally and biologically motivated is often a key challenge within stock assessment modeling. However, recent advances in computational tools have aided in such model parameterizations </w:t>
      </w:r>
      <w:hyperlink r:id="rId29">
        <w:r w:rsidRPr="00375483">
          <w:rPr>
            <w:rFonts w:ascii="Times New Roman" w:eastAsia="Times New Roman" w:hAnsi="Times New Roman" w:cs="Times New Roman"/>
            <w:sz w:val="24"/>
            <w:szCs w:val="24"/>
          </w:rPr>
          <w:t xml:space="preserve">(Kristensen </w:t>
        </w:r>
      </w:hyperlink>
      <w:hyperlink r:id="rId30">
        <w:r w:rsidRPr="00375483">
          <w:rPr>
            <w:rFonts w:ascii="Times New Roman" w:eastAsia="Times New Roman" w:hAnsi="Times New Roman" w:cs="Times New Roman"/>
            <w:i/>
            <w:sz w:val="24"/>
            <w:szCs w:val="24"/>
          </w:rPr>
          <w:t>et al.</w:t>
        </w:r>
      </w:hyperlink>
      <w:hyperlink r:id="rId31">
        <w:r w:rsidRPr="00375483">
          <w:rPr>
            <w:rFonts w:ascii="Times New Roman" w:eastAsia="Times New Roman" w:hAnsi="Times New Roman" w:cs="Times New Roman"/>
            <w:sz w:val="24"/>
            <w:szCs w:val="24"/>
          </w:rPr>
          <w:t>, 2016)</w:t>
        </w:r>
      </w:hyperlink>
      <w:r w:rsidRPr="00375483">
        <w:rPr>
          <w:rFonts w:ascii="Times New Roman" w:eastAsia="Times New Roman" w:hAnsi="Times New Roman" w:cs="Times New Roman"/>
          <w:sz w:val="24"/>
          <w:szCs w:val="24"/>
        </w:rPr>
        <w:t xml:space="preserve">, allowing for the efficient computation of latent variables, which are well-suited to represent correlations in biological and fishery processes </w:t>
      </w:r>
      <w:hyperlink r:id="rId32">
        <w:r w:rsidRPr="00375483">
          <w:rPr>
            <w:rFonts w:ascii="Times New Roman" w:eastAsia="Times New Roman" w:hAnsi="Times New Roman" w:cs="Times New Roman"/>
            <w:sz w:val="24"/>
            <w:szCs w:val="24"/>
          </w:rPr>
          <w:t xml:space="preserve">(Nielsen and Berg, 2014; Xu </w:t>
        </w:r>
      </w:hyperlink>
      <w:hyperlink r:id="rId33">
        <w:r w:rsidRPr="00375483">
          <w:rPr>
            <w:rFonts w:ascii="Times New Roman" w:eastAsia="Times New Roman" w:hAnsi="Times New Roman" w:cs="Times New Roman"/>
            <w:i/>
            <w:sz w:val="24"/>
            <w:szCs w:val="24"/>
          </w:rPr>
          <w:t>et al.</w:t>
        </w:r>
      </w:hyperlink>
      <w:hyperlink r:id="rId34">
        <w:r w:rsidRPr="00375483">
          <w:rPr>
            <w:rFonts w:ascii="Times New Roman" w:eastAsia="Times New Roman" w:hAnsi="Times New Roman" w:cs="Times New Roman"/>
            <w:sz w:val="24"/>
            <w:szCs w:val="24"/>
          </w:rPr>
          <w:t>, 2019; Stock and Miller, 2021)</w:t>
        </w:r>
      </w:hyperlink>
      <w:r w:rsidRPr="00375483">
        <w:rPr>
          <w:rFonts w:ascii="Times New Roman" w:eastAsia="Times New Roman" w:hAnsi="Times New Roman" w:cs="Times New Roman"/>
          <w:sz w:val="24"/>
          <w:szCs w:val="24"/>
        </w:rPr>
        <w:t>. However, methods are currently lacking that allow for the simultaneous estimation of correlated processes among ages, years, and cohorts. Thus, drawing from research on separable cohort models, we reintroduce the idea of “triple-separability”, which was initially applied to estimate age, time, and cohort-dependent processes in selectivity, to account for the increased vulnerability of more abundant cohorts (</w:t>
      </w:r>
      <w:proofErr w:type="spellStart"/>
      <w:r w:rsidRPr="00375483">
        <w:rPr>
          <w:rFonts w:ascii="Times New Roman" w:eastAsia="Times New Roman" w:hAnsi="Times New Roman" w:cs="Times New Roman"/>
          <w:i/>
          <w:sz w:val="24"/>
          <w:szCs w:val="24"/>
        </w:rPr>
        <w:t>sensu</w:t>
      </w:r>
      <w:proofErr w:type="spellEnd"/>
      <w:r w:rsidRPr="00375483">
        <w:rPr>
          <w:rFonts w:ascii="Times New Roman" w:eastAsia="Times New Roman" w:hAnsi="Times New Roman" w:cs="Times New Roman"/>
          <w:i/>
          <w:sz w:val="24"/>
          <w:szCs w:val="24"/>
        </w:rPr>
        <w:t xml:space="preserve"> </w:t>
      </w:r>
      <w:hyperlink r:id="rId35">
        <w:proofErr w:type="spellStart"/>
        <w:r w:rsidRPr="00375483">
          <w:rPr>
            <w:rFonts w:ascii="Times New Roman" w:eastAsia="Times New Roman" w:hAnsi="Times New Roman" w:cs="Times New Roman"/>
            <w:sz w:val="24"/>
            <w:szCs w:val="24"/>
          </w:rPr>
          <w:t>Vasilyev</w:t>
        </w:r>
        <w:proofErr w:type="spellEnd"/>
        <w:r w:rsidRPr="00375483">
          <w:rPr>
            <w:rFonts w:ascii="Times New Roman" w:eastAsia="Times New Roman" w:hAnsi="Times New Roman" w:cs="Times New Roman"/>
            <w:sz w:val="24"/>
            <w:szCs w:val="24"/>
          </w:rPr>
          <w:t>, 2000)</w:t>
        </w:r>
      </w:hyperlink>
      <w:r w:rsidRPr="00375483">
        <w:rPr>
          <w:rFonts w:ascii="Times New Roman" w:eastAsia="Times New Roman" w:hAnsi="Times New Roman" w:cs="Times New Roman"/>
          <w:sz w:val="24"/>
          <w:szCs w:val="24"/>
        </w:rPr>
        <w:t xml:space="preserve">. In the present study, we extend this work by estimating correlations among ages, years, and cohorts for weight-at-age represented as a Gaussian Markov Random Field (GMRF) using XXX as a case-study. Our method described is widely </w:t>
      </w:r>
      <w:proofErr w:type="gramStart"/>
      <w:r w:rsidRPr="00375483">
        <w:rPr>
          <w:rFonts w:ascii="Times New Roman" w:eastAsia="Times New Roman" w:hAnsi="Times New Roman" w:cs="Times New Roman"/>
          <w:sz w:val="24"/>
          <w:szCs w:val="24"/>
        </w:rPr>
        <w:t>applicable, and</w:t>
      </w:r>
      <w:proofErr w:type="gramEnd"/>
      <w:r w:rsidRPr="00375483">
        <w:rPr>
          <w:rFonts w:ascii="Times New Roman" w:eastAsia="Times New Roman" w:hAnsi="Times New Roman" w:cs="Times New Roman"/>
          <w:sz w:val="24"/>
          <w:szCs w:val="24"/>
        </w:rPr>
        <w:t xml:space="preserve"> can be extended to represent other biological and fishery parameters that are commonly estimated within integrated stock assessments. </w:t>
      </w:r>
    </w:p>
    <w:p w14:paraId="0000000B" w14:textId="77777777" w:rsidR="00376142" w:rsidRPr="00375483" w:rsidRDefault="00376142" w:rsidP="00375483">
      <w:pPr>
        <w:rPr>
          <w:rFonts w:ascii="Times New Roman" w:eastAsia="Times New Roman" w:hAnsi="Times New Roman" w:cs="Times New Roman"/>
          <w:sz w:val="24"/>
          <w:szCs w:val="24"/>
        </w:rPr>
      </w:pPr>
    </w:p>
    <w:p w14:paraId="0000000C" w14:textId="77777777" w:rsidR="00376142" w:rsidRPr="00375483" w:rsidRDefault="00000000" w:rsidP="00375483">
      <w:pPr>
        <w:rPr>
          <w:rFonts w:ascii="Times New Roman" w:eastAsia="Times New Roman" w:hAnsi="Times New Roman" w:cs="Times New Roman"/>
          <w:sz w:val="24"/>
          <w:szCs w:val="24"/>
        </w:rPr>
      </w:pPr>
      <w:commentRangeStart w:id="4"/>
      <w:r w:rsidRPr="00375483">
        <w:rPr>
          <w:rFonts w:ascii="Times New Roman" w:eastAsia="Times New Roman" w:hAnsi="Times New Roman" w:cs="Times New Roman"/>
          <w:sz w:val="24"/>
          <w:szCs w:val="24"/>
        </w:rPr>
        <w:t>Methods</w:t>
      </w:r>
      <w:commentRangeEnd w:id="4"/>
      <w:r w:rsidRPr="00375483">
        <w:rPr>
          <w:rFonts w:ascii="Times New Roman" w:hAnsi="Times New Roman" w:cs="Times New Roman"/>
          <w:sz w:val="24"/>
          <w:szCs w:val="24"/>
        </w:rPr>
        <w:commentReference w:id="4"/>
      </w:r>
      <w:r w:rsidRPr="00375483">
        <w:rPr>
          <w:rFonts w:ascii="Times New Roman" w:eastAsia="Times New Roman" w:hAnsi="Times New Roman" w:cs="Times New Roman"/>
          <w:sz w:val="24"/>
          <w:szCs w:val="24"/>
        </w:rPr>
        <w:t xml:space="preserve">: </w:t>
      </w:r>
    </w:p>
    <w:p w14:paraId="694BDE4D" w14:textId="77777777" w:rsidR="0050284E" w:rsidRDefault="00375483" w:rsidP="00375483">
      <w:pPr>
        <w:rPr>
          <w:rFonts w:ascii="Times New Roman" w:hAnsi="Times New Roman" w:cs="Times New Roman"/>
          <w:sz w:val="24"/>
          <w:szCs w:val="24"/>
        </w:rPr>
      </w:pPr>
      <w:r w:rsidRPr="00375483">
        <w:rPr>
          <w:rFonts w:ascii="Times New Roman" w:hAnsi="Times New Roman" w:cs="Times New Roman"/>
          <w:sz w:val="24"/>
          <w:szCs w:val="24"/>
        </w:rPr>
        <w:t xml:space="preserve">We seek a computationally efficient way to construct the inverse-covariance (i.e., precision) matrix that results in a two-dimensional process with </w:t>
      </w:r>
      <m:oMath>
        <m:r>
          <m:rPr>
            <m:sty m:val="bi"/>
          </m:rPr>
          <w:rPr>
            <w:rFonts w:ascii="Cambria Math" w:hAnsi="Cambria Math" w:cs="Times New Roman"/>
            <w:sz w:val="24"/>
            <w:szCs w:val="24"/>
          </w:rPr>
          <m:t>y</m:t>
        </m:r>
      </m:oMath>
      <w:r w:rsidRPr="00375483">
        <w:rPr>
          <w:rFonts w:ascii="Times New Roman" w:hAnsi="Times New Roman" w:cs="Times New Roman"/>
          <w:sz w:val="24"/>
          <w:szCs w:val="24"/>
        </w:rPr>
        <w:t xml:space="preserve"> that is indexed by age </w:t>
      </w:r>
      <m:oMath>
        <m:r>
          <w:rPr>
            <w:rFonts w:ascii="Cambria Math" w:eastAsia="Cambria Math" w:hAnsi="Cambria Math" w:cs="Times New Roman"/>
            <w:sz w:val="24"/>
            <w:szCs w:val="24"/>
          </w:rPr>
          <m:t>a</m:t>
        </m:r>
      </m:oMath>
      <w:r w:rsidRPr="00375483">
        <w:rPr>
          <w:rFonts w:ascii="Times New Roman" w:hAnsi="Times New Roman" w:cs="Times New Roman"/>
          <w:sz w:val="24"/>
          <w:szCs w:val="24"/>
        </w:rPr>
        <w:t xml:space="preserve"> and year </w:t>
      </w:r>
      <m:oMath>
        <m:r>
          <w:rPr>
            <w:rFonts w:ascii="Cambria Math" w:eastAsia="Cambria Math" w:hAnsi="Cambria Math" w:cs="Times New Roman"/>
            <w:sz w:val="24"/>
            <w:szCs w:val="24"/>
          </w:rPr>
          <m:t>t</m:t>
        </m:r>
      </m:oMath>
      <w:r w:rsidRPr="00375483">
        <w:rPr>
          <w:rFonts w:ascii="Times New Roman" w:hAnsi="Times New Roman" w:cs="Times New Roman"/>
          <w:sz w:val="24"/>
          <w:szCs w:val="24"/>
        </w:rPr>
        <w:t xml:space="preserve">, where the value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y</m:t>
            </m:r>
          </m:e>
          <m:sub>
            <m:r>
              <w:rPr>
                <w:rFonts w:ascii="Cambria Math" w:eastAsia="Cambria Math" w:hAnsi="Cambria Math" w:cs="Times New Roman"/>
                <w:sz w:val="24"/>
                <w:szCs w:val="24"/>
              </w:rPr>
              <m:t>a,t</m:t>
            </m:r>
          </m:sub>
        </m:sSub>
      </m:oMath>
      <w:r w:rsidRPr="00375483">
        <w:rPr>
          <w:rFonts w:ascii="Times New Roman" w:hAnsi="Times New Roman" w:cs="Times New Roman"/>
          <w:sz w:val="24"/>
          <w:szCs w:val="24"/>
        </w:rPr>
        <w:t xml:space="preserve"> has correlations along a year, age, and cohort axis.  This inverse-covariance would then be used to specify a </w:t>
      </w:r>
      <w:proofErr w:type="spellStart"/>
      <w:r w:rsidRPr="00375483">
        <w:rPr>
          <w:rFonts w:ascii="Times New Roman" w:hAnsi="Times New Roman" w:cs="Times New Roman"/>
          <w:sz w:val="24"/>
          <w:szCs w:val="24"/>
        </w:rPr>
        <w:t>hyperdistribution</w:t>
      </w:r>
      <w:proofErr w:type="spellEnd"/>
      <w:r w:rsidRPr="00375483">
        <w:rPr>
          <w:rFonts w:ascii="Times New Roman" w:hAnsi="Times New Roman" w:cs="Times New Roman"/>
          <w:sz w:val="24"/>
          <w:szCs w:val="24"/>
        </w:rPr>
        <w:t xml:space="preserve"> for the process:</w:t>
      </w:r>
    </w:p>
    <w:p w14:paraId="1E9C2D1B" w14:textId="77777777" w:rsidR="0050284E" w:rsidRPr="00375483" w:rsidRDefault="0050284E" w:rsidP="0050284E">
      <w:pPr>
        <w:rPr>
          <w:rFonts w:ascii="Times New Roman" w:hAnsi="Times New Roman" w:cs="Times New Roman"/>
          <w:bCs/>
          <w:sz w:val="24"/>
          <w:szCs w:val="24"/>
        </w:rPr>
      </w:pPr>
      <m:oMathPara>
        <m:oMath>
          <m:eqArr>
            <m:eqArrPr>
              <m:maxDist m:val="1"/>
              <m:ctrlPr>
                <w:rPr>
                  <w:rFonts w:ascii="Cambria Math" w:hAnsi="Cambria Math" w:cs="Times New Roman"/>
                  <w:b/>
                  <w:i/>
                  <w:sz w:val="24"/>
                  <w:szCs w:val="24"/>
                </w:rPr>
              </m:ctrlPr>
            </m:eqArrPr>
            <m:e>
              <m:r>
                <m:rPr>
                  <m:sty m:val="bi"/>
                </m:rPr>
                <w:rPr>
                  <w:rFonts w:ascii="Cambria Math" w:hAnsi="Cambria Math" w:cs="Times New Roman"/>
                  <w:sz w:val="24"/>
                  <w:szCs w:val="24"/>
                </w:rPr>
                <m:t>y~MVN</m:t>
              </m:r>
              <m:d>
                <m:dPr>
                  <m:ctrlPr>
                    <w:rPr>
                      <w:rFonts w:ascii="Cambria Math" w:hAnsi="Cambria Math" w:cs="Times New Roman"/>
                      <w:b/>
                      <w:i/>
                      <w:sz w:val="24"/>
                      <w:szCs w:val="24"/>
                    </w:rPr>
                  </m:ctrlPr>
                </m:dPr>
                <m:e>
                  <m:r>
                    <m:rPr>
                      <m:sty m:val="bi"/>
                    </m:rPr>
                    <w:rPr>
                      <w:rFonts w:ascii="Cambria Math" w:hAnsi="Cambria Math" w:cs="Times New Roman"/>
                      <w:sz w:val="24"/>
                      <w:szCs w:val="24"/>
                    </w:rPr>
                    <m:t xml:space="preserve">0, </m:t>
                  </m:r>
                  <m:sSup>
                    <m:sSupPr>
                      <m:ctrlPr>
                        <w:rPr>
                          <w:rFonts w:ascii="Cambria Math" w:hAnsi="Cambria Math" w:cs="Times New Roman"/>
                          <w:b/>
                          <w:sz w:val="24"/>
                          <w:szCs w:val="24"/>
                        </w:rPr>
                      </m:ctrlPr>
                    </m:sSupPr>
                    <m:e>
                      <m:r>
                        <m:rPr>
                          <m:sty m:val="b"/>
                        </m:rPr>
                        <w:rPr>
                          <w:rFonts w:ascii="Cambria Math" w:hAnsi="Cambria Math" w:cs="Times New Roman"/>
                          <w:sz w:val="24"/>
                          <w:szCs w:val="24"/>
                        </w:rPr>
                        <m:t>Q</m:t>
                      </m:r>
                    </m:e>
                    <m:sup>
                      <m:r>
                        <m:rPr>
                          <m:sty m:val="bi"/>
                        </m:rPr>
                        <w:rPr>
                          <w:rFonts w:ascii="Cambria Math" w:hAnsi="Cambria Math" w:cs="Times New Roman"/>
                          <w:sz w:val="24"/>
                          <w:szCs w:val="24"/>
                        </w:rPr>
                        <m:t>-1</m:t>
                      </m:r>
                    </m:sup>
                  </m:sSup>
                </m:e>
              </m:d>
              <m:r>
                <m:rPr>
                  <m:sty m:val="bi"/>
                </m:rPr>
                <w:rPr>
                  <w:rFonts w:ascii="Cambria Math" w:hAnsi="Cambria Math" w:cs="Times New Roman"/>
                  <w:sz w:val="24"/>
                  <w:szCs w:val="24"/>
                </w:rPr>
                <m:t>#</m:t>
              </m:r>
              <m:r>
                <w:rPr>
                  <w:rFonts w:ascii="Cambria Math" w:hAnsi="Cambria Math" w:cs="Times New Roman"/>
                  <w:sz w:val="24"/>
                  <w:szCs w:val="24"/>
                </w:rPr>
                <m:t>Eq. 1</m:t>
              </m:r>
              <m:ctrlPr>
                <w:rPr>
                  <w:rFonts w:ascii="Cambria Math" w:hAnsi="Cambria Math" w:cs="Times New Roman"/>
                  <w:bCs/>
                  <w:i/>
                  <w:sz w:val="24"/>
                  <w:szCs w:val="24"/>
                </w:rPr>
              </m:ctrlPr>
            </m:e>
          </m:eqArr>
        </m:oMath>
      </m:oMathPara>
    </w:p>
    <w:p w14:paraId="6EEAFD04" w14:textId="687B2552" w:rsidR="00375483" w:rsidRDefault="00375483" w:rsidP="00375483">
      <w:pPr>
        <w:rPr>
          <w:rFonts w:ascii="Times New Roman" w:hAnsi="Times New Roman" w:cs="Times New Roman"/>
          <w:sz w:val="24"/>
          <w:szCs w:val="24"/>
        </w:rPr>
      </w:pPr>
      <w:r w:rsidRPr="00375483">
        <w:rPr>
          <w:rFonts w:ascii="Times New Roman" w:hAnsi="Times New Roman" w:cs="Times New Roman"/>
          <w:sz w:val="24"/>
          <w:szCs w:val="24"/>
        </w:rPr>
        <w:t xml:space="preserve">where </w:t>
      </w:r>
      <m:oMath>
        <m:r>
          <m:rPr>
            <m:sty m:val="bi"/>
          </m:rPr>
          <w:rPr>
            <w:rFonts w:ascii="Cambria Math" w:hAnsi="Cambria Math" w:cs="Times New Roman"/>
            <w:sz w:val="24"/>
            <w:szCs w:val="24"/>
          </w:rPr>
          <m:t>y</m:t>
        </m:r>
      </m:oMath>
      <w:r w:rsidRPr="00375483">
        <w:rPr>
          <w:rFonts w:ascii="Times New Roman" w:hAnsi="Times New Roman" w:cs="Times New Roman"/>
          <w:b/>
          <w:sz w:val="24"/>
          <w:szCs w:val="24"/>
        </w:rPr>
        <w:t xml:space="preserve"> </w:t>
      </w:r>
      <w:r w:rsidRPr="00375483">
        <w:rPr>
          <w:rFonts w:ascii="Times New Roman" w:hAnsi="Times New Roman" w:cs="Times New Roman"/>
          <w:bCs/>
          <w:sz w:val="24"/>
          <w:szCs w:val="24"/>
        </w:rPr>
        <w:t xml:space="preserve">is a vector that </w:t>
      </w:r>
      <w:r w:rsidRPr="00375483">
        <w:rPr>
          <w:rFonts w:ascii="Times New Roman" w:eastAsia="Cambria Math" w:hAnsi="Times New Roman" w:cs="Times New Roman"/>
          <w:sz w:val="24"/>
          <w:szCs w:val="24"/>
        </w:rPr>
        <w:t xml:space="preserve">follows a multivariate normal distribution with a mean vector of 0s, and </w:t>
      </w:r>
      <m:oMath>
        <m:sSup>
          <m:sSupPr>
            <m:ctrlPr>
              <w:rPr>
                <w:rFonts w:ascii="Cambria Math" w:eastAsia="Cambria Math" w:hAnsi="Cambria Math" w:cs="Times New Roman"/>
                <w:sz w:val="24"/>
                <w:szCs w:val="24"/>
              </w:rPr>
            </m:ctrlPr>
          </m:sSupPr>
          <m:e>
            <m:r>
              <m:rPr>
                <m:sty m:val="b"/>
              </m:rPr>
              <w:rPr>
                <w:rFonts w:ascii="Cambria Math" w:eastAsia="Cambria Math" w:hAnsi="Cambria Math" w:cs="Times New Roman"/>
                <w:sz w:val="24"/>
                <w:szCs w:val="24"/>
              </w:rPr>
              <m:t>Q</m:t>
            </m:r>
          </m:e>
          <m:sup>
            <m:r>
              <w:rPr>
                <w:rFonts w:ascii="Cambria Math" w:eastAsia="Cambria Math" w:hAnsi="Cambria Math" w:cs="Times New Roman"/>
                <w:sz w:val="24"/>
                <w:szCs w:val="24"/>
              </w:rPr>
              <m:t>-1</m:t>
            </m:r>
          </m:sup>
        </m:sSup>
      </m:oMath>
      <w:r w:rsidRPr="00375483">
        <w:rPr>
          <w:rFonts w:ascii="Times New Roman" w:eastAsia="Cambria Math" w:hAnsi="Times New Roman" w:cs="Times New Roman"/>
          <w:sz w:val="24"/>
          <w:szCs w:val="24"/>
        </w:rPr>
        <w:t xml:space="preserve">is the inverse of the precision matrix (i.e., covariance). </w:t>
      </w:r>
      <w:r w:rsidRPr="00375483">
        <w:rPr>
          <w:rFonts w:ascii="Times New Roman" w:hAnsi="Times New Roman" w:cs="Times New Roman"/>
          <w:sz w:val="24"/>
          <w:szCs w:val="24"/>
        </w:rPr>
        <w:t xml:space="preserve">Evaluating the multivariate normal probability density function requires computing the quadratic term precision </w:t>
      </w:r>
      <m:oMath>
        <m:sSup>
          <m:sSupPr>
            <m:ctrlPr>
              <w:rPr>
                <w:rFonts w:ascii="Cambria Math" w:eastAsia="Cambria Math" w:hAnsi="Cambria Math" w:cs="Times New Roman"/>
                <w:b/>
                <w:bCs/>
                <w:i/>
                <w:sz w:val="24"/>
                <w:szCs w:val="24"/>
              </w:rPr>
            </m:ctrlPr>
          </m:sSupPr>
          <m:e>
            <m:r>
              <m:rPr>
                <m:sty m:val="bi"/>
              </m:rPr>
              <w:rPr>
                <w:rFonts w:ascii="Cambria Math" w:eastAsia="Cambria Math" w:hAnsi="Cambria Math" w:cs="Times New Roman"/>
                <w:sz w:val="24"/>
                <w:szCs w:val="24"/>
              </w:rPr>
              <m:t>y</m:t>
            </m:r>
          </m:e>
          <m:sup>
            <m:r>
              <w:rPr>
                <w:rFonts w:ascii="Cambria Math" w:eastAsia="Cambria Math" w:hAnsi="Cambria Math" w:cs="Times New Roman"/>
                <w:sz w:val="24"/>
                <w:szCs w:val="24"/>
              </w:rPr>
              <m:t>t</m:t>
            </m:r>
          </m:sup>
        </m:sSup>
        <m:r>
          <m:rPr>
            <m:sty m:val="b"/>
          </m:rPr>
          <w:rPr>
            <w:rFonts w:ascii="Cambria Math" w:eastAsia="Cambria Math" w:hAnsi="Cambria Math" w:cs="Times New Roman"/>
            <w:sz w:val="24"/>
            <w:szCs w:val="24"/>
          </w:rPr>
          <m:t>Q</m:t>
        </m:r>
        <m:r>
          <m:rPr>
            <m:sty m:val="bi"/>
          </m:rPr>
          <w:rPr>
            <w:rFonts w:ascii="Cambria Math" w:eastAsia="Cambria Math" w:hAnsi="Cambria Math" w:cs="Times New Roman"/>
            <w:sz w:val="24"/>
            <w:szCs w:val="24"/>
          </w:rPr>
          <m:t>y</m:t>
        </m:r>
      </m:oMath>
      <w:r w:rsidRPr="00375483">
        <w:rPr>
          <w:rFonts w:ascii="Times New Roman" w:hAnsi="Times New Roman" w:cs="Times New Roman"/>
          <w:sz w:val="24"/>
          <w:szCs w:val="24"/>
        </w:rPr>
        <w:t xml:space="preserve">, such that it is computationally efficient to construct </w:t>
      </w:r>
      <m:oMath>
        <m:r>
          <m:rPr>
            <m:sty m:val="b"/>
          </m:rPr>
          <w:rPr>
            <w:rFonts w:ascii="Cambria Math" w:eastAsia="Cambria Math" w:hAnsi="Cambria Math" w:cs="Times New Roman"/>
            <w:sz w:val="24"/>
            <w:szCs w:val="24"/>
          </w:rPr>
          <m:t>Q</m:t>
        </m:r>
      </m:oMath>
      <w:r w:rsidRPr="00375483">
        <w:rPr>
          <w:rFonts w:ascii="Times New Roman" w:hAnsi="Times New Roman" w:cs="Times New Roman"/>
          <w:sz w:val="24"/>
          <w:szCs w:val="24"/>
        </w:rPr>
        <w:t xml:space="preserve"> directly.  </w:t>
      </w:r>
    </w:p>
    <w:p w14:paraId="5753A3B0" w14:textId="77777777" w:rsidR="0050284E" w:rsidRPr="00375483" w:rsidRDefault="0050284E" w:rsidP="00375483">
      <w:pPr>
        <w:rPr>
          <w:rFonts w:ascii="Times New Roman" w:hAnsi="Times New Roman" w:cs="Times New Roman"/>
          <w:sz w:val="24"/>
          <w:szCs w:val="24"/>
        </w:rPr>
      </w:pPr>
    </w:p>
    <w:p w14:paraId="47F980C8" w14:textId="77777777" w:rsidR="00375483" w:rsidRPr="00375483" w:rsidRDefault="00375483" w:rsidP="0050284E">
      <w:pPr>
        <w:ind w:firstLine="720"/>
        <w:rPr>
          <w:rFonts w:ascii="Times New Roman" w:eastAsia="Cambria Math" w:hAnsi="Times New Roman" w:cs="Times New Roman"/>
          <w:sz w:val="24"/>
          <w:szCs w:val="24"/>
        </w:rPr>
      </w:pPr>
      <w:r w:rsidRPr="00375483">
        <w:rPr>
          <w:rFonts w:ascii="Times New Roman" w:hAnsi="Times New Roman" w:cs="Times New Roman"/>
          <w:sz w:val="24"/>
          <w:szCs w:val="24"/>
        </w:rPr>
        <w:t xml:space="preserve">To do so, we take inspiration from Simultaneous Autoregressive (SAR) processes in spatial statistics (Ver </w:t>
      </w:r>
      <w:proofErr w:type="spellStart"/>
      <w:r w:rsidRPr="00375483">
        <w:rPr>
          <w:rFonts w:ascii="Times New Roman" w:hAnsi="Times New Roman" w:cs="Times New Roman"/>
          <w:sz w:val="24"/>
          <w:szCs w:val="24"/>
        </w:rPr>
        <w:t>Hoef</w:t>
      </w:r>
      <w:proofErr w:type="spellEnd"/>
      <w:r w:rsidRPr="00375483">
        <w:rPr>
          <w:rFonts w:ascii="Times New Roman" w:hAnsi="Times New Roman" w:cs="Times New Roman"/>
          <w:sz w:val="24"/>
          <w:szCs w:val="24"/>
        </w:rPr>
        <w:t xml:space="preserve"> et al. 2018).  Specifically, we construct a square matrix </w:t>
      </w:r>
      <m:oMath>
        <m:r>
          <m:rPr>
            <m:sty m:val="b"/>
          </m:rPr>
          <w:rPr>
            <w:rFonts w:ascii="Cambria Math" w:eastAsia="Cambria Math" w:hAnsi="Cambria Math" w:cs="Times New Roman"/>
            <w:sz w:val="24"/>
            <w:szCs w:val="24"/>
          </w:rPr>
          <m:t>B</m:t>
        </m:r>
      </m:oMath>
      <w:r w:rsidRPr="00375483">
        <w:rPr>
          <w:rFonts w:ascii="Times New Roman" w:hAnsi="Times New Roman" w:cs="Times New Roman"/>
          <w:sz w:val="24"/>
          <w:szCs w:val="24"/>
        </w:rPr>
        <w:t xml:space="preserve"> that represents the partial effect of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y</m:t>
            </m:r>
          </m:e>
          <m:sub>
            <m:r>
              <w:rPr>
                <w:rFonts w:ascii="Cambria Math" w:eastAsia="Cambria Math" w:hAnsi="Cambria Math" w:cs="Times New Roman"/>
                <w:sz w:val="24"/>
                <w:szCs w:val="24"/>
              </w:rPr>
              <m:t>a,t</m:t>
            </m:r>
          </m:sub>
        </m:sSub>
      </m:oMath>
      <w:r w:rsidRPr="00375483">
        <w:rPr>
          <w:rFonts w:ascii="Times New Roman" w:hAnsi="Times New Roman" w:cs="Times New Roman"/>
          <w:sz w:val="24"/>
          <w:szCs w:val="24"/>
        </w:rPr>
        <w:t xml:space="preserve"> on preceding ages and/or years (Fig. 1). The square matrix </w:t>
      </w:r>
      <m:oMath>
        <m:r>
          <m:rPr>
            <m:sty m:val="b"/>
          </m:rPr>
          <w:rPr>
            <w:rFonts w:ascii="Cambria Math" w:eastAsia="Cambria Math" w:hAnsi="Cambria Math" w:cs="Times New Roman"/>
            <w:sz w:val="24"/>
            <w:szCs w:val="24"/>
          </w:rPr>
          <m:t>B</m:t>
        </m:r>
      </m:oMath>
      <w:r w:rsidRPr="00375483">
        <w:rPr>
          <w:rFonts w:ascii="Times New Roman" w:hAnsi="Times New Roman" w:cs="Times New Roman"/>
          <w:sz w:val="24"/>
          <w:szCs w:val="24"/>
        </w:rPr>
        <w:t xml:space="preserve"> is analogous to the spatial </w:t>
      </w:r>
      <w:proofErr w:type="gramStart"/>
      <w:r w:rsidRPr="00375483">
        <w:rPr>
          <w:rFonts w:ascii="Times New Roman" w:hAnsi="Times New Roman" w:cs="Times New Roman"/>
          <w:sz w:val="24"/>
          <w:szCs w:val="24"/>
        </w:rPr>
        <w:t>weights</w:t>
      </w:r>
      <w:proofErr w:type="gramEnd"/>
      <w:r w:rsidRPr="00375483">
        <w:rPr>
          <w:rFonts w:ascii="Times New Roman" w:hAnsi="Times New Roman" w:cs="Times New Roman"/>
          <w:sz w:val="24"/>
          <w:szCs w:val="24"/>
        </w:rPr>
        <w:t xml:space="preserve"> matrix described in the SAR literature. Note that ages and/or years do not depend on themselves and thus, matrix </w:t>
      </w:r>
      <m:oMath>
        <m:r>
          <w:rPr>
            <w:rFonts w:ascii="Cambria Math" w:eastAsia="Cambria Math" w:hAnsi="Cambria Math" w:cs="Times New Roman"/>
            <w:sz w:val="24"/>
            <w:szCs w:val="24"/>
          </w:rPr>
          <m:t>B</m:t>
        </m:r>
      </m:oMath>
      <w:r w:rsidRPr="00375483">
        <w:rPr>
          <w:rFonts w:ascii="Times New Roman" w:eastAsia="Cambria Math" w:hAnsi="Times New Roman" w:cs="Times New Roman"/>
          <w:sz w:val="24"/>
          <w:szCs w:val="24"/>
        </w:rPr>
        <w:t xml:space="preserve"> has zeros on the diagonals. Furthermore, matrix </w:t>
      </w:r>
      <w:r w:rsidRPr="00375483">
        <w:rPr>
          <w:rFonts w:ascii="Times New Roman" w:eastAsia="Cambria Math" w:hAnsi="Times New Roman" w:cs="Times New Roman"/>
          <w:b/>
          <w:bCs/>
          <w:iCs/>
          <w:sz w:val="24"/>
          <w:szCs w:val="24"/>
        </w:rPr>
        <w:t xml:space="preserve">B </w:t>
      </w:r>
      <w:r w:rsidRPr="00375483">
        <w:rPr>
          <w:rFonts w:ascii="Times New Roman" w:eastAsia="Cambria Math" w:hAnsi="Times New Roman" w:cs="Times New Roman"/>
          <w:sz w:val="24"/>
          <w:szCs w:val="24"/>
        </w:rPr>
        <w:t xml:space="preserve">does not need to be symmetrical as it does not directly appear in the inverse of the covariance matrix (Eq. 3). In a simplified example of matrix </w:t>
      </w:r>
      <w:r w:rsidRPr="00375483">
        <w:rPr>
          <w:rFonts w:ascii="Times New Roman" w:eastAsia="Cambria Math" w:hAnsi="Times New Roman" w:cs="Times New Roman"/>
          <w:b/>
          <w:bCs/>
          <w:sz w:val="24"/>
          <w:szCs w:val="24"/>
        </w:rPr>
        <w:t xml:space="preserve">Y </w:t>
      </w:r>
      <w:r w:rsidRPr="00375483">
        <w:rPr>
          <w:rFonts w:ascii="Times New Roman" w:eastAsia="Cambria Math" w:hAnsi="Times New Roman" w:cs="Times New Roman"/>
          <w:sz w:val="24"/>
          <w:szCs w:val="24"/>
        </w:rPr>
        <w:t xml:space="preserve">indexed with ages </w:t>
      </w:r>
      <w:sdt>
        <w:sdtPr>
          <w:rPr>
            <w:rFonts w:ascii="Times New Roman" w:hAnsi="Times New Roman" w:cs="Times New Roman"/>
            <w:sz w:val="24"/>
            <w:szCs w:val="24"/>
          </w:rPr>
          <w:tag w:val="goog_rdk_5"/>
          <w:id w:val="898089723"/>
        </w:sdtPr>
        <w:sdtContent>
          <m:oMath>
            <m:r>
              <w:rPr>
                <w:rFonts w:ascii="Cambria Math" w:hAnsi="Cambria Math" w:cs="Times New Roman"/>
                <w:sz w:val="24"/>
                <w:szCs w:val="24"/>
              </w:rPr>
              <m:t xml:space="preserve">a </m:t>
            </m:r>
          </m:oMath>
        </w:sdtContent>
      </w:sdt>
      <w:sdt>
        <w:sdtPr>
          <w:rPr>
            <w:rFonts w:ascii="Times New Roman" w:hAnsi="Times New Roman" w:cs="Times New Roman"/>
            <w:sz w:val="24"/>
            <w:szCs w:val="24"/>
          </w:rPr>
          <w:tag w:val="goog_rdk_6"/>
          <w:id w:val="2117871927"/>
        </w:sdtPr>
        <w:sdtContent>
          <m:oMath>
            <m:r>
              <w:rPr>
                <w:rFonts w:ascii="Cambria Math" w:hAnsi="Cambria Math" w:cs="Times New Roman"/>
                <w:sz w:val="24"/>
                <w:szCs w:val="24"/>
              </w:rPr>
              <m:t>∈</m:t>
            </m:r>
          </m:oMath>
        </w:sdtContent>
      </w:sdt>
      <w:sdt>
        <w:sdtPr>
          <w:rPr>
            <w:rFonts w:ascii="Times New Roman" w:hAnsi="Times New Roman" w:cs="Times New Roman"/>
            <w:sz w:val="24"/>
            <w:szCs w:val="24"/>
          </w:rPr>
          <w:tag w:val="goog_rdk_7"/>
          <w:id w:val="-2060620745"/>
        </w:sdtPr>
        <w:sdtContent>
          <m:oMath>
            <m:r>
              <w:rPr>
                <w:rFonts w:ascii="Cambria Math" w:hAnsi="Cambria Math" w:cs="Times New Roman"/>
                <w:sz w:val="24"/>
                <w:szCs w:val="24"/>
              </w:rPr>
              <m:t xml:space="preserve"> {1,2}</m:t>
            </m:r>
          </m:oMath>
        </w:sdtContent>
      </w:sdt>
      <w:r w:rsidRPr="00375483">
        <w:rPr>
          <w:rFonts w:ascii="Times New Roman" w:eastAsia="Cambria Math" w:hAnsi="Times New Roman" w:cs="Times New Roman"/>
          <w:sz w:val="24"/>
          <w:szCs w:val="24"/>
        </w:rPr>
        <w:t xml:space="preserve"> and </w:t>
      </w:r>
      <w:sdt>
        <w:sdtPr>
          <w:rPr>
            <w:rFonts w:ascii="Times New Roman" w:hAnsi="Times New Roman" w:cs="Times New Roman"/>
            <w:sz w:val="24"/>
            <w:szCs w:val="24"/>
          </w:rPr>
          <w:tag w:val="goog_rdk_9"/>
          <w:id w:val="284172766"/>
        </w:sdtPr>
        <w:sdtContent>
          <m:oMath>
            <m:r>
              <w:rPr>
                <w:rFonts w:ascii="Cambria Math" w:hAnsi="Cambria Math" w:cs="Times New Roman"/>
                <w:sz w:val="24"/>
                <w:szCs w:val="24"/>
              </w:rPr>
              <m:t xml:space="preserve">t </m:t>
            </m:r>
          </m:oMath>
        </w:sdtContent>
      </w:sdt>
      <w:sdt>
        <w:sdtPr>
          <w:rPr>
            <w:rFonts w:ascii="Times New Roman" w:hAnsi="Times New Roman" w:cs="Times New Roman"/>
            <w:sz w:val="24"/>
            <w:szCs w:val="24"/>
          </w:rPr>
          <w:tag w:val="goog_rdk_10"/>
          <w:id w:val="2132583716"/>
        </w:sdtPr>
        <w:sdtContent>
          <m:oMath>
            <m:r>
              <w:rPr>
                <w:rFonts w:ascii="Cambria Math" w:hAnsi="Cambria Math" w:cs="Times New Roman"/>
                <w:sz w:val="24"/>
                <w:szCs w:val="24"/>
              </w:rPr>
              <m:t>∈</m:t>
            </m:r>
          </m:oMath>
        </w:sdtContent>
      </w:sdt>
      <m:oMath>
        <m:r>
          <w:rPr>
            <w:rFonts w:ascii="Cambria Math" w:hAnsi="Cambria Math" w:cs="Times New Roman"/>
            <w:sz w:val="24"/>
            <w:szCs w:val="24"/>
          </w:rPr>
          <m:t>{1,2,3}</m:t>
        </m:r>
      </m:oMath>
      <w:r w:rsidRPr="00375483">
        <w:rPr>
          <w:rFonts w:ascii="Times New Roman" w:eastAsia="Cambria Math" w:hAnsi="Times New Roman" w:cs="Times New Roman"/>
          <w:sz w:val="24"/>
          <w:szCs w:val="24"/>
        </w:rPr>
        <w:t xml:space="preserve"> (e.g., where the second element of </w:t>
      </w:r>
      <w:r w:rsidRPr="00375483">
        <w:rPr>
          <w:rFonts w:ascii="Times New Roman" w:eastAsia="Cambria Math" w:hAnsi="Times New Roman" w:cs="Times New Roman"/>
          <w:b/>
          <w:bCs/>
          <w:i/>
          <w:iCs/>
          <w:sz w:val="24"/>
          <w:szCs w:val="24"/>
        </w:rPr>
        <w:t>y</w:t>
      </w:r>
      <w:r w:rsidRPr="00375483">
        <w:rPr>
          <w:rFonts w:ascii="Times New Roman" w:eastAsia="Cambria Math" w:hAnsi="Times New Roman" w:cs="Times New Roman"/>
          <w:b/>
          <w:bCs/>
          <w:sz w:val="24"/>
          <w:szCs w:val="24"/>
        </w:rPr>
        <w:t xml:space="preserve"> </w:t>
      </w:r>
      <w:r w:rsidRPr="00375483">
        <w:rPr>
          <w:rFonts w:ascii="Times New Roman" w:eastAsia="Cambria Math" w:hAnsi="Times New Roman" w:cs="Times New Roman"/>
          <w:sz w:val="24"/>
          <w:szCs w:val="24"/>
        </w:rPr>
        <w:t xml:space="preserve">corresponds to age 2 and year 1), we then construct matrix </w:t>
      </w:r>
      <w:r w:rsidRPr="00375483">
        <w:rPr>
          <w:rFonts w:ascii="Times New Roman" w:eastAsia="Cambria Math" w:hAnsi="Times New Roman" w:cs="Times New Roman"/>
          <w:b/>
          <w:bCs/>
          <w:sz w:val="24"/>
          <w:szCs w:val="24"/>
        </w:rPr>
        <w:t>B</w:t>
      </w:r>
      <w:r w:rsidRPr="00375483">
        <w:rPr>
          <w:rFonts w:ascii="Times New Roman" w:eastAsia="Cambria Math" w:hAnsi="Times New Roman" w:cs="Times New Roman"/>
          <w:sz w:val="24"/>
          <w:szCs w:val="24"/>
        </w:rPr>
        <w:t xml:space="preserve"> as: </w:t>
      </w:r>
    </w:p>
    <w:p w14:paraId="49CE5C16" w14:textId="77777777" w:rsidR="00375483" w:rsidRPr="00375483" w:rsidRDefault="00375483" w:rsidP="00375483">
      <w:pPr>
        <w:rPr>
          <w:rFonts w:ascii="Times New Roman" w:hAnsi="Times New Roman" w:cs="Times New Roman"/>
          <w:sz w:val="24"/>
          <w:szCs w:val="24"/>
        </w:rPr>
      </w:pPr>
      <m:oMathPara>
        <m:oMath>
          <m:eqArr>
            <m:eqArrPr>
              <m:maxDist m:val="1"/>
              <m:ctrlPr>
                <w:rPr>
                  <w:rFonts w:ascii="Cambria Math" w:hAnsi="Cambria Math" w:cs="Times New Roman"/>
                  <w:b/>
                  <w:bCs/>
                  <w:i/>
                  <w:sz w:val="24"/>
                  <w:szCs w:val="24"/>
                </w:rPr>
              </m:ctrlPr>
            </m:eqArrPr>
            <m:e>
              <m:r>
                <m:rPr>
                  <m:sty m:val="b"/>
                </m:rPr>
                <w:rPr>
                  <w:rFonts w:ascii="Cambria Math" w:hAnsi="Cambria Math" w:cs="Times New Roman"/>
                  <w:sz w:val="24"/>
                  <w:szCs w:val="24"/>
                </w:rPr>
                <m:t xml:space="preserve">B= </m:t>
              </m:r>
              <m:d>
                <m:dPr>
                  <m:begChr m:val="["/>
                  <m:endChr m:val="]"/>
                  <m:ctrlPr>
                    <w:rPr>
                      <w:rFonts w:ascii="Cambria Math" w:hAnsi="Cambria Math" w:cs="Times New Roman"/>
                      <w:b/>
                      <w:bCs/>
                      <w:sz w:val="24"/>
                      <w:szCs w:val="24"/>
                    </w:rPr>
                  </m:ctrlPr>
                </m:dPr>
                <m:e>
                  <m:m>
                    <m:mPr>
                      <m:mcs>
                        <m:mc>
                          <m:mcPr>
                            <m:count m:val="6"/>
                            <m:mcJc m:val="center"/>
                          </m:mcPr>
                        </m:mc>
                      </m:mcs>
                      <m:ctrlPr>
                        <w:rPr>
                          <w:rFonts w:ascii="Cambria Math" w:hAnsi="Cambria Math" w:cs="Times New Roman"/>
                          <w:b/>
                          <w:bCs/>
                          <w:sz w:val="24"/>
                          <w:szCs w:val="24"/>
                        </w:rPr>
                      </m:ctrlPr>
                    </m:mPr>
                    <m:mr>
                      <m:e>
                        <m:r>
                          <w:rPr>
                            <w:rFonts w:ascii="Cambria Math" w:eastAsia="Cambria Math" w:hAnsi="Cambria Math" w:cs="Times New Roman"/>
                            <w:sz w:val="24"/>
                            <w:szCs w:val="24"/>
                          </w:rPr>
                          <m:t>0</m:t>
                        </m:r>
                      </m:e>
                      <m:e>
                        <m:r>
                          <w:rPr>
                            <w:rFonts w:ascii="Cambria Math" w:eastAsia="Cambria Math" w:hAnsi="Cambria Math" w:cs="Times New Roman"/>
                            <w:sz w:val="24"/>
                            <w:szCs w:val="24"/>
                          </w:rPr>
                          <m:t>0</m:t>
                        </m:r>
                        <m:ctrlPr>
                          <w:rPr>
                            <w:rFonts w:ascii="Cambria Math" w:eastAsia="Cambria Math" w:hAnsi="Cambria Math" w:cs="Times New Roman"/>
                            <w:b/>
                            <w:bCs/>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b/>
                            <w:bCs/>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b/>
                            <w:bCs/>
                            <w:i/>
                            <w:sz w:val="24"/>
                            <w:szCs w:val="24"/>
                          </w:rPr>
                        </m:ctrlPr>
                      </m:e>
                      <m:e>
                        <m:r>
                          <w:rPr>
                            <w:rFonts w:ascii="Cambria Math" w:eastAsia="Cambria Math" w:hAnsi="Cambria Math" w:cs="Times New Roman"/>
                            <w:sz w:val="24"/>
                            <w:szCs w:val="24"/>
                          </w:rPr>
                          <m:t>0</m:t>
                        </m:r>
                      </m:e>
                      <m:e>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y</m:t>
                            </m:r>
                          </m:sub>
                        </m:sSub>
                        <m:ctrlPr>
                          <w:rPr>
                            <w:rFonts w:ascii="Cambria Math" w:eastAsia="Cambria Math" w:hAnsi="Cambria Math" w:cs="Times New Roman"/>
                            <w:b/>
                            <w:bCs/>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b/>
                            <w:bCs/>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b/>
                            <w:bCs/>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b/>
                            <w:bCs/>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b/>
                            <w:bCs/>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b/>
                            <w:bCs/>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t>
                            </m:r>
                          </m:sub>
                        </m:sSub>
                        <m:ctrlPr>
                          <w:rPr>
                            <w:rFonts w:ascii="Cambria Math" w:eastAsia="Cambria Math" w:hAnsi="Cambria Math" w:cs="Times New Roman"/>
                            <w:b/>
                            <w:bCs/>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b/>
                            <w:bCs/>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b/>
                            <w:bCs/>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b/>
                            <w:bCs/>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b/>
                            <w:bCs/>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b/>
                            <w:bCs/>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c</m:t>
                            </m:r>
                          </m:sub>
                        </m:sSub>
                        <m:ctrlPr>
                          <w:rPr>
                            <w:rFonts w:ascii="Cambria Math" w:eastAsia="Cambria Math" w:hAnsi="Cambria Math" w:cs="Times New Roman"/>
                            <w:b/>
                            <w:bCs/>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t>
                            </m:r>
                          </m:sub>
                        </m:sSub>
                        <m:ctrlPr>
                          <w:rPr>
                            <w:rFonts w:ascii="Cambria Math" w:eastAsia="Cambria Math" w:hAnsi="Cambria Math" w:cs="Times New Roman"/>
                            <w:b/>
                            <w:bCs/>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y</m:t>
                            </m:r>
                          </m:sub>
                        </m:sSub>
                        <m:ctrlPr>
                          <w:rPr>
                            <w:rFonts w:ascii="Cambria Math" w:eastAsia="Cambria Math" w:hAnsi="Cambria Math" w:cs="Times New Roman"/>
                            <w:b/>
                            <w:bCs/>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b/>
                            <w:bCs/>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b/>
                            <w:bCs/>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b/>
                            <w:bCs/>
                            <w:i/>
                            <w:sz w:val="24"/>
                            <w:szCs w:val="24"/>
                          </w:rPr>
                        </m:ctrlPr>
                      </m:e>
                    </m:mr>
                    <m:mr>
                      <m:e>
                        <m:r>
                          <w:rPr>
                            <w:rFonts w:ascii="Cambria Math" w:eastAsia="Cambria Math" w:hAnsi="Cambria Math" w:cs="Times New Roman"/>
                            <w:sz w:val="24"/>
                            <w:szCs w:val="24"/>
                          </w:rPr>
                          <m:t>0</m:t>
                        </m:r>
                      </m:e>
                      <m:e>
                        <m:r>
                          <w:rPr>
                            <w:rFonts w:ascii="Cambria Math" w:eastAsia="Cambria Math" w:hAnsi="Cambria Math" w:cs="Times New Roman"/>
                            <w:sz w:val="24"/>
                            <w:szCs w:val="24"/>
                          </w:rPr>
                          <m:t>0</m:t>
                        </m:r>
                        <m:ctrlPr>
                          <w:rPr>
                            <w:rFonts w:ascii="Cambria Math" w:eastAsia="Cambria Math" w:hAnsi="Cambria Math" w:cs="Times New Roman"/>
                            <w:b/>
                            <w:bCs/>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t>
                            </m:r>
                          </m:sub>
                        </m:sSub>
                        <m:ctrlPr>
                          <w:rPr>
                            <w:rFonts w:ascii="Cambria Math" w:eastAsia="Cambria Math" w:hAnsi="Cambria Math" w:cs="Times New Roman"/>
                            <w:b/>
                            <w:bCs/>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b/>
                            <w:bCs/>
                            <w:i/>
                            <w:sz w:val="24"/>
                            <w:szCs w:val="24"/>
                          </w:rPr>
                        </m:ctrlPr>
                      </m:e>
                      <m:e>
                        <m:r>
                          <w:rPr>
                            <w:rFonts w:ascii="Cambria Math" w:eastAsia="Cambria Math" w:hAnsi="Cambria Math" w:cs="Times New Roman"/>
                            <w:sz w:val="24"/>
                            <w:szCs w:val="24"/>
                          </w:rPr>
                          <m:t>0</m:t>
                        </m:r>
                      </m:e>
                      <m:e>
                        <m:r>
                          <w:rPr>
                            <w:rFonts w:ascii="Cambria Math" w:eastAsia="Cambria Math" w:hAnsi="Cambria Math" w:cs="Times New Roman"/>
                            <w:sz w:val="24"/>
                            <w:szCs w:val="24"/>
                          </w:rPr>
                          <m:t>0</m:t>
                        </m:r>
                      </m:e>
                    </m:mr>
                    <m:mr>
                      <m:e>
                        <m:r>
                          <w:rPr>
                            <w:rFonts w:ascii="Cambria Math" w:eastAsia="Cambria Math" w:hAnsi="Cambria Math" w:cs="Times New Roman"/>
                            <w:sz w:val="24"/>
                            <w:szCs w:val="24"/>
                          </w:rPr>
                          <m:t>0</m:t>
                        </m:r>
                      </m:e>
                      <m:e>
                        <m:r>
                          <w:rPr>
                            <w:rFonts w:ascii="Cambria Math" w:eastAsia="Cambria Math" w:hAnsi="Cambria Math" w:cs="Times New Roman"/>
                            <w:sz w:val="24"/>
                            <w:szCs w:val="24"/>
                          </w:rPr>
                          <m:t>0</m:t>
                        </m:r>
                        <m:ctrlPr>
                          <w:rPr>
                            <w:rFonts w:ascii="Cambria Math" w:eastAsia="Cambria Math" w:hAnsi="Cambria Math" w:cs="Times New Roman"/>
                            <w:b/>
                            <w:bCs/>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c</m:t>
                            </m:r>
                          </m:sub>
                        </m:sSub>
                        <m:ctrlPr>
                          <w:rPr>
                            <w:rFonts w:ascii="Cambria Math" w:eastAsia="Cambria Math" w:hAnsi="Cambria Math" w:cs="Times New Roman"/>
                            <w:b/>
                            <w:bCs/>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t>
                            </m:r>
                          </m:sub>
                        </m:sSub>
                        <m:ctrlPr>
                          <w:rPr>
                            <w:rFonts w:ascii="Cambria Math" w:eastAsia="Cambria Math" w:hAnsi="Cambria Math" w:cs="Times New Roman"/>
                            <w:b/>
                            <w:bCs/>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y</m:t>
                            </m:r>
                          </m:sub>
                        </m:sSub>
                      </m:e>
                      <m:e>
                        <m:r>
                          <w:rPr>
                            <w:rFonts w:ascii="Cambria Math" w:eastAsia="Cambria Math" w:hAnsi="Cambria Math" w:cs="Times New Roman"/>
                            <w:sz w:val="24"/>
                            <w:szCs w:val="24"/>
                          </w:rPr>
                          <m:t>0</m:t>
                        </m:r>
                      </m:e>
                    </m:mr>
                  </m:m>
                </m:e>
              </m:d>
              <m:r>
                <m:rPr>
                  <m:sty m:val="bi"/>
                </m:rPr>
                <w:rPr>
                  <w:rFonts w:ascii="Cambria Math" w:hAnsi="Cambria Math" w:cs="Times New Roman"/>
                  <w:sz w:val="24"/>
                  <w:szCs w:val="24"/>
                </w:rPr>
                <m:t>#</m:t>
              </m:r>
              <m:r>
                <w:rPr>
                  <w:rFonts w:ascii="Cambria Math" w:hAnsi="Cambria Math" w:cs="Times New Roman"/>
                  <w:sz w:val="24"/>
                  <w:szCs w:val="24"/>
                </w:rPr>
                <m:t>Eq.2</m:t>
              </m:r>
              <m:ctrlPr>
                <w:rPr>
                  <w:rFonts w:ascii="Cambria Math" w:hAnsi="Cambria Math" w:cs="Times New Roman"/>
                  <w:i/>
                  <w:sz w:val="24"/>
                  <w:szCs w:val="24"/>
                </w:rPr>
              </m:ctrlPr>
            </m:e>
          </m:eqArr>
        </m:oMath>
      </m:oMathPara>
    </w:p>
    <w:p w14:paraId="09CEF20A" w14:textId="77777777" w:rsidR="00375483" w:rsidRDefault="00375483" w:rsidP="00375483">
      <w:pPr>
        <w:rPr>
          <w:rFonts w:ascii="Times New Roman" w:hAnsi="Times New Roman" w:cs="Times New Roman"/>
          <w:sz w:val="24"/>
          <w:szCs w:val="24"/>
        </w:rPr>
      </w:pPr>
    </w:p>
    <w:p w14:paraId="0CAF9342" w14:textId="6400479D" w:rsidR="00375483" w:rsidRPr="00375483" w:rsidRDefault="00375483" w:rsidP="00375483">
      <w:pPr>
        <w:rPr>
          <w:rFonts w:ascii="Times New Roman" w:hAnsi="Times New Roman" w:cs="Times New Roman"/>
          <w:sz w:val="24"/>
          <w:szCs w:val="24"/>
        </w:rPr>
      </w:pPr>
      <w:r w:rsidRPr="00375483">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t>
            </m:r>
          </m:sub>
        </m:sSub>
        <m:r>
          <w:rPr>
            <w:rFonts w:ascii="Cambria Math" w:hAnsi="Cambria Math" w:cs="Times New Roman"/>
            <w:sz w:val="24"/>
            <w:szCs w:val="24"/>
          </w:rPr>
          <m:t xml:space="preserve"> </m:t>
        </m:r>
      </m:oMath>
      <w:r>
        <w:rPr>
          <w:rFonts w:ascii="Times New Roman" w:hAnsi="Times New Roman" w:cs="Times New Roman"/>
          <w:sz w:val="24"/>
          <w:szCs w:val="24"/>
        </w:rPr>
        <w:t>denotes</w:t>
      </w:r>
      <w:r w:rsidRPr="00375483">
        <w:rPr>
          <w:rFonts w:ascii="Times New Roman" w:hAnsi="Times New Roman" w:cs="Times New Roman"/>
          <w:sz w:val="24"/>
          <w:szCs w:val="24"/>
        </w:rPr>
        <w:t xml:space="preserve"> autocorrelation among ages in a given year,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y</m:t>
            </m:r>
          </m:sub>
        </m:sSub>
        <m:r>
          <w:rPr>
            <w:rFonts w:ascii="Cambria Math" w:hAnsi="Cambria Math" w:cs="Times New Roman"/>
            <w:sz w:val="24"/>
            <w:szCs w:val="24"/>
          </w:rPr>
          <m:t xml:space="preserve"> </m:t>
        </m:r>
      </m:oMath>
      <w:r w:rsidRPr="00375483">
        <w:rPr>
          <w:rFonts w:ascii="Times New Roman" w:hAnsi="Times New Roman" w:cs="Times New Roman"/>
          <w:sz w:val="24"/>
          <w:szCs w:val="24"/>
        </w:rPr>
        <w:t xml:space="preserve">is autocorrelation among years for a given age, and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c</m:t>
            </m:r>
          </m:sub>
        </m:sSub>
      </m:oMath>
      <w:r w:rsidRPr="00375483">
        <w:rPr>
          <w:rFonts w:ascii="Times New Roman" w:hAnsi="Times New Roman" w:cs="Times New Roman"/>
          <w:sz w:val="24"/>
          <w:szCs w:val="24"/>
        </w:rPr>
        <w:t xml:space="preserve"> is autocorrelation along a cohort.  We also include a simple R-script demonstrating this construction in Appendix A. We then construct the precision matrix as:</w:t>
      </w:r>
    </w:p>
    <w:p w14:paraId="46B10798" w14:textId="77777777" w:rsidR="00375483" w:rsidRPr="00375483" w:rsidRDefault="00375483" w:rsidP="00375483">
      <w:pPr>
        <w:jc w:val="center"/>
        <w:rPr>
          <w:rFonts w:ascii="Times New Roman" w:hAnsi="Times New Roman" w:cs="Times New Roman"/>
          <w:sz w:val="24"/>
          <w:szCs w:val="24"/>
        </w:rPr>
      </w:pPr>
      <m:oMathPara>
        <m:oMath>
          <m:eqArr>
            <m:eqArrPr>
              <m:maxDist m:val="1"/>
              <m:ctrlPr>
                <w:rPr>
                  <w:rFonts w:ascii="Cambria Math" w:eastAsia="Cambria Math" w:hAnsi="Cambria Math" w:cs="Times New Roman"/>
                  <w:i/>
                  <w:sz w:val="24"/>
                  <w:szCs w:val="24"/>
                </w:rPr>
              </m:ctrlPr>
            </m:eqArrPr>
            <m:e>
              <m:r>
                <m:rPr>
                  <m:sty m:val="b"/>
                </m:rPr>
                <w:rPr>
                  <w:rFonts w:ascii="Cambria Math" w:eastAsia="Cambria Math" w:hAnsi="Cambria Math" w:cs="Times New Roman"/>
                  <w:sz w:val="24"/>
                  <w:szCs w:val="24"/>
                </w:rPr>
                <m:t>Q</m:t>
              </m:r>
              <m:r>
                <w:rPr>
                  <w:rFonts w:ascii="Cambria Math" w:eastAsia="Cambria Math" w:hAnsi="Cambria Math" w:cs="Times New Roman"/>
                  <w:sz w:val="24"/>
                  <w:szCs w:val="24"/>
                </w:rPr>
                <m:t>=</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I</m:t>
                  </m:r>
                  <m:r>
                    <w:rPr>
                      <w:rFonts w:ascii="Cambria Math" w:eastAsia="Cambria Math" w:hAnsi="Cambria Math" w:cs="Times New Roman"/>
                      <w:sz w:val="24"/>
                      <w:szCs w:val="24"/>
                    </w:rPr>
                    <m:t>-</m:t>
                  </m:r>
                  <m:sSup>
                    <m:sSupPr>
                      <m:ctrlPr>
                        <w:rPr>
                          <w:rFonts w:ascii="Cambria Math" w:eastAsia="Cambria Math" w:hAnsi="Cambria Math" w:cs="Times New Roman"/>
                          <w:sz w:val="24"/>
                          <w:szCs w:val="24"/>
                        </w:rPr>
                      </m:ctrlPr>
                    </m:sSupPr>
                    <m:e>
                      <m:r>
                        <m:rPr>
                          <m:sty m:val="b"/>
                        </m:rPr>
                        <w:rPr>
                          <w:rFonts w:ascii="Cambria Math" w:eastAsia="Cambria Math" w:hAnsi="Cambria Math" w:cs="Times New Roman"/>
                          <w:sz w:val="24"/>
                          <w:szCs w:val="24"/>
                        </w:rPr>
                        <m:t>B</m:t>
                      </m:r>
                    </m:e>
                    <m:sup>
                      <m:r>
                        <w:rPr>
                          <w:rFonts w:ascii="Cambria Math" w:eastAsia="Cambria Math" w:hAnsi="Cambria Math" w:cs="Times New Roman"/>
                          <w:sz w:val="24"/>
                          <w:szCs w:val="24"/>
                        </w:rPr>
                        <m:t>t</m:t>
                      </m:r>
                    </m:sup>
                  </m:sSup>
                </m:e>
              </m:d>
              <m:r>
                <m:rPr>
                  <m:sty m:val="b"/>
                </m:rPr>
                <w:rPr>
                  <w:rFonts w:ascii="Cambria Math" w:eastAsia="Cambria Math" w:hAnsi="Cambria Math" w:cs="Times New Roman"/>
                  <w:sz w:val="24"/>
                  <w:szCs w:val="24"/>
                </w:rPr>
                <m:t>Ω</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I</m:t>
                  </m:r>
                  <m:r>
                    <w:rPr>
                      <w:rFonts w:ascii="Cambria Math" w:eastAsia="Cambria Math" w:hAnsi="Cambria Math" w:cs="Times New Roman"/>
                      <w:sz w:val="24"/>
                      <w:szCs w:val="24"/>
                    </w:rPr>
                    <m:t>-</m:t>
                  </m:r>
                  <m:r>
                    <m:rPr>
                      <m:sty m:val="b"/>
                    </m:rPr>
                    <w:rPr>
                      <w:rFonts w:ascii="Cambria Math" w:eastAsia="Cambria Math" w:hAnsi="Cambria Math" w:cs="Times New Roman"/>
                      <w:sz w:val="24"/>
                      <w:szCs w:val="24"/>
                    </w:rPr>
                    <m:t>B</m:t>
                  </m:r>
                </m:e>
              </m:d>
              <m:r>
                <m:rPr>
                  <m:sty m:val="bi"/>
                </m:rPr>
                <w:rPr>
                  <w:rFonts w:ascii="Cambria Math" w:eastAsia="Cambria Math" w:hAnsi="Cambria Math" w:cs="Times New Roman"/>
                  <w:sz w:val="24"/>
                  <w:szCs w:val="24"/>
                </w:rPr>
                <m:t>#</m:t>
              </m:r>
              <m:r>
                <w:rPr>
                  <w:rFonts w:ascii="Cambria Math" w:eastAsia="Cambria Math" w:hAnsi="Cambria Math" w:cs="Times New Roman"/>
                  <w:sz w:val="24"/>
                  <w:szCs w:val="24"/>
                </w:rPr>
                <m:t>Eq.3</m:t>
              </m:r>
            </m:e>
          </m:eqArr>
        </m:oMath>
      </m:oMathPara>
    </w:p>
    <w:p w14:paraId="107D2A0A" w14:textId="77777777" w:rsidR="00375483" w:rsidRPr="00375483" w:rsidRDefault="00375483" w:rsidP="00375483">
      <w:pPr>
        <w:rPr>
          <w:rFonts w:ascii="Times New Roman" w:hAnsi="Times New Roman" w:cs="Times New Roman"/>
          <w:sz w:val="24"/>
          <w:szCs w:val="24"/>
        </w:rPr>
      </w:pPr>
      <w:r w:rsidRPr="00375483">
        <w:rPr>
          <w:rFonts w:ascii="Times New Roman" w:hAnsi="Times New Roman" w:cs="Times New Roman"/>
          <w:sz w:val="24"/>
          <w:szCs w:val="24"/>
        </w:rPr>
        <w:t xml:space="preserve">where </w:t>
      </w:r>
      <w:r w:rsidRPr="00375483">
        <w:rPr>
          <w:rFonts w:ascii="Times New Roman" w:hAnsi="Times New Roman" w:cs="Times New Roman"/>
          <w:b/>
          <w:bCs/>
          <w:iCs/>
          <w:sz w:val="24"/>
          <w:szCs w:val="24"/>
        </w:rPr>
        <w:t>I</w:t>
      </w:r>
      <w:r w:rsidRPr="00375483">
        <w:rPr>
          <w:rFonts w:ascii="Times New Roman" w:hAnsi="Times New Roman" w:cs="Times New Roman"/>
          <w:i/>
          <w:sz w:val="24"/>
          <w:szCs w:val="24"/>
        </w:rPr>
        <w:t xml:space="preserve"> </w:t>
      </w:r>
      <w:proofErr w:type="gramStart"/>
      <w:r w:rsidRPr="00375483">
        <w:rPr>
          <w:rFonts w:ascii="Times New Roman" w:hAnsi="Times New Roman" w:cs="Times New Roman"/>
          <w:sz w:val="24"/>
          <w:szCs w:val="24"/>
        </w:rPr>
        <w:t>is</w:t>
      </w:r>
      <w:proofErr w:type="gramEnd"/>
      <w:r w:rsidRPr="00375483">
        <w:rPr>
          <w:rFonts w:ascii="Times New Roman" w:hAnsi="Times New Roman" w:cs="Times New Roman"/>
          <w:sz w:val="24"/>
          <w:szCs w:val="24"/>
        </w:rPr>
        <w:t xml:space="preserve"> an identity matrix, and </w:t>
      </w:r>
      <m:oMath>
        <m:r>
          <m:rPr>
            <m:sty m:val="b"/>
          </m:rPr>
          <w:rPr>
            <w:rFonts w:ascii="Cambria Math" w:hAnsi="Cambria Math" w:cs="Times New Roman"/>
            <w:sz w:val="24"/>
            <w:szCs w:val="24"/>
          </w:rPr>
          <m:t>Ω</m:t>
        </m:r>
      </m:oMath>
      <w:r w:rsidRPr="00375483">
        <w:rPr>
          <w:rFonts w:ascii="Times New Roman" w:hAnsi="Times New Roman" w:cs="Times New Roman"/>
          <w:sz w:val="24"/>
          <w:szCs w:val="24"/>
        </w:rPr>
        <w:t xml:space="preserve"> is a positive diagonal matrix that determines the variance of the process. This specification of the precision matrix requires that </w:t>
      </w:r>
      <m:oMath>
        <m:r>
          <m:rPr>
            <m:sty m:val="b"/>
          </m:rPr>
          <w:rPr>
            <w:rFonts w:ascii="Cambria Math" w:eastAsia="Cambria Math" w:hAnsi="Cambria Math" w:cs="Times New Roman"/>
            <w:sz w:val="24"/>
            <w:szCs w:val="24"/>
          </w:rPr>
          <m:t>I</m:t>
        </m:r>
        <m:r>
          <w:rPr>
            <w:rFonts w:ascii="Cambria Math" w:eastAsia="Cambria Math" w:hAnsi="Cambria Math" w:cs="Times New Roman"/>
            <w:sz w:val="24"/>
            <w:szCs w:val="24"/>
          </w:rPr>
          <m:t>-</m:t>
        </m:r>
        <m:r>
          <m:rPr>
            <m:sty m:val="b"/>
          </m:rPr>
          <w:rPr>
            <w:rFonts w:ascii="Cambria Math" w:eastAsia="Cambria Math" w:hAnsi="Cambria Math" w:cs="Times New Roman"/>
            <w:sz w:val="24"/>
            <w:szCs w:val="24"/>
          </w:rPr>
          <m:t>B</m:t>
        </m:r>
      </m:oMath>
      <w:r w:rsidRPr="00375483">
        <w:rPr>
          <w:rFonts w:ascii="Times New Roman" w:eastAsia="Cambria Math" w:hAnsi="Times New Roman" w:cs="Times New Roman"/>
          <w:sz w:val="24"/>
          <w:szCs w:val="24"/>
        </w:rPr>
        <w:t xml:space="preserve"> be invertible, such that the covariance matrix is positive-definite.</w:t>
      </w:r>
      <w:r w:rsidRPr="00375483">
        <w:rPr>
          <w:rFonts w:ascii="Times New Roman" w:hAnsi="Times New Roman" w:cs="Times New Roman"/>
          <w:sz w:val="24"/>
          <w:szCs w:val="24"/>
        </w:rPr>
        <w:t xml:space="preserve"> To illustrate the effects of Eq. 2 and 3, we construct the covariance </w:t>
      </w:r>
      <m:oMath>
        <m:r>
          <m:rPr>
            <m:sty m:val="b"/>
          </m:rPr>
          <w:rPr>
            <w:rFonts w:ascii="Cambria Math" w:hAnsi="Cambria Math" w:cs="Times New Roman"/>
            <w:sz w:val="24"/>
            <w:szCs w:val="24"/>
          </w:rPr>
          <m:t>Σ</m:t>
        </m:r>
        <m:r>
          <w:rPr>
            <w:rFonts w:ascii="Cambria Math" w:eastAsia="Cambria Math" w:hAnsi="Cambria Math" w:cs="Times New Roman"/>
            <w:sz w:val="24"/>
            <w:szCs w:val="24"/>
          </w:rPr>
          <m:t>=</m:t>
        </m:r>
        <m:sSup>
          <m:sSupPr>
            <m:ctrlPr>
              <w:rPr>
                <w:rFonts w:ascii="Cambria Math" w:eastAsia="Cambria Math" w:hAnsi="Cambria Math" w:cs="Times New Roman"/>
                <w:sz w:val="24"/>
                <w:szCs w:val="24"/>
              </w:rPr>
            </m:ctrlPr>
          </m:sSupPr>
          <m:e>
            <m:r>
              <m:rPr>
                <m:sty m:val="b"/>
              </m:rPr>
              <w:rPr>
                <w:rFonts w:ascii="Cambria Math" w:eastAsia="Cambria Math" w:hAnsi="Cambria Math" w:cs="Times New Roman"/>
                <w:sz w:val="24"/>
                <w:szCs w:val="24"/>
              </w:rPr>
              <m:t>Q</m:t>
            </m:r>
          </m:e>
          <m:sup>
            <m:r>
              <w:rPr>
                <w:rFonts w:ascii="Cambria Math" w:eastAsia="Cambria Math" w:hAnsi="Cambria Math" w:cs="Times New Roman"/>
                <w:sz w:val="24"/>
                <w:szCs w:val="24"/>
              </w:rPr>
              <m:t>-1</m:t>
            </m:r>
          </m:sup>
        </m:sSup>
      </m:oMath>
      <w:r w:rsidRPr="00375483">
        <w:rPr>
          <w:rFonts w:ascii="Times New Roman" w:hAnsi="Times New Roman" w:cs="Times New Roman"/>
          <w:sz w:val="24"/>
          <w:szCs w:val="24"/>
        </w:rPr>
        <w:t xml:space="preserve"> and visualize random multivariate normal draws using different specified values for partial correlations to provide intuition on scenarios with strong age, year, or cohort effects (Fig. 2).  </w:t>
      </w:r>
    </w:p>
    <w:p w14:paraId="2CC2709D" w14:textId="77777777" w:rsidR="00375483" w:rsidRPr="00375483" w:rsidRDefault="00375483" w:rsidP="00375483">
      <w:pPr>
        <w:rPr>
          <w:rFonts w:ascii="Times New Roman" w:hAnsi="Times New Roman" w:cs="Times New Roman"/>
          <w:sz w:val="24"/>
          <w:szCs w:val="24"/>
        </w:rPr>
      </w:pPr>
      <w:r w:rsidRPr="00375483">
        <w:rPr>
          <w:rFonts w:ascii="Times New Roman" w:hAnsi="Times New Roman" w:cs="Times New Roman"/>
          <w:sz w:val="24"/>
          <w:szCs w:val="24"/>
        </w:rPr>
        <w:t xml:space="preserve">We note two alternative ways to specify </w:t>
      </w:r>
      <m:oMath>
        <m:r>
          <m:rPr>
            <m:sty m:val="b"/>
          </m:rPr>
          <w:rPr>
            <w:rFonts w:ascii="Cambria Math" w:hAnsi="Cambria Math" w:cs="Times New Roman"/>
            <w:sz w:val="24"/>
            <w:szCs w:val="24"/>
          </w:rPr>
          <m:t>Ω</m:t>
        </m:r>
      </m:oMath>
      <w:r w:rsidRPr="00375483">
        <w:rPr>
          <w:rFonts w:ascii="Times New Roman" w:hAnsi="Times New Roman" w:cs="Times New Roman"/>
          <w:sz w:val="24"/>
          <w:szCs w:val="24"/>
        </w:rPr>
        <w:t xml:space="preserve">, where both involve specifying that </w:t>
      </w:r>
      <m:oMath>
        <m:r>
          <m:rPr>
            <m:sty m:val="b"/>
          </m:rPr>
          <w:rPr>
            <w:rFonts w:ascii="Cambria Math" w:hAnsi="Cambria Math" w:cs="Times New Roman"/>
            <w:sz w:val="24"/>
            <w:szCs w:val="24"/>
          </w:rPr>
          <m:t>Ω</m:t>
        </m:r>
      </m:oMath>
      <w:r w:rsidRPr="00375483">
        <w:rPr>
          <w:rFonts w:ascii="Times New Roman" w:hAnsi="Times New Roman" w:cs="Times New Roman"/>
          <w:b/>
          <w:sz w:val="24"/>
          <w:szCs w:val="24"/>
        </w:rPr>
        <w:t xml:space="preserve"> </w:t>
      </w:r>
      <w:r w:rsidRPr="00375483">
        <w:rPr>
          <w:rFonts w:ascii="Times New Roman" w:hAnsi="Times New Roman" w:cs="Times New Roman"/>
          <w:sz w:val="24"/>
          <w:szCs w:val="24"/>
        </w:rPr>
        <w:t>is a diagonal matrix.  We call these the “conditional variance” and “marginal variance” forms:</w:t>
      </w:r>
    </w:p>
    <w:p w14:paraId="3A670C9B" w14:textId="77777777" w:rsidR="00375483" w:rsidRPr="00375483" w:rsidRDefault="00375483" w:rsidP="00375483">
      <w:pPr>
        <w:numPr>
          <w:ilvl w:val="0"/>
          <w:numId w:val="4"/>
        </w:numPr>
        <w:pBdr>
          <w:top w:val="nil"/>
          <w:left w:val="nil"/>
          <w:bottom w:val="nil"/>
          <w:right w:val="nil"/>
          <w:between w:val="nil"/>
        </w:pBdr>
        <w:rPr>
          <w:rFonts w:ascii="Times New Roman" w:hAnsi="Times New Roman" w:cs="Times New Roman"/>
          <w:color w:val="000000"/>
          <w:sz w:val="24"/>
          <w:szCs w:val="24"/>
        </w:rPr>
      </w:pPr>
      <w:r w:rsidRPr="00375483">
        <w:rPr>
          <w:rFonts w:ascii="Times New Roman" w:hAnsi="Times New Roman" w:cs="Times New Roman"/>
          <w:color w:val="000000"/>
          <w:sz w:val="24"/>
          <w:szCs w:val="24"/>
        </w:rPr>
        <w:t xml:space="preserve">“Conditional variance” form:  In the following, we specify that </w:t>
      </w:r>
      <m:oMath>
        <m:r>
          <w:rPr>
            <w:rFonts w:ascii="Cambria Math" w:eastAsia="Cambria Math" w:hAnsi="Cambria Math" w:cs="Times New Roman"/>
            <w:color w:val="000000"/>
            <w:sz w:val="24"/>
            <w:szCs w:val="24"/>
          </w:rPr>
          <m:t>diag</m:t>
        </m:r>
        <m:d>
          <m:dPr>
            <m:ctrlPr>
              <w:rPr>
                <w:rFonts w:ascii="Cambria Math" w:eastAsia="Cambria Math" w:hAnsi="Cambria Math" w:cs="Times New Roman"/>
                <w:color w:val="000000"/>
                <w:sz w:val="24"/>
                <w:szCs w:val="24"/>
              </w:rPr>
            </m:ctrlPr>
          </m:dPr>
          <m:e>
            <m:r>
              <m:rPr>
                <m:sty m:val="b"/>
              </m:rPr>
              <w:rPr>
                <w:rFonts w:ascii="Cambria Math" w:eastAsia="Cambria Math" w:hAnsi="Cambria Math" w:cs="Times New Roman"/>
                <w:color w:val="000000"/>
                <w:sz w:val="24"/>
                <w:szCs w:val="24"/>
              </w:rPr>
              <m:t>Ω</m:t>
            </m:r>
          </m:e>
        </m:d>
        <m:r>
          <w:rPr>
            <w:rFonts w:ascii="Cambria Math" w:eastAsia="Cambria Math" w:hAnsi="Cambria Math" w:cs="Times New Roman"/>
            <w:color w:val="000000"/>
            <w:sz w:val="24"/>
            <w:szCs w:val="24"/>
          </w:rPr>
          <m:t>=</m:t>
        </m:r>
        <m:sSup>
          <m:sSupPr>
            <m:ctrlPr>
              <w:rPr>
                <w:rFonts w:ascii="Cambria Math" w:eastAsia="Cambria Math" w:hAnsi="Cambria Math" w:cs="Times New Roman"/>
                <w:color w:val="000000"/>
                <w:sz w:val="24"/>
                <w:szCs w:val="24"/>
              </w:rPr>
            </m:ctrlPr>
          </m:sSupPr>
          <m:e>
            <m:r>
              <w:rPr>
                <w:rFonts w:ascii="Cambria Math" w:eastAsia="Cambria Math" w:hAnsi="Cambria Math" w:cs="Times New Roman"/>
                <w:color w:val="000000"/>
                <w:sz w:val="24"/>
                <w:szCs w:val="24"/>
              </w:rPr>
              <m:t>σ</m:t>
            </m:r>
          </m:e>
          <m:sup>
            <m:r>
              <w:rPr>
                <w:rFonts w:ascii="Cambria Math" w:eastAsia="Cambria Math" w:hAnsi="Cambria Math" w:cs="Times New Roman"/>
                <w:color w:val="000000"/>
                <w:sz w:val="24"/>
                <w:szCs w:val="24"/>
              </w:rPr>
              <m:t>2</m:t>
            </m:r>
          </m:sup>
        </m:sSup>
      </m:oMath>
      <w:r w:rsidRPr="00375483">
        <w:rPr>
          <w:rFonts w:ascii="Times New Roman" w:hAnsi="Times New Roman" w:cs="Times New Roman"/>
          <w:color w:val="000000"/>
          <w:sz w:val="24"/>
          <w:szCs w:val="24"/>
        </w:rPr>
        <w:t xml:space="preserve">, where </w:t>
      </w:r>
      <m:oMath>
        <m:sSup>
          <m:sSupPr>
            <m:ctrlPr>
              <w:rPr>
                <w:rFonts w:ascii="Cambria Math" w:eastAsia="Cambria Math" w:hAnsi="Cambria Math" w:cs="Times New Roman"/>
                <w:color w:val="000000"/>
                <w:sz w:val="24"/>
                <w:szCs w:val="24"/>
              </w:rPr>
            </m:ctrlPr>
          </m:sSupPr>
          <m:e>
            <m:r>
              <w:rPr>
                <w:rFonts w:ascii="Cambria Math" w:hAnsi="Cambria Math" w:cs="Times New Roman"/>
                <w:sz w:val="24"/>
                <w:szCs w:val="24"/>
              </w:rPr>
              <m:t>σ</m:t>
            </m:r>
          </m:e>
          <m:sup>
            <m:r>
              <w:rPr>
                <w:rFonts w:ascii="Cambria Math" w:eastAsia="Cambria Math" w:hAnsi="Cambria Math" w:cs="Times New Roman"/>
                <w:color w:val="000000"/>
                <w:sz w:val="24"/>
                <w:szCs w:val="24"/>
              </w:rPr>
              <m:t>2</m:t>
            </m:r>
          </m:sup>
        </m:sSup>
      </m:oMath>
      <w:r w:rsidRPr="00375483">
        <w:rPr>
          <w:rFonts w:ascii="Times New Roman" w:hAnsi="Times New Roman" w:cs="Times New Roman"/>
          <w:color w:val="000000"/>
          <w:sz w:val="24"/>
          <w:szCs w:val="24"/>
        </w:rPr>
        <w:t xml:space="preserve"> would be an estimated parameter representing the variance for </w:t>
      </w:r>
      <m:oMath>
        <m:r>
          <w:rPr>
            <w:rFonts w:ascii="Cambria Math" w:eastAsia="Cambria Math" w:hAnsi="Cambria Math" w:cs="Times New Roman"/>
            <w:color w:val="000000"/>
            <w:sz w:val="24"/>
            <w:szCs w:val="24"/>
          </w:rPr>
          <m:t>Y</m:t>
        </m:r>
      </m:oMath>
      <w:r w:rsidRPr="00375483">
        <w:rPr>
          <w:rFonts w:ascii="Times New Roman" w:hAnsi="Times New Roman" w:cs="Times New Roman"/>
          <w:color w:val="000000"/>
          <w:sz w:val="24"/>
          <w:szCs w:val="24"/>
        </w:rPr>
        <w:t xml:space="preserve"> conditional upon previous ages and years.  This construction then results in a heteroskedastic (and p</w:t>
      </w:r>
      <w:proofErr w:type="spellStart"/>
      <w:r w:rsidRPr="00375483">
        <w:rPr>
          <w:rFonts w:ascii="Times New Roman" w:hAnsi="Times New Roman" w:cs="Times New Roman"/>
          <w:color w:val="000000"/>
          <w:sz w:val="24"/>
          <w:szCs w:val="24"/>
        </w:rPr>
        <w:t>otentially</w:t>
      </w:r>
      <w:proofErr w:type="spellEnd"/>
      <w:r w:rsidRPr="00375483">
        <w:rPr>
          <w:rFonts w:ascii="Times New Roman" w:hAnsi="Times New Roman" w:cs="Times New Roman"/>
          <w:color w:val="000000"/>
          <w:sz w:val="24"/>
          <w:szCs w:val="24"/>
        </w:rPr>
        <w:t xml:space="preserve"> nonstationary) process, i.e., where </w:t>
      </w:r>
      <m:oMath>
        <m:r>
          <w:rPr>
            <w:rFonts w:ascii="Cambria Math" w:eastAsia="Cambria Math" w:hAnsi="Cambria Math" w:cs="Times New Roman"/>
            <w:color w:val="000000"/>
            <w:sz w:val="24"/>
            <w:szCs w:val="24"/>
          </w:rPr>
          <m:t>diag(</m:t>
        </m:r>
        <m:r>
          <m:rPr>
            <m:sty m:val="b"/>
          </m:rPr>
          <w:rPr>
            <w:rFonts w:ascii="Cambria Math" w:eastAsia="Cambria Math" w:hAnsi="Cambria Math" w:cs="Times New Roman"/>
            <w:color w:val="000000"/>
            <w:sz w:val="24"/>
            <w:szCs w:val="24"/>
          </w:rPr>
          <m:t>Σ</m:t>
        </m:r>
        <m:r>
          <w:rPr>
            <w:rFonts w:ascii="Cambria Math" w:eastAsia="Cambria Math" w:hAnsi="Cambria Math" w:cs="Times New Roman"/>
            <w:color w:val="000000"/>
            <w:sz w:val="24"/>
            <w:szCs w:val="24"/>
          </w:rPr>
          <m:t>)</m:t>
        </m:r>
      </m:oMath>
      <w:r w:rsidRPr="00375483">
        <w:rPr>
          <w:rFonts w:ascii="Times New Roman" w:hAnsi="Times New Roman" w:cs="Times New Roman"/>
          <w:color w:val="000000"/>
          <w:sz w:val="24"/>
          <w:szCs w:val="24"/>
        </w:rPr>
        <w:t xml:space="preserve"> varies among ages and </w:t>
      </w:r>
      <w:proofErr w:type="gramStart"/>
      <w:r w:rsidRPr="00375483">
        <w:rPr>
          <w:rFonts w:ascii="Times New Roman" w:hAnsi="Times New Roman" w:cs="Times New Roman"/>
          <w:color w:val="000000"/>
          <w:sz w:val="24"/>
          <w:szCs w:val="24"/>
        </w:rPr>
        <w:t>years, but</w:t>
      </w:r>
      <w:proofErr w:type="gramEnd"/>
      <w:r w:rsidRPr="00375483">
        <w:rPr>
          <w:rFonts w:ascii="Times New Roman" w:hAnsi="Times New Roman" w:cs="Times New Roman"/>
          <w:color w:val="000000"/>
          <w:sz w:val="24"/>
          <w:szCs w:val="24"/>
        </w:rPr>
        <w:t xml:space="preserve"> has the benefit that there are no restrictions on partial effects </w:t>
      </w:r>
      <m:oMath>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ρ</m:t>
            </m:r>
          </m:e>
          <m:sub>
            <m:r>
              <w:rPr>
                <w:rFonts w:ascii="Cambria Math" w:eastAsia="Cambria Math" w:hAnsi="Cambria Math" w:cs="Times New Roman"/>
                <w:color w:val="000000"/>
                <w:sz w:val="24"/>
                <w:szCs w:val="24"/>
              </w:rPr>
              <m:t>1</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ρ</m:t>
            </m:r>
          </m:e>
          <m:sub>
            <m:r>
              <w:rPr>
                <w:rFonts w:ascii="Cambria Math" w:eastAsia="Cambria Math" w:hAnsi="Cambria Math" w:cs="Times New Roman"/>
                <w:color w:val="000000"/>
                <w:sz w:val="24"/>
                <w:szCs w:val="24"/>
              </w:rPr>
              <m:t>2</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ρ</m:t>
            </m:r>
          </m:e>
          <m:sub>
            <m:r>
              <w:rPr>
                <w:rFonts w:ascii="Cambria Math" w:eastAsia="Cambria Math" w:hAnsi="Cambria Math" w:cs="Times New Roman"/>
                <w:color w:val="000000"/>
                <w:sz w:val="24"/>
                <w:szCs w:val="24"/>
              </w:rPr>
              <m:t>3</m:t>
            </m:r>
          </m:sub>
        </m:sSub>
        <m:r>
          <w:rPr>
            <w:rFonts w:ascii="Cambria Math" w:eastAsia="Cambria Math" w:hAnsi="Cambria Math" w:cs="Times New Roman"/>
            <w:color w:val="000000"/>
            <w:sz w:val="24"/>
            <w:szCs w:val="24"/>
          </w:rPr>
          <m:t>)</m:t>
        </m:r>
      </m:oMath>
      <w:r w:rsidRPr="00375483">
        <w:rPr>
          <w:rFonts w:ascii="Times New Roman" w:hAnsi="Times New Roman" w:cs="Times New Roman"/>
          <w:color w:val="000000"/>
          <w:sz w:val="24"/>
          <w:szCs w:val="24"/>
        </w:rPr>
        <w:t>.</w:t>
      </w:r>
    </w:p>
    <w:p w14:paraId="1E5B5A6C" w14:textId="77777777" w:rsidR="00375483" w:rsidRPr="00375483" w:rsidRDefault="00375483" w:rsidP="00375483">
      <w:pPr>
        <w:pBdr>
          <w:top w:val="nil"/>
          <w:left w:val="nil"/>
          <w:bottom w:val="nil"/>
          <w:right w:val="nil"/>
          <w:between w:val="nil"/>
        </w:pBdr>
        <w:ind w:left="360"/>
        <w:rPr>
          <w:rFonts w:ascii="Times New Roman" w:hAnsi="Times New Roman" w:cs="Times New Roman"/>
          <w:color w:val="000000"/>
          <w:sz w:val="24"/>
          <w:szCs w:val="24"/>
        </w:rPr>
      </w:pPr>
    </w:p>
    <w:p w14:paraId="31A898FB" w14:textId="77777777" w:rsidR="00375483" w:rsidRPr="00375483" w:rsidRDefault="00375483" w:rsidP="00375483">
      <w:pPr>
        <w:numPr>
          <w:ilvl w:val="0"/>
          <w:numId w:val="4"/>
        </w:numPr>
        <w:pBdr>
          <w:top w:val="nil"/>
          <w:left w:val="nil"/>
          <w:bottom w:val="nil"/>
          <w:right w:val="nil"/>
          <w:between w:val="nil"/>
        </w:pBdr>
        <w:spacing w:after="160"/>
        <w:rPr>
          <w:rFonts w:ascii="Times New Roman" w:hAnsi="Times New Roman" w:cs="Times New Roman"/>
          <w:color w:val="000000"/>
          <w:sz w:val="24"/>
          <w:szCs w:val="24"/>
        </w:rPr>
      </w:pPr>
      <w:r w:rsidRPr="00375483">
        <w:rPr>
          <w:rFonts w:ascii="Times New Roman" w:hAnsi="Times New Roman" w:cs="Times New Roman"/>
          <w:color w:val="000000"/>
          <w:sz w:val="24"/>
          <w:szCs w:val="24"/>
        </w:rPr>
        <w:t xml:space="preserve">“Marginal variance” form:  We could instead calculate values for </w:t>
      </w:r>
      <m:oMath>
        <m:r>
          <w:rPr>
            <w:rFonts w:ascii="Cambria Math" w:eastAsia="Cambria Math" w:hAnsi="Cambria Math" w:cs="Times New Roman"/>
            <w:color w:val="000000"/>
            <w:sz w:val="24"/>
            <w:szCs w:val="24"/>
          </w:rPr>
          <m:t>diag(</m:t>
        </m:r>
        <m:r>
          <m:rPr>
            <m:sty m:val="b"/>
          </m:rPr>
          <w:rPr>
            <w:rFonts w:ascii="Cambria Math" w:eastAsia="Cambria Math" w:hAnsi="Cambria Math" w:cs="Times New Roman"/>
            <w:color w:val="000000"/>
            <w:sz w:val="24"/>
            <w:szCs w:val="24"/>
          </w:rPr>
          <m:t>Ω</m:t>
        </m:r>
        <m:r>
          <w:rPr>
            <w:rFonts w:ascii="Cambria Math" w:eastAsia="Cambria Math" w:hAnsi="Cambria Math" w:cs="Times New Roman"/>
            <w:color w:val="000000"/>
            <w:sz w:val="24"/>
            <w:szCs w:val="24"/>
          </w:rPr>
          <m:t>)</m:t>
        </m:r>
      </m:oMath>
      <w:r w:rsidRPr="00375483">
        <w:rPr>
          <w:rFonts w:ascii="Times New Roman" w:hAnsi="Times New Roman" w:cs="Times New Roman"/>
          <w:b/>
          <w:color w:val="000000"/>
          <w:sz w:val="24"/>
          <w:szCs w:val="24"/>
        </w:rPr>
        <w:t xml:space="preserve"> </w:t>
      </w:r>
      <w:r w:rsidRPr="00375483">
        <w:rPr>
          <w:rFonts w:ascii="Times New Roman" w:hAnsi="Times New Roman" w:cs="Times New Roman"/>
          <w:color w:val="000000"/>
          <w:sz w:val="24"/>
          <w:szCs w:val="24"/>
        </w:rPr>
        <w:t xml:space="preserve">such that </w:t>
      </w:r>
      <m:oMath>
        <m:r>
          <w:rPr>
            <w:rFonts w:ascii="Cambria Math" w:eastAsia="Cambria Math" w:hAnsi="Cambria Math" w:cs="Times New Roman"/>
            <w:color w:val="000000"/>
            <w:sz w:val="24"/>
            <w:szCs w:val="24"/>
          </w:rPr>
          <m:t>diag</m:t>
        </m:r>
        <m:d>
          <m:dPr>
            <m:ctrlPr>
              <w:rPr>
                <w:rFonts w:ascii="Cambria Math" w:eastAsia="Cambria Math" w:hAnsi="Cambria Math" w:cs="Times New Roman"/>
                <w:color w:val="000000"/>
                <w:sz w:val="24"/>
                <w:szCs w:val="24"/>
              </w:rPr>
            </m:ctrlPr>
          </m:dPr>
          <m:e>
            <m:r>
              <m:rPr>
                <m:sty m:val="b"/>
              </m:rPr>
              <w:rPr>
                <w:rFonts w:ascii="Cambria Math" w:eastAsia="Cambria Math" w:hAnsi="Cambria Math" w:cs="Times New Roman"/>
                <w:color w:val="000000"/>
                <w:sz w:val="24"/>
                <w:szCs w:val="24"/>
              </w:rPr>
              <m:t>Σ</m:t>
            </m:r>
          </m:e>
        </m:d>
        <m:r>
          <w:rPr>
            <w:rFonts w:ascii="Cambria Math" w:eastAsia="Cambria Math" w:hAnsi="Cambria Math" w:cs="Times New Roman"/>
            <w:color w:val="000000"/>
            <w:sz w:val="24"/>
            <w:szCs w:val="24"/>
          </w:rPr>
          <m:t>=</m:t>
        </m:r>
        <m:sSup>
          <m:sSupPr>
            <m:ctrlPr>
              <w:rPr>
                <w:rFonts w:ascii="Cambria Math" w:eastAsia="Cambria Math" w:hAnsi="Cambria Math" w:cs="Times New Roman"/>
                <w:color w:val="000000"/>
                <w:sz w:val="24"/>
                <w:szCs w:val="24"/>
              </w:rPr>
            </m:ctrlPr>
          </m:sSupPr>
          <m:e>
            <m:r>
              <w:rPr>
                <w:rFonts w:ascii="Cambria Math" w:eastAsia="Cambria Math" w:hAnsi="Cambria Math" w:cs="Times New Roman"/>
                <w:color w:val="000000"/>
                <w:sz w:val="24"/>
                <w:szCs w:val="24"/>
              </w:rPr>
              <m:t>σ</m:t>
            </m:r>
          </m:e>
          <m:sup>
            <m:r>
              <w:rPr>
                <w:rFonts w:ascii="Cambria Math" w:eastAsia="Cambria Math" w:hAnsi="Cambria Math" w:cs="Times New Roman"/>
                <w:color w:val="000000"/>
                <w:sz w:val="24"/>
                <w:szCs w:val="24"/>
              </w:rPr>
              <m:t>2</m:t>
            </m:r>
          </m:sup>
        </m:sSup>
      </m:oMath>
      <w:r w:rsidRPr="00375483">
        <w:rPr>
          <w:rFonts w:ascii="Times New Roman" w:hAnsi="Times New Roman" w:cs="Times New Roman"/>
          <w:color w:val="000000"/>
          <w:sz w:val="24"/>
          <w:szCs w:val="24"/>
        </w:rPr>
        <w:t xml:space="preserve">, where </w:t>
      </w:r>
      <m:oMath>
        <m:sSup>
          <m:sSupPr>
            <m:ctrlPr>
              <w:rPr>
                <w:rFonts w:ascii="Cambria Math" w:eastAsia="Cambria Math" w:hAnsi="Cambria Math" w:cs="Times New Roman"/>
                <w:color w:val="000000"/>
                <w:sz w:val="24"/>
                <w:szCs w:val="24"/>
              </w:rPr>
            </m:ctrlPr>
          </m:sSupPr>
          <m:e>
            <m:r>
              <w:rPr>
                <w:rFonts w:ascii="Cambria Math" w:hAnsi="Cambria Math" w:cs="Times New Roman"/>
                <w:sz w:val="24"/>
                <w:szCs w:val="24"/>
              </w:rPr>
              <m:t>σ</m:t>
            </m:r>
          </m:e>
          <m:sup>
            <m:r>
              <w:rPr>
                <w:rFonts w:ascii="Cambria Math" w:eastAsia="Cambria Math" w:hAnsi="Cambria Math" w:cs="Times New Roman"/>
                <w:color w:val="000000"/>
                <w:sz w:val="24"/>
                <w:szCs w:val="24"/>
              </w:rPr>
              <m:t>2</m:t>
            </m:r>
          </m:sup>
        </m:sSup>
      </m:oMath>
      <w:r w:rsidRPr="00375483">
        <w:rPr>
          <w:rFonts w:ascii="Times New Roman" w:hAnsi="Times New Roman" w:cs="Times New Roman"/>
          <w:color w:val="000000"/>
          <w:sz w:val="24"/>
          <w:szCs w:val="24"/>
        </w:rPr>
        <w:t xml:space="preserve"> would be an estimated parameter representing the marginal variance for </w:t>
      </w:r>
      <m:oMath>
        <m:r>
          <m:rPr>
            <m:sty m:val="bi"/>
          </m:rPr>
          <w:rPr>
            <w:rFonts w:ascii="Cambria Math" w:hAnsi="Cambria Math" w:cs="Times New Roman"/>
            <w:color w:val="000000"/>
            <w:sz w:val="24"/>
            <w:szCs w:val="24"/>
          </w:rPr>
          <m:t>y</m:t>
        </m:r>
      </m:oMath>
      <w:r w:rsidRPr="00375483">
        <w:rPr>
          <w:rFonts w:ascii="Times New Roman" w:hAnsi="Times New Roman" w:cs="Times New Roman"/>
          <w:color w:val="000000"/>
          <w:sz w:val="24"/>
          <w:szCs w:val="24"/>
        </w:rPr>
        <w:t xml:space="preserve">, which is stationary (i.e., the same value for all ages and years).  This then implies bounds on </w:t>
      </w:r>
      <m:oMath>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ρ</m:t>
            </m:r>
          </m:e>
          <m:sub>
            <m:r>
              <w:rPr>
                <w:rFonts w:ascii="Cambria Math" w:eastAsia="Cambria Math" w:hAnsi="Cambria Math" w:cs="Times New Roman"/>
                <w:color w:val="000000"/>
                <w:sz w:val="24"/>
                <w:szCs w:val="24"/>
              </w:rPr>
              <m:t>1</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ρ</m:t>
            </m:r>
          </m:e>
          <m:sub>
            <m:r>
              <w:rPr>
                <w:rFonts w:ascii="Cambria Math" w:eastAsia="Cambria Math" w:hAnsi="Cambria Math" w:cs="Times New Roman"/>
                <w:color w:val="000000"/>
                <w:sz w:val="24"/>
                <w:szCs w:val="24"/>
              </w:rPr>
              <m:t>2</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ρ</m:t>
            </m:r>
          </m:e>
          <m:sub>
            <m:r>
              <w:rPr>
                <w:rFonts w:ascii="Cambria Math" w:eastAsia="Cambria Math" w:hAnsi="Cambria Math" w:cs="Times New Roman"/>
                <w:color w:val="000000"/>
                <w:sz w:val="24"/>
                <w:szCs w:val="24"/>
              </w:rPr>
              <m:t>3</m:t>
            </m:r>
          </m:sub>
        </m:sSub>
        <m:r>
          <w:rPr>
            <w:rFonts w:ascii="Cambria Math" w:eastAsia="Cambria Math" w:hAnsi="Cambria Math" w:cs="Times New Roman"/>
            <w:color w:val="000000"/>
            <w:sz w:val="24"/>
            <w:szCs w:val="24"/>
          </w:rPr>
          <m:t>)</m:t>
        </m:r>
      </m:oMath>
      <w:r w:rsidRPr="00375483">
        <w:rPr>
          <w:rFonts w:ascii="Times New Roman" w:hAnsi="Times New Roman" w:cs="Times New Roman"/>
          <w:color w:val="000000"/>
          <w:sz w:val="24"/>
          <w:szCs w:val="24"/>
        </w:rPr>
        <w:t xml:space="preserve">, and requires some extra code to implement (see Appendix A for details).  </w:t>
      </w:r>
    </w:p>
    <w:p w14:paraId="0000000D" w14:textId="77777777" w:rsidR="00376142" w:rsidRPr="00375483" w:rsidRDefault="00376142" w:rsidP="00375483">
      <w:pPr>
        <w:rPr>
          <w:rFonts w:ascii="Times New Roman" w:eastAsia="Times New Roman" w:hAnsi="Times New Roman" w:cs="Times New Roman"/>
          <w:sz w:val="24"/>
          <w:szCs w:val="24"/>
        </w:rPr>
      </w:pPr>
    </w:p>
    <w:p w14:paraId="0000000E" w14:textId="77777777" w:rsidR="00376142" w:rsidRPr="00375483" w:rsidRDefault="00376142" w:rsidP="00375483">
      <w:pPr>
        <w:rPr>
          <w:rFonts w:ascii="Times New Roman" w:eastAsia="Times New Roman" w:hAnsi="Times New Roman" w:cs="Times New Roman"/>
          <w:sz w:val="24"/>
          <w:szCs w:val="24"/>
        </w:rPr>
      </w:pPr>
    </w:p>
    <w:p w14:paraId="0000000F" w14:textId="77777777" w:rsidR="00376142" w:rsidRPr="00375483" w:rsidRDefault="00000000" w:rsidP="00375483">
      <w:pPr>
        <w:rPr>
          <w:rFonts w:ascii="Times New Roman" w:eastAsia="Times New Roman" w:hAnsi="Times New Roman" w:cs="Times New Roman"/>
          <w:sz w:val="24"/>
          <w:szCs w:val="24"/>
        </w:rPr>
      </w:pPr>
      <w:commentRangeStart w:id="5"/>
      <w:r w:rsidRPr="00375483">
        <w:rPr>
          <w:rFonts w:ascii="Times New Roman" w:eastAsia="Times New Roman" w:hAnsi="Times New Roman" w:cs="Times New Roman"/>
          <w:sz w:val="24"/>
          <w:szCs w:val="24"/>
        </w:rPr>
        <w:t>Results:</w:t>
      </w:r>
      <w:commentRangeEnd w:id="5"/>
      <w:r w:rsidRPr="00375483">
        <w:rPr>
          <w:rFonts w:ascii="Times New Roman" w:hAnsi="Times New Roman" w:cs="Times New Roman"/>
          <w:sz w:val="24"/>
          <w:szCs w:val="24"/>
        </w:rPr>
        <w:commentReference w:id="5"/>
      </w:r>
    </w:p>
    <w:p w14:paraId="00000010" w14:textId="77777777" w:rsidR="00376142" w:rsidRPr="00375483" w:rsidRDefault="00000000" w:rsidP="00375483">
      <w:pPr>
        <w:numPr>
          <w:ilvl w:val="0"/>
          <w:numId w:val="2"/>
        </w:numPr>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t>Highlight key differences between predicted WAA matrix with and without triple separability and AIC results</w:t>
      </w:r>
    </w:p>
    <w:p w14:paraId="00000011" w14:textId="77777777" w:rsidR="00376142" w:rsidRPr="00375483" w:rsidRDefault="00376142" w:rsidP="00375483">
      <w:pPr>
        <w:rPr>
          <w:rFonts w:ascii="Times New Roman" w:eastAsia="Times New Roman" w:hAnsi="Times New Roman" w:cs="Times New Roman"/>
          <w:sz w:val="24"/>
          <w:szCs w:val="24"/>
        </w:rPr>
      </w:pPr>
    </w:p>
    <w:p w14:paraId="00000012" w14:textId="77777777" w:rsidR="00376142" w:rsidRPr="00375483" w:rsidRDefault="00000000" w:rsidP="00375483">
      <w:pPr>
        <w:rPr>
          <w:rFonts w:ascii="Times New Roman" w:eastAsia="Times New Roman" w:hAnsi="Times New Roman" w:cs="Times New Roman"/>
          <w:sz w:val="24"/>
          <w:szCs w:val="24"/>
        </w:rPr>
      </w:pPr>
      <w:commentRangeStart w:id="6"/>
      <w:r w:rsidRPr="00375483">
        <w:rPr>
          <w:rFonts w:ascii="Times New Roman" w:eastAsia="Times New Roman" w:hAnsi="Times New Roman" w:cs="Times New Roman"/>
          <w:sz w:val="24"/>
          <w:szCs w:val="24"/>
        </w:rPr>
        <w:t>Discussion:</w:t>
      </w:r>
      <w:commentRangeEnd w:id="6"/>
      <w:r w:rsidRPr="00375483">
        <w:rPr>
          <w:rFonts w:ascii="Times New Roman" w:hAnsi="Times New Roman" w:cs="Times New Roman"/>
          <w:sz w:val="24"/>
          <w:szCs w:val="24"/>
        </w:rPr>
        <w:commentReference w:id="6"/>
      </w:r>
    </w:p>
    <w:p w14:paraId="00000013" w14:textId="77777777" w:rsidR="00376142" w:rsidRPr="00375483" w:rsidRDefault="00000000" w:rsidP="00375483">
      <w:pPr>
        <w:numPr>
          <w:ilvl w:val="0"/>
          <w:numId w:val="3"/>
        </w:numPr>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lastRenderedPageBreak/>
        <w:t xml:space="preserve">Discussion </w:t>
      </w:r>
      <w:proofErr w:type="gramStart"/>
      <w:r w:rsidRPr="00375483">
        <w:rPr>
          <w:rFonts w:ascii="Times New Roman" w:eastAsia="Times New Roman" w:hAnsi="Times New Roman" w:cs="Times New Roman"/>
          <w:sz w:val="24"/>
          <w:szCs w:val="24"/>
        </w:rPr>
        <w:t>on:</w:t>
      </w:r>
      <w:proofErr w:type="gramEnd"/>
      <w:r w:rsidRPr="00375483">
        <w:rPr>
          <w:rFonts w:ascii="Times New Roman" w:eastAsia="Times New Roman" w:hAnsi="Times New Roman" w:cs="Times New Roman"/>
          <w:sz w:val="24"/>
          <w:szCs w:val="24"/>
        </w:rPr>
        <w:t xml:space="preserve"> 1) general results, and 2) how Wald tests and AIC can be used for model selection</w:t>
      </w:r>
    </w:p>
    <w:p w14:paraId="00000014" w14:textId="77777777" w:rsidR="00376142" w:rsidRPr="00375483" w:rsidRDefault="00000000" w:rsidP="00375483">
      <w:pPr>
        <w:numPr>
          <w:ilvl w:val="0"/>
          <w:numId w:val="1"/>
        </w:numPr>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t>Discuss about the benefits of implementing triple-separability, and potential consequences of failing to account for such processes</w:t>
      </w:r>
    </w:p>
    <w:p w14:paraId="00000015" w14:textId="77777777" w:rsidR="00376142" w:rsidRPr="00375483" w:rsidRDefault="00000000" w:rsidP="00375483">
      <w:pPr>
        <w:numPr>
          <w:ilvl w:val="1"/>
          <w:numId w:val="1"/>
        </w:numPr>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t>Describe to the audience that this can be practical within contemporary stock assessments and can be implemented in growth, natural mortality, selectivity processes, survival, maturity (e.g., tell folks what the main use of this new method is).</w:t>
      </w:r>
    </w:p>
    <w:p w14:paraId="00000016" w14:textId="77777777" w:rsidR="00376142" w:rsidRPr="00375483" w:rsidRDefault="00000000" w:rsidP="00375483">
      <w:pPr>
        <w:numPr>
          <w:ilvl w:val="0"/>
          <w:numId w:val="1"/>
        </w:numPr>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t>Potential limitations and caveats of this method?</w:t>
      </w:r>
    </w:p>
    <w:p w14:paraId="00000017" w14:textId="77777777" w:rsidR="00376142" w:rsidRPr="00375483" w:rsidRDefault="00000000" w:rsidP="00375483">
      <w:pPr>
        <w:numPr>
          <w:ilvl w:val="0"/>
          <w:numId w:val="1"/>
        </w:numPr>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t>Link to current literature (e.g., state-space models, GMRFs, 2DAR1 processes that are currently being implemented)</w:t>
      </w:r>
    </w:p>
    <w:p w14:paraId="00000018" w14:textId="77777777" w:rsidR="00376142" w:rsidRPr="00375483" w:rsidRDefault="00000000" w:rsidP="00375483">
      <w:pPr>
        <w:numPr>
          <w:ilvl w:val="0"/>
          <w:numId w:val="1"/>
        </w:numPr>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t>Finally, discuss future research (e.g., simulation testing, real-world examples, and implement on other components of stock assessment)</w:t>
      </w:r>
    </w:p>
    <w:p w14:paraId="00000019" w14:textId="77777777" w:rsidR="00376142" w:rsidRPr="00375483" w:rsidRDefault="00376142" w:rsidP="00375483">
      <w:pPr>
        <w:numPr>
          <w:ilvl w:val="0"/>
          <w:numId w:val="1"/>
        </w:numPr>
        <w:rPr>
          <w:rFonts w:ascii="Times New Roman" w:eastAsia="Times New Roman" w:hAnsi="Times New Roman" w:cs="Times New Roman"/>
          <w:sz w:val="24"/>
          <w:szCs w:val="24"/>
        </w:rPr>
      </w:pPr>
    </w:p>
    <w:p w14:paraId="0000001A" w14:textId="77777777" w:rsidR="00376142" w:rsidRPr="00375483" w:rsidRDefault="00000000" w:rsidP="00375483">
      <w:pPr>
        <w:rPr>
          <w:rFonts w:ascii="Times New Roman" w:eastAsia="Times New Roman" w:hAnsi="Times New Roman" w:cs="Times New Roman"/>
          <w:sz w:val="24"/>
          <w:szCs w:val="24"/>
        </w:rPr>
      </w:pPr>
      <w:r w:rsidRPr="00375483">
        <w:rPr>
          <w:rFonts w:ascii="Times New Roman" w:eastAsia="Times New Roman" w:hAnsi="Times New Roman" w:cs="Times New Roman"/>
          <w:sz w:val="24"/>
          <w:szCs w:val="24"/>
        </w:rPr>
        <w:t>References</w:t>
      </w:r>
    </w:p>
    <w:p w14:paraId="0000001B" w14:textId="77777777" w:rsidR="00376142" w:rsidRPr="00375483" w:rsidRDefault="00000000" w:rsidP="00375483">
      <w:pPr>
        <w:widowControl w:val="0"/>
        <w:pBdr>
          <w:top w:val="nil"/>
          <w:left w:val="nil"/>
          <w:bottom w:val="nil"/>
          <w:right w:val="nil"/>
          <w:between w:val="nil"/>
        </w:pBdr>
        <w:ind w:left="720" w:hanging="720"/>
        <w:rPr>
          <w:rFonts w:ascii="Times New Roman" w:eastAsia="Times New Roman" w:hAnsi="Times New Roman" w:cs="Times New Roman"/>
          <w:sz w:val="24"/>
          <w:szCs w:val="24"/>
        </w:rPr>
      </w:pPr>
      <w:hyperlink r:id="rId36">
        <w:proofErr w:type="spellStart"/>
        <w:r w:rsidRPr="00375483">
          <w:rPr>
            <w:rFonts w:ascii="Times New Roman" w:eastAsia="Times New Roman" w:hAnsi="Times New Roman" w:cs="Times New Roman"/>
            <w:sz w:val="24"/>
            <w:szCs w:val="24"/>
          </w:rPr>
          <w:t>Barbeaux</w:t>
        </w:r>
        <w:proofErr w:type="spellEnd"/>
        <w:r w:rsidRPr="00375483">
          <w:rPr>
            <w:rFonts w:ascii="Times New Roman" w:eastAsia="Times New Roman" w:hAnsi="Times New Roman" w:cs="Times New Roman"/>
            <w:sz w:val="24"/>
            <w:szCs w:val="24"/>
          </w:rPr>
          <w:t xml:space="preserve">, S. J., </w:t>
        </w:r>
        <w:proofErr w:type="spellStart"/>
        <w:r w:rsidRPr="00375483">
          <w:rPr>
            <w:rFonts w:ascii="Times New Roman" w:eastAsia="Times New Roman" w:hAnsi="Times New Roman" w:cs="Times New Roman"/>
            <w:sz w:val="24"/>
            <w:szCs w:val="24"/>
          </w:rPr>
          <w:t>Holsman</w:t>
        </w:r>
        <w:proofErr w:type="spellEnd"/>
        <w:r w:rsidRPr="00375483">
          <w:rPr>
            <w:rFonts w:ascii="Times New Roman" w:eastAsia="Times New Roman" w:hAnsi="Times New Roman" w:cs="Times New Roman"/>
            <w:sz w:val="24"/>
            <w:szCs w:val="24"/>
          </w:rPr>
          <w:t xml:space="preserve">, K., and </w:t>
        </w:r>
        <w:proofErr w:type="spellStart"/>
        <w:r w:rsidRPr="00375483">
          <w:rPr>
            <w:rFonts w:ascii="Times New Roman" w:eastAsia="Times New Roman" w:hAnsi="Times New Roman" w:cs="Times New Roman"/>
            <w:sz w:val="24"/>
            <w:szCs w:val="24"/>
          </w:rPr>
          <w:t>Zador</w:t>
        </w:r>
        <w:proofErr w:type="spellEnd"/>
        <w:r w:rsidRPr="00375483">
          <w:rPr>
            <w:rFonts w:ascii="Times New Roman" w:eastAsia="Times New Roman" w:hAnsi="Times New Roman" w:cs="Times New Roman"/>
            <w:sz w:val="24"/>
            <w:szCs w:val="24"/>
          </w:rPr>
          <w:t>, S. 2020. Marine Heatwave Stress Test of Ecosystem-Based Fisheries Management in the Gulf of Alaska Pacific Cod Fishery. Frontiers in Marine Science, 7: 703.</w:t>
        </w:r>
      </w:hyperlink>
    </w:p>
    <w:p w14:paraId="0000001C" w14:textId="77777777" w:rsidR="00376142" w:rsidRPr="00375483" w:rsidRDefault="00000000" w:rsidP="00375483">
      <w:pPr>
        <w:widowControl w:val="0"/>
        <w:pBdr>
          <w:top w:val="nil"/>
          <w:left w:val="nil"/>
          <w:bottom w:val="nil"/>
          <w:right w:val="nil"/>
          <w:between w:val="nil"/>
        </w:pBdr>
        <w:ind w:left="720" w:hanging="720"/>
        <w:rPr>
          <w:rFonts w:ascii="Times New Roman" w:eastAsia="Times New Roman" w:hAnsi="Times New Roman" w:cs="Times New Roman"/>
          <w:sz w:val="24"/>
          <w:szCs w:val="24"/>
        </w:rPr>
      </w:pPr>
      <w:hyperlink r:id="rId37">
        <w:proofErr w:type="spellStart"/>
        <w:r w:rsidRPr="00375483">
          <w:rPr>
            <w:rFonts w:ascii="Times New Roman" w:eastAsia="Times New Roman" w:hAnsi="Times New Roman" w:cs="Times New Roman"/>
            <w:sz w:val="24"/>
            <w:szCs w:val="24"/>
          </w:rPr>
          <w:t>Deroba</w:t>
        </w:r>
        <w:proofErr w:type="spellEnd"/>
        <w:r w:rsidRPr="00375483">
          <w:rPr>
            <w:rFonts w:ascii="Times New Roman" w:eastAsia="Times New Roman" w:hAnsi="Times New Roman" w:cs="Times New Roman"/>
            <w:sz w:val="24"/>
            <w:szCs w:val="24"/>
          </w:rPr>
          <w:t xml:space="preserve">, J. J., and </w:t>
        </w:r>
        <w:proofErr w:type="spellStart"/>
        <w:r w:rsidRPr="00375483">
          <w:rPr>
            <w:rFonts w:ascii="Times New Roman" w:eastAsia="Times New Roman" w:hAnsi="Times New Roman" w:cs="Times New Roman"/>
            <w:sz w:val="24"/>
            <w:szCs w:val="24"/>
          </w:rPr>
          <w:t>Schueller</w:t>
        </w:r>
        <w:proofErr w:type="spellEnd"/>
        <w:r w:rsidRPr="00375483">
          <w:rPr>
            <w:rFonts w:ascii="Times New Roman" w:eastAsia="Times New Roman" w:hAnsi="Times New Roman" w:cs="Times New Roman"/>
            <w:sz w:val="24"/>
            <w:szCs w:val="24"/>
          </w:rPr>
          <w:t xml:space="preserve">, A. M. 2013. Performance of stock assessments with </w:t>
        </w:r>
        <w:proofErr w:type="spellStart"/>
        <w:r w:rsidRPr="00375483">
          <w:rPr>
            <w:rFonts w:ascii="Times New Roman" w:eastAsia="Times New Roman" w:hAnsi="Times New Roman" w:cs="Times New Roman"/>
            <w:sz w:val="24"/>
            <w:szCs w:val="24"/>
          </w:rPr>
          <w:t>misspecified</w:t>
        </w:r>
        <w:proofErr w:type="spellEnd"/>
        <w:r w:rsidRPr="00375483">
          <w:rPr>
            <w:rFonts w:ascii="Times New Roman" w:eastAsia="Times New Roman" w:hAnsi="Times New Roman" w:cs="Times New Roman"/>
            <w:sz w:val="24"/>
            <w:szCs w:val="24"/>
          </w:rPr>
          <w:t xml:space="preserve"> age- and time-varying natural mortality. Fisheries Research, 146: 27–40.</w:t>
        </w:r>
      </w:hyperlink>
    </w:p>
    <w:p w14:paraId="0000001D" w14:textId="77777777" w:rsidR="00376142" w:rsidRPr="00375483" w:rsidRDefault="00000000" w:rsidP="00375483">
      <w:pPr>
        <w:widowControl w:val="0"/>
        <w:pBdr>
          <w:top w:val="nil"/>
          <w:left w:val="nil"/>
          <w:bottom w:val="nil"/>
          <w:right w:val="nil"/>
          <w:between w:val="nil"/>
        </w:pBdr>
        <w:ind w:left="720" w:hanging="720"/>
        <w:rPr>
          <w:rFonts w:ascii="Times New Roman" w:eastAsia="Times New Roman" w:hAnsi="Times New Roman" w:cs="Times New Roman"/>
          <w:sz w:val="24"/>
          <w:szCs w:val="24"/>
        </w:rPr>
      </w:pPr>
      <w:hyperlink r:id="rId38">
        <w:proofErr w:type="spellStart"/>
        <w:r w:rsidRPr="00375483">
          <w:rPr>
            <w:rFonts w:ascii="Times New Roman" w:eastAsia="Times New Roman" w:hAnsi="Times New Roman" w:cs="Times New Roman"/>
            <w:sz w:val="24"/>
            <w:szCs w:val="24"/>
          </w:rPr>
          <w:t>Eigaard</w:t>
        </w:r>
        <w:proofErr w:type="spellEnd"/>
        <w:r w:rsidRPr="00375483">
          <w:rPr>
            <w:rFonts w:ascii="Times New Roman" w:eastAsia="Times New Roman" w:hAnsi="Times New Roman" w:cs="Times New Roman"/>
            <w:sz w:val="24"/>
            <w:szCs w:val="24"/>
          </w:rPr>
          <w:t xml:space="preserve">, O. R., </w:t>
        </w:r>
        <w:proofErr w:type="spellStart"/>
        <w:r w:rsidRPr="00375483">
          <w:rPr>
            <w:rFonts w:ascii="Times New Roman" w:eastAsia="Times New Roman" w:hAnsi="Times New Roman" w:cs="Times New Roman"/>
            <w:sz w:val="24"/>
            <w:szCs w:val="24"/>
          </w:rPr>
          <w:t>Marchal</w:t>
        </w:r>
        <w:proofErr w:type="spellEnd"/>
        <w:r w:rsidRPr="00375483">
          <w:rPr>
            <w:rFonts w:ascii="Times New Roman" w:eastAsia="Times New Roman" w:hAnsi="Times New Roman" w:cs="Times New Roman"/>
            <w:sz w:val="24"/>
            <w:szCs w:val="24"/>
          </w:rPr>
          <w:t xml:space="preserve">, P., </w:t>
        </w:r>
        <w:proofErr w:type="spellStart"/>
        <w:r w:rsidRPr="00375483">
          <w:rPr>
            <w:rFonts w:ascii="Times New Roman" w:eastAsia="Times New Roman" w:hAnsi="Times New Roman" w:cs="Times New Roman"/>
            <w:sz w:val="24"/>
            <w:szCs w:val="24"/>
          </w:rPr>
          <w:t>Gislason</w:t>
        </w:r>
        <w:proofErr w:type="spellEnd"/>
        <w:r w:rsidRPr="00375483">
          <w:rPr>
            <w:rFonts w:ascii="Times New Roman" w:eastAsia="Times New Roman" w:hAnsi="Times New Roman" w:cs="Times New Roman"/>
            <w:sz w:val="24"/>
            <w:szCs w:val="24"/>
          </w:rPr>
          <w:t xml:space="preserve">, H., and </w:t>
        </w:r>
        <w:proofErr w:type="spellStart"/>
        <w:r w:rsidRPr="00375483">
          <w:rPr>
            <w:rFonts w:ascii="Times New Roman" w:eastAsia="Times New Roman" w:hAnsi="Times New Roman" w:cs="Times New Roman"/>
            <w:sz w:val="24"/>
            <w:szCs w:val="24"/>
          </w:rPr>
          <w:t>Rijnsdorp</w:t>
        </w:r>
        <w:proofErr w:type="spellEnd"/>
        <w:r w:rsidRPr="00375483">
          <w:rPr>
            <w:rFonts w:ascii="Times New Roman" w:eastAsia="Times New Roman" w:hAnsi="Times New Roman" w:cs="Times New Roman"/>
            <w:sz w:val="24"/>
            <w:szCs w:val="24"/>
          </w:rPr>
          <w:t>, A. D. 2014. Technological Development and Fisheries Management. Reviews in Fisheries Science &amp; Aquaculture, 22: 156–174.</w:t>
        </w:r>
      </w:hyperlink>
    </w:p>
    <w:p w14:paraId="0000001E" w14:textId="77777777" w:rsidR="00376142" w:rsidRPr="00375483" w:rsidRDefault="00000000" w:rsidP="00375483">
      <w:pPr>
        <w:widowControl w:val="0"/>
        <w:pBdr>
          <w:top w:val="nil"/>
          <w:left w:val="nil"/>
          <w:bottom w:val="nil"/>
          <w:right w:val="nil"/>
          <w:between w:val="nil"/>
        </w:pBdr>
        <w:ind w:left="720" w:hanging="720"/>
        <w:rPr>
          <w:rFonts w:ascii="Times New Roman" w:eastAsia="Times New Roman" w:hAnsi="Times New Roman" w:cs="Times New Roman"/>
          <w:sz w:val="24"/>
          <w:szCs w:val="24"/>
        </w:rPr>
      </w:pPr>
      <w:hyperlink r:id="rId39">
        <w:proofErr w:type="spellStart"/>
        <w:r w:rsidRPr="00375483">
          <w:rPr>
            <w:rFonts w:ascii="Times New Roman" w:eastAsia="Times New Roman" w:hAnsi="Times New Roman" w:cs="Times New Roman"/>
            <w:sz w:val="24"/>
            <w:szCs w:val="24"/>
          </w:rPr>
          <w:t>Goethel</w:t>
        </w:r>
        <w:proofErr w:type="spellEnd"/>
        <w:r w:rsidRPr="00375483">
          <w:rPr>
            <w:rFonts w:ascii="Times New Roman" w:eastAsia="Times New Roman" w:hAnsi="Times New Roman" w:cs="Times New Roman"/>
            <w:sz w:val="24"/>
            <w:szCs w:val="24"/>
          </w:rPr>
          <w:t xml:space="preserve">, D., </w:t>
        </w:r>
        <w:proofErr w:type="spellStart"/>
        <w:r w:rsidRPr="00375483">
          <w:rPr>
            <w:rFonts w:ascii="Times New Roman" w:eastAsia="Times New Roman" w:hAnsi="Times New Roman" w:cs="Times New Roman"/>
            <w:sz w:val="24"/>
            <w:szCs w:val="24"/>
          </w:rPr>
          <w:t>Hanselman</w:t>
        </w:r>
        <w:proofErr w:type="spellEnd"/>
        <w:r w:rsidRPr="00375483">
          <w:rPr>
            <w:rFonts w:ascii="Times New Roman" w:eastAsia="Times New Roman" w:hAnsi="Times New Roman" w:cs="Times New Roman"/>
            <w:sz w:val="24"/>
            <w:szCs w:val="24"/>
          </w:rPr>
          <w:t xml:space="preserve">, D., </w:t>
        </w:r>
        <w:proofErr w:type="spellStart"/>
        <w:r w:rsidRPr="00375483">
          <w:rPr>
            <w:rFonts w:ascii="Times New Roman" w:eastAsia="Times New Roman" w:hAnsi="Times New Roman" w:cs="Times New Roman"/>
            <w:sz w:val="24"/>
            <w:szCs w:val="24"/>
          </w:rPr>
          <w:t>Rodgveller</w:t>
        </w:r>
        <w:proofErr w:type="spellEnd"/>
        <w:r w:rsidRPr="00375483">
          <w:rPr>
            <w:rFonts w:ascii="Times New Roman" w:eastAsia="Times New Roman" w:hAnsi="Times New Roman" w:cs="Times New Roman"/>
            <w:sz w:val="24"/>
            <w:szCs w:val="24"/>
          </w:rPr>
          <w:t xml:space="preserve">, C., </w:t>
        </w:r>
        <w:proofErr w:type="spellStart"/>
        <w:r w:rsidRPr="00375483">
          <w:rPr>
            <w:rFonts w:ascii="Times New Roman" w:eastAsia="Times New Roman" w:hAnsi="Times New Roman" w:cs="Times New Roman"/>
            <w:sz w:val="24"/>
            <w:szCs w:val="24"/>
          </w:rPr>
          <w:t>Echave</w:t>
        </w:r>
        <w:proofErr w:type="spellEnd"/>
        <w:r w:rsidRPr="00375483">
          <w:rPr>
            <w:rFonts w:ascii="Times New Roman" w:eastAsia="Times New Roman" w:hAnsi="Times New Roman" w:cs="Times New Roman"/>
            <w:sz w:val="24"/>
            <w:szCs w:val="24"/>
          </w:rPr>
          <w:t xml:space="preserve">, K. B., Williams, B., Shotwell, S. K., Sullivan, J., </w:t>
        </w:r>
      </w:hyperlink>
      <w:hyperlink r:id="rId40">
        <w:r w:rsidRPr="00375483">
          <w:rPr>
            <w:rFonts w:ascii="Times New Roman" w:eastAsia="Times New Roman" w:hAnsi="Times New Roman" w:cs="Times New Roman"/>
            <w:i/>
            <w:sz w:val="24"/>
            <w:szCs w:val="24"/>
          </w:rPr>
          <w:t>et al.</w:t>
        </w:r>
      </w:hyperlink>
      <w:hyperlink r:id="rId41">
        <w:r w:rsidRPr="00375483">
          <w:rPr>
            <w:rFonts w:ascii="Times New Roman" w:eastAsia="Times New Roman" w:hAnsi="Times New Roman" w:cs="Times New Roman"/>
            <w:sz w:val="24"/>
            <w:szCs w:val="24"/>
          </w:rPr>
          <w:t xml:space="preserve"> 2021. 3. Assessment of the Sablefish Stock in Alaska: 347.</w:t>
        </w:r>
      </w:hyperlink>
    </w:p>
    <w:p w14:paraId="0000001F" w14:textId="77777777" w:rsidR="00376142" w:rsidRPr="00375483" w:rsidRDefault="00000000" w:rsidP="00375483">
      <w:pPr>
        <w:widowControl w:val="0"/>
        <w:pBdr>
          <w:top w:val="nil"/>
          <w:left w:val="nil"/>
          <w:bottom w:val="nil"/>
          <w:right w:val="nil"/>
          <w:between w:val="nil"/>
        </w:pBdr>
        <w:ind w:left="720" w:hanging="720"/>
        <w:rPr>
          <w:rFonts w:ascii="Times New Roman" w:eastAsia="Times New Roman" w:hAnsi="Times New Roman" w:cs="Times New Roman"/>
          <w:sz w:val="24"/>
          <w:szCs w:val="24"/>
        </w:rPr>
      </w:pPr>
      <w:hyperlink r:id="rId42">
        <w:r w:rsidRPr="00375483">
          <w:rPr>
            <w:rFonts w:ascii="Times New Roman" w:eastAsia="Times New Roman" w:hAnsi="Times New Roman" w:cs="Times New Roman"/>
            <w:sz w:val="24"/>
            <w:szCs w:val="24"/>
          </w:rPr>
          <w:t>King, J. R., McFarlane, G. A., and Punt, A. E. 2015. Shifts in fisheries management: adapting to regime shifts. Philosophical Transactions of the Royal Society B: Biological Sciences, 370: 20130277.</w:t>
        </w:r>
      </w:hyperlink>
    </w:p>
    <w:p w14:paraId="00000020" w14:textId="77777777" w:rsidR="00376142" w:rsidRPr="00375483" w:rsidRDefault="00000000" w:rsidP="00375483">
      <w:pPr>
        <w:widowControl w:val="0"/>
        <w:pBdr>
          <w:top w:val="nil"/>
          <w:left w:val="nil"/>
          <w:bottom w:val="nil"/>
          <w:right w:val="nil"/>
          <w:between w:val="nil"/>
        </w:pBdr>
        <w:ind w:left="720" w:hanging="720"/>
        <w:rPr>
          <w:rFonts w:ascii="Times New Roman" w:eastAsia="Times New Roman" w:hAnsi="Times New Roman" w:cs="Times New Roman"/>
          <w:sz w:val="24"/>
          <w:szCs w:val="24"/>
        </w:rPr>
      </w:pPr>
      <w:hyperlink r:id="rId43">
        <w:r w:rsidRPr="00375483">
          <w:rPr>
            <w:rFonts w:ascii="Times New Roman" w:eastAsia="Times New Roman" w:hAnsi="Times New Roman" w:cs="Times New Roman"/>
            <w:sz w:val="24"/>
            <w:szCs w:val="24"/>
          </w:rPr>
          <w:t>Kristensen, K., Nielsen, A., Berg, C. W., Skaug, H., and Bell, B. 2016. TMB: Automatic Differentiation and Laplace Approximation. Journal of Statistical Software, 70. http://arxiv.org/abs/1509.00660 (Accessed 8 January 2023).</w:t>
        </w:r>
      </w:hyperlink>
    </w:p>
    <w:p w14:paraId="00000021" w14:textId="77777777" w:rsidR="00376142" w:rsidRPr="00375483" w:rsidRDefault="00000000" w:rsidP="00375483">
      <w:pPr>
        <w:widowControl w:val="0"/>
        <w:pBdr>
          <w:top w:val="nil"/>
          <w:left w:val="nil"/>
          <w:bottom w:val="nil"/>
          <w:right w:val="nil"/>
          <w:between w:val="nil"/>
        </w:pBdr>
        <w:ind w:left="720" w:hanging="720"/>
        <w:rPr>
          <w:rFonts w:ascii="Times New Roman" w:eastAsia="Times New Roman" w:hAnsi="Times New Roman" w:cs="Times New Roman"/>
          <w:sz w:val="24"/>
          <w:szCs w:val="24"/>
        </w:rPr>
      </w:pPr>
      <w:hyperlink r:id="rId44">
        <w:r w:rsidRPr="00375483">
          <w:rPr>
            <w:rFonts w:ascii="Times New Roman" w:eastAsia="Times New Roman" w:hAnsi="Times New Roman" w:cs="Times New Roman"/>
            <w:sz w:val="24"/>
            <w:szCs w:val="24"/>
          </w:rPr>
          <w:t>Martell, S., and Stewart, I. 2014. Towards defining good practices for modeling time-varying selectivity. Fisheries Research, 158: 84–95.</w:t>
        </w:r>
      </w:hyperlink>
    </w:p>
    <w:p w14:paraId="00000022" w14:textId="77777777" w:rsidR="00376142" w:rsidRPr="00375483" w:rsidRDefault="00000000" w:rsidP="00375483">
      <w:pPr>
        <w:widowControl w:val="0"/>
        <w:pBdr>
          <w:top w:val="nil"/>
          <w:left w:val="nil"/>
          <w:bottom w:val="nil"/>
          <w:right w:val="nil"/>
          <w:between w:val="nil"/>
        </w:pBdr>
        <w:ind w:left="720" w:hanging="720"/>
        <w:rPr>
          <w:rFonts w:ascii="Times New Roman" w:eastAsia="Times New Roman" w:hAnsi="Times New Roman" w:cs="Times New Roman"/>
          <w:sz w:val="24"/>
          <w:szCs w:val="24"/>
        </w:rPr>
      </w:pPr>
      <w:hyperlink r:id="rId45">
        <w:r w:rsidRPr="00375483">
          <w:rPr>
            <w:rFonts w:ascii="Times New Roman" w:eastAsia="Times New Roman" w:hAnsi="Times New Roman" w:cs="Times New Roman"/>
            <w:sz w:val="24"/>
            <w:szCs w:val="24"/>
          </w:rPr>
          <w:t>Nielsen, A., and Berg, C. W. 2014. Estimation of time-varying selectivity in stock assessments using state-space models. Fisheries Research, 158: 96–101.</w:t>
        </w:r>
      </w:hyperlink>
    </w:p>
    <w:p w14:paraId="00000023" w14:textId="77777777" w:rsidR="00376142" w:rsidRPr="00375483" w:rsidRDefault="00000000" w:rsidP="00375483">
      <w:pPr>
        <w:widowControl w:val="0"/>
        <w:pBdr>
          <w:top w:val="nil"/>
          <w:left w:val="nil"/>
          <w:bottom w:val="nil"/>
          <w:right w:val="nil"/>
          <w:between w:val="nil"/>
        </w:pBdr>
        <w:ind w:left="720" w:hanging="720"/>
        <w:rPr>
          <w:rFonts w:ascii="Times New Roman" w:eastAsia="Times New Roman" w:hAnsi="Times New Roman" w:cs="Times New Roman"/>
          <w:sz w:val="24"/>
          <w:szCs w:val="24"/>
        </w:rPr>
      </w:pPr>
      <w:hyperlink r:id="rId46">
        <w:r w:rsidRPr="00375483">
          <w:rPr>
            <w:rFonts w:ascii="Times New Roman" w:eastAsia="Times New Roman" w:hAnsi="Times New Roman" w:cs="Times New Roman"/>
            <w:sz w:val="24"/>
            <w:szCs w:val="24"/>
          </w:rPr>
          <w:t xml:space="preserve">Rose, K. A., Cowan, J. H., </w:t>
        </w:r>
        <w:proofErr w:type="spellStart"/>
        <w:r w:rsidRPr="00375483">
          <w:rPr>
            <w:rFonts w:ascii="Times New Roman" w:eastAsia="Times New Roman" w:hAnsi="Times New Roman" w:cs="Times New Roman"/>
            <w:sz w:val="24"/>
            <w:szCs w:val="24"/>
          </w:rPr>
          <w:t>Winemiller</w:t>
        </w:r>
        <w:proofErr w:type="spellEnd"/>
        <w:r w:rsidRPr="00375483">
          <w:rPr>
            <w:rFonts w:ascii="Times New Roman" w:eastAsia="Times New Roman" w:hAnsi="Times New Roman" w:cs="Times New Roman"/>
            <w:sz w:val="24"/>
            <w:szCs w:val="24"/>
          </w:rPr>
          <w:t xml:space="preserve">, K. O., Myers, R. A., and </w:t>
        </w:r>
        <w:proofErr w:type="spellStart"/>
        <w:r w:rsidRPr="00375483">
          <w:rPr>
            <w:rFonts w:ascii="Times New Roman" w:eastAsia="Times New Roman" w:hAnsi="Times New Roman" w:cs="Times New Roman"/>
            <w:sz w:val="24"/>
            <w:szCs w:val="24"/>
          </w:rPr>
          <w:t>Hilborn</w:t>
        </w:r>
        <w:proofErr w:type="spellEnd"/>
        <w:r w:rsidRPr="00375483">
          <w:rPr>
            <w:rFonts w:ascii="Times New Roman" w:eastAsia="Times New Roman" w:hAnsi="Times New Roman" w:cs="Times New Roman"/>
            <w:sz w:val="24"/>
            <w:szCs w:val="24"/>
          </w:rPr>
          <w:t>, R. 2001. Compensatory density dependence in fish populations: importance, controversy, understanding and prognosis: Compensation in fish populations. Fish and Fisheries, 2: 293–327.</w:t>
        </w:r>
      </w:hyperlink>
    </w:p>
    <w:p w14:paraId="00000024" w14:textId="77777777" w:rsidR="00376142" w:rsidRPr="00375483" w:rsidRDefault="00000000" w:rsidP="00375483">
      <w:pPr>
        <w:widowControl w:val="0"/>
        <w:pBdr>
          <w:top w:val="nil"/>
          <w:left w:val="nil"/>
          <w:bottom w:val="nil"/>
          <w:right w:val="nil"/>
          <w:between w:val="nil"/>
        </w:pBdr>
        <w:ind w:left="720" w:hanging="720"/>
        <w:rPr>
          <w:rFonts w:ascii="Times New Roman" w:eastAsia="Times New Roman" w:hAnsi="Times New Roman" w:cs="Times New Roman"/>
          <w:sz w:val="24"/>
          <w:szCs w:val="24"/>
        </w:rPr>
      </w:pPr>
      <w:hyperlink r:id="rId47">
        <w:r w:rsidRPr="00375483">
          <w:rPr>
            <w:rFonts w:ascii="Times New Roman" w:eastAsia="Times New Roman" w:hAnsi="Times New Roman" w:cs="Times New Roman"/>
            <w:sz w:val="24"/>
            <w:szCs w:val="24"/>
          </w:rPr>
          <w:t>Sampson, D. B., and Scott, R. D. 2012. An exploration of the shapes and stability of population-</w:t>
        </w:r>
        <w:r w:rsidRPr="00375483">
          <w:rPr>
            <w:rFonts w:ascii="Times New Roman" w:eastAsia="Times New Roman" w:hAnsi="Times New Roman" w:cs="Times New Roman"/>
            <w:sz w:val="24"/>
            <w:szCs w:val="24"/>
          </w:rPr>
          <w:lastRenderedPageBreak/>
          <w:t>selection curves: Shapes and stability of population-selection curves. Fish and Fisheries, 13: 89–104.</w:t>
        </w:r>
      </w:hyperlink>
    </w:p>
    <w:p w14:paraId="00000025" w14:textId="77777777" w:rsidR="00376142" w:rsidRPr="00375483" w:rsidRDefault="00000000" w:rsidP="00375483">
      <w:pPr>
        <w:widowControl w:val="0"/>
        <w:pBdr>
          <w:top w:val="nil"/>
          <w:left w:val="nil"/>
          <w:bottom w:val="nil"/>
          <w:right w:val="nil"/>
          <w:between w:val="nil"/>
        </w:pBdr>
        <w:ind w:left="720" w:hanging="720"/>
        <w:rPr>
          <w:rFonts w:ascii="Times New Roman" w:eastAsia="Times New Roman" w:hAnsi="Times New Roman" w:cs="Times New Roman"/>
          <w:sz w:val="24"/>
          <w:szCs w:val="24"/>
        </w:rPr>
      </w:pPr>
      <w:hyperlink r:id="rId48">
        <w:r w:rsidRPr="00375483">
          <w:rPr>
            <w:rFonts w:ascii="Times New Roman" w:eastAsia="Times New Roman" w:hAnsi="Times New Roman" w:cs="Times New Roman"/>
            <w:sz w:val="24"/>
            <w:szCs w:val="24"/>
          </w:rPr>
          <w:t>Stock, B. C., and Miller, T. J. 2021. The Woods Hole Assessment Model (WHAM): A general state-space assessment framework that incorporates time- and age-varying processes via random effects and links to environmental covariates. Fisheries Research, 240: 105967.</w:t>
        </w:r>
      </w:hyperlink>
    </w:p>
    <w:p w14:paraId="00000026" w14:textId="77777777" w:rsidR="00376142" w:rsidRPr="00375483" w:rsidRDefault="00000000" w:rsidP="00375483">
      <w:pPr>
        <w:widowControl w:val="0"/>
        <w:pBdr>
          <w:top w:val="nil"/>
          <w:left w:val="nil"/>
          <w:bottom w:val="nil"/>
          <w:right w:val="nil"/>
          <w:between w:val="nil"/>
        </w:pBdr>
        <w:ind w:left="720" w:hanging="720"/>
        <w:rPr>
          <w:rFonts w:ascii="Times New Roman" w:eastAsia="Times New Roman" w:hAnsi="Times New Roman" w:cs="Times New Roman"/>
          <w:sz w:val="24"/>
          <w:szCs w:val="24"/>
        </w:rPr>
      </w:pPr>
      <w:hyperlink r:id="rId49">
        <w:r w:rsidRPr="00375483">
          <w:rPr>
            <w:rFonts w:ascii="Times New Roman" w:eastAsia="Times New Roman" w:hAnsi="Times New Roman" w:cs="Times New Roman"/>
            <w:sz w:val="24"/>
            <w:szCs w:val="24"/>
          </w:rPr>
          <w:t xml:space="preserve">Taylor, I. G., and </w:t>
        </w:r>
        <w:proofErr w:type="spellStart"/>
        <w:r w:rsidRPr="00375483">
          <w:rPr>
            <w:rFonts w:ascii="Times New Roman" w:eastAsia="Times New Roman" w:hAnsi="Times New Roman" w:cs="Times New Roman"/>
            <w:sz w:val="24"/>
            <w:szCs w:val="24"/>
          </w:rPr>
          <w:t>Methot</w:t>
        </w:r>
        <w:proofErr w:type="spellEnd"/>
        <w:r w:rsidRPr="00375483">
          <w:rPr>
            <w:rFonts w:ascii="Times New Roman" w:eastAsia="Times New Roman" w:hAnsi="Times New Roman" w:cs="Times New Roman"/>
            <w:sz w:val="24"/>
            <w:szCs w:val="24"/>
          </w:rPr>
          <w:t>, R. D. 2013. Hiding or dead? A computationally efficient model of selective fisheries mortality. Fisheries Research, 142: 75–85.</w:t>
        </w:r>
      </w:hyperlink>
    </w:p>
    <w:p w14:paraId="00000027" w14:textId="77777777" w:rsidR="00376142" w:rsidRPr="00375483" w:rsidRDefault="00000000" w:rsidP="00375483">
      <w:pPr>
        <w:widowControl w:val="0"/>
        <w:pBdr>
          <w:top w:val="nil"/>
          <w:left w:val="nil"/>
          <w:bottom w:val="nil"/>
          <w:right w:val="nil"/>
          <w:between w:val="nil"/>
        </w:pBdr>
        <w:ind w:left="720" w:hanging="720"/>
        <w:rPr>
          <w:rFonts w:ascii="Times New Roman" w:eastAsia="Times New Roman" w:hAnsi="Times New Roman" w:cs="Times New Roman"/>
          <w:sz w:val="24"/>
          <w:szCs w:val="24"/>
        </w:rPr>
      </w:pPr>
      <w:hyperlink r:id="rId50">
        <w:r w:rsidRPr="00375483">
          <w:rPr>
            <w:rFonts w:ascii="Times New Roman" w:eastAsia="Times New Roman" w:hAnsi="Times New Roman" w:cs="Times New Roman"/>
            <w:sz w:val="24"/>
            <w:szCs w:val="24"/>
          </w:rPr>
          <w:t xml:space="preserve">Thorson, J. T., and </w:t>
        </w:r>
        <w:proofErr w:type="spellStart"/>
        <w:r w:rsidRPr="00375483">
          <w:rPr>
            <w:rFonts w:ascii="Times New Roman" w:eastAsia="Times New Roman" w:hAnsi="Times New Roman" w:cs="Times New Roman"/>
            <w:sz w:val="24"/>
            <w:szCs w:val="24"/>
          </w:rPr>
          <w:t>Minte</w:t>
        </w:r>
        <w:proofErr w:type="spellEnd"/>
        <w:r w:rsidRPr="00375483">
          <w:rPr>
            <w:rFonts w:ascii="Times New Roman" w:eastAsia="Times New Roman" w:hAnsi="Times New Roman" w:cs="Times New Roman"/>
            <w:sz w:val="24"/>
            <w:szCs w:val="24"/>
          </w:rPr>
          <w:t>-Vera, C. V. 2016. Relative magnitude of cohort, age, and year effects on size at age of exploited marine fishes. Fisheries Research, 180: 45–53.</w:t>
        </w:r>
      </w:hyperlink>
    </w:p>
    <w:p w14:paraId="00000028" w14:textId="77777777" w:rsidR="00376142" w:rsidRPr="00375483" w:rsidRDefault="00000000" w:rsidP="00375483">
      <w:pPr>
        <w:widowControl w:val="0"/>
        <w:pBdr>
          <w:top w:val="nil"/>
          <w:left w:val="nil"/>
          <w:bottom w:val="nil"/>
          <w:right w:val="nil"/>
          <w:between w:val="nil"/>
        </w:pBdr>
        <w:ind w:left="720" w:hanging="720"/>
        <w:rPr>
          <w:rFonts w:ascii="Times New Roman" w:eastAsia="Times New Roman" w:hAnsi="Times New Roman" w:cs="Times New Roman"/>
          <w:sz w:val="24"/>
          <w:szCs w:val="24"/>
        </w:rPr>
      </w:pPr>
      <w:hyperlink r:id="rId51">
        <w:proofErr w:type="spellStart"/>
        <w:r w:rsidRPr="00375483">
          <w:rPr>
            <w:rFonts w:ascii="Times New Roman" w:eastAsia="Times New Roman" w:hAnsi="Times New Roman" w:cs="Times New Roman"/>
            <w:sz w:val="24"/>
            <w:szCs w:val="24"/>
          </w:rPr>
          <w:t>Vasilyev</w:t>
        </w:r>
        <w:proofErr w:type="spellEnd"/>
        <w:r w:rsidRPr="00375483">
          <w:rPr>
            <w:rFonts w:ascii="Times New Roman" w:eastAsia="Times New Roman" w:hAnsi="Times New Roman" w:cs="Times New Roman"/>
            <w:sz w:val="24"/>
            <w:szCs w:val="24"/>
          </w:rPr>
          <w:t>, D. A. 2000. TRIPLE-SEPARABLE VPA (TSVP.4) OR A STONE TO BRIDGE THE GAP BETWEEN SEPARABLE COHORT MODELS AND NONSEPARABLE ONES. ICES Conference and Meeting.</w:t>
        </w:r>
      </w:hyperlink>
    </w:p>
    <w:p w14:paraId="00000029" w14:textId="77777777" w:rsidR="00376142" w:rsidRPr="00375483" w:rsidRDefault="00000000" w:rsidP="00375483">
      <w:pPr>
        <w:widowControl w:val="0"/>
        <w:pBdr>
          <w:top w:val="nil"/>
          <w:left w:val="nil"/>
          <w:bottom w:val="nil"/>
          <w:right w:val="nil"/>
          <w:between w:val="nil"/>
        </w:pBdr>
        <w:ind w:left="720" w:hanging="720"/>
        <w:rPr>
          <w:rFonts w:ascii="Times New Roman" w:eastAsia="Times New Roman" w:hAnsi="Times New Roman" w:cs="Times New Roman"/>
          <w:sz w:val="24"/>
          <w:szCs w:val="24"/>
        </w:rPr>
      </w:pPr>
      <w:hyperlink r:id="rId52">
        <w:r w:rsidRPr="00375483">
          <w:rPr>
            <w:rFonts w:ascii="Times New Roman" w:eastAsia="Times New Roman" w:hAnsi="Times New Roman" w:cs="Times New Roman"/>
            <w:sz w:val="24"/>
            <w:szCs w:val="24"/>
          </w:rPr>
          <w:t xml:space="preserve">Xu, H., Thorson, J. T., </w:t>
        </w:r>
        <w:proofErr w:type="spellStart"/>
        <w:r w:rsidRPr="00375483">
          <w:rPr>
            <w:rFonts w:ascii="Times New Roman" w:eastAsia="Times New Roman" w:hAnsi="Times New Roman" w:cs="Times New Roman"/>
            <w:sz w:val="24"/>
            <w:szCs w:val="24"/>
          </w:rPr>
          <w:t>Methot</w:t>
        </w:r>
        <w:proofErr w:type="spellEnd"/>
        <w:r w:rsidRPr="00375483">
          <w:rPr>
            <w:rFonts w:ascii="Times New Roman" w:eastAsia="Times New Roman" w:hAnsi="Times New Roman" w:cs="Times New Roman"/>
            <w:sz w:val="24"/>
            <w:szCs w:val="24"/>
          </w:rPr>
          <w:t>, R. D., and Taylor, I. G. 2019. A new semi-parametric method for autocorrelated age- and time-varying selectivity in age-structured assessment models. Canadian Journal of Fisheries and Aquatic Sciences, 76: 268–285.</w:t>
        </w:r>
      </w:hyperlink>
    </w:p>
    <w:sectPr w:rsidR="00376142" w:rsidRPr="00375483">
      <w:headerReference w:type="default" r:id="rId53"/>
      <w:footerReference w:type="default" r:id="rId5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 Cheng" w:date="2023-01-05T05:19:00Z" w:initials="">
    <w:p w14:paraId="0000003A" w14:textId="77777777" w:rsidR="00376142" w:rsidRDefault="00000000">
      <w:pPr>
        <w:widowControl w:val="0"/>
        <w:pBdr>
          <w:top w:val="nil"/>
          <w:left w:val="nil"/>
          <w:bottom w:val="nil"/>
          <w:right w:val="nil"/>
          <w:between w:val="nil"/>
        </w:pBdr>
        <w:spacing w:line="240" w:lineRule="auto"/>
        <w:rPr>
          <w:color w:val="000000"/>
        </w:rPr>
      </w:pPr>
      <w:r>
        <w:rPr>
          <w:color w:val="000000"/>
        </w:rPr>
        <w:t>6 pages including figs, tables, and refs</w:t>
      </w:r>
    </w:p>
  </w:comment>
  <w:comment w:id="1" w:author="James Thorson" w:date="2023-01-05T17:01:00Z" w:initials="">
    <w:p w14:paraId="0000003B" w14:textId="77777777" w:rsidR="00376142" w:rsidRDefault="00000000">
      <w:pPr>
        <w:widowControl w:val="0"/>
        <w:pBdr>
          <w:top w:val="nil"/>
          <w:left w:val="nil"/>
          <w:bottom w:val="nil"/>
          <w:right w:val="nil"/>
          <w:between w:val="nil"/>
        </w:pBdr>
        <w:spacing w:line="240" w:lineRule="auto"/>
        <w:rPr>
          <w:color w:val="000000"/>
        </w:rPr>
      </w:pPr>
      <w:r>
        <w:rPr>
          <w:color w:val="000000"/>
        </w:rPr>
        <w:t>Each paragraph for me is typically 250-400 words, so I think you've got more paragraphs outlined than space</w:t>
      </w:r>
    </w:p>
  </w:comment>
  <w:comment w:id="2" w:author="Matt Cheng" w:date="2023-01-06T02:33:00Z" w:initials="">
    <w:p w14:paraId="0000002C" w14:textId="77777777" w:rsidR="00376142" w:rsidRDefault="00000000">
      <w:pPr>
        <w:widowControl w:val="0"/>
        <w:pBdr>
          <w:top w:val="nil"/>
          <w:left w:val="nil"/>
          <w:bottom w:val="nil"/>
          <w:right w:val="nil"/>
          <w:between w:val="nil"/>
        </w:pBdr>
        <w:spacing w:line="240" w:lineRule="auto"/>
        <w:rPr>
          <w:color w:val="000000"/>
        </w:rPr>
      </w:pPr>
      <w:r>
        <w:rPr>
          <w:color w:val="000000"/>
        </w:rPr>
        <w:t>i aim to have this encapsulate ~1.5 pars</w:t>
      </w:r>
    </w:p>
  </w:comment>
  <w:comment w:id="3" w:author="Matt Cheng" w:date="2023-01-09T01:26:00Z" w:initials="">
    <w:p w14:paraId="0000002D" w14:textId="77777777" w:rsidR="00376142" w:rsidRDefault="00000000">
      <w:pPr>
        <w:widowControl w:val="0"/>
        <w:pBdr>
          <w:top w:val="nil"/>
          <w:left w:val="nil"/>
          <w:bottom w:val="nil"/>
          <w:right w:val="nil"/>
          <w:between w:val="nil"/>
        </w:pBdr>
        <w:spacing w:line="240" w:lineRule="auto"/>
        <w:rPr>
          <w:color w:val="000000"/>
        </w:rPr>
      </w:pPr>
      <w:r>
        <w:rPr>
          <w:color w:val="000000"/>
        </w:rPr>
        <w:t>- General intro on how stock assessments need to account for age, time, and cohort effects.</w:t>
      </w:r>
    </w:p>
    <w:p w14:paraId="0000002E" w14:textId="77777777" w:rsidR="00376142" w:rsidRDefault="00376142">
      <w:pPr>
        <w:widowControl w:val="0"/>
        <w:pBdr>
          <w:top w:val="nil"/>
          <w:left w:val="nil"/>
          <w:bottom w:val="nil"/>
          <w:right w:val="nil"/>
          <w:between w:val="nil"/>
        </w:pBdr>
        <w:spacing w:line="240" w:lineRule="auto"/>
        <w:rPr>
          <w:color w:val="000000"/>
        </w:rPr>
      </w:pPr>
    </w:p>
    <w:p w14:paraId="0000002F" w14:textId="77777777" w:rsidR="00376142" w:rsidRDefault="00000000">
      <w:pPr>
        <w:widowControl w:val="0"/>
        <w:pBdr>
          <w:top w:val="nil"/>
          <w:left w:val="nil"/>
          <w:bottom w:val="nil"/>
          <w:right w:val="nil"/>
          <w:between w:val="nil"/>
        </w:pBdr>
        <w:spacing w:line="240" w:lineRule="auto"/>
        <w:rPr>
          <w:color w:val="000000"/>
        </w:rPr>
      </w:pPr>
      <w:r>
        <w:rPr>
          <w:color w:val="000000"/>
        </w:rPr>
        <w:t>- Describe how these effects can arise</w:t>
      </w:r>
    </w:p>
    <w:p w14:paraId="00000030" w14:textId="77777777" w:rsidR="00376142" w:rsidRDefault="00000000">
      <w:pPr>
        <w:widowControl w:val="0"/>
        <w:pBdr>
          <w:top w:val="nil"/>
          <w:left w:val="nil"/>
          <w:bottom w:val="nil"/>
          <w:right w:val="nil"/>
          <w:between w:val="nil"/>
        </w:pBdr>
        <w:spacing w:line="240" w:lineRule="auto"/>
        <w:rPr>
          <w:color w:val="000000"/>
        </w:rPr>
      </w:pPr>
      <w:r>
        <w:rPr>
          <w:color w:val="000000"/>
        </w:rPr>
        <w:t>-Age - Similar ages in similar habitats, resulting in similar growth conditions</w:t>
      </w:r>
    </w:p>
    <w:p w14:paraId="00000031" w14:textId="77777777" w:rsidR="00376142" w:rsidRDefault="00000000">
      <w:pPr>
        <w:widowControl w:val="0"/>
        <w:pBdr>
          <w:top w:val="nil"/>
          <w:left w:val="nil"/>
          <w:bottom w:val="nil"/>
          <w:right w:val="nil"/>
          <w:between w:val="nil"/>
        </w:pBdr>
        <w:spacing w:line="240" w:lineRule="auto"/>
        <w:rPr>
          <w:color w:val="000000"/>
        </w:rPr>
      </w:pPr>
      <w:r>
        <w:rPr>
          <w:color w:val="000000"/>
        </w:rPr>
        <w:t xml:space="preserve">-Year - Differences in environmental Conditions </w:t>
      </w:r>
    </w:p>
    <w:p w14:paraId="00000032" w14:textId="77777777" w:rsidR="00376142" w:rsidRDefault="00000000">
      <w:pPr>
        <w:widowControl w:val="0"/>
        <w:pBdr>
          <w:top w:val="nil"/>
          <w:left w:val="nil"/>
          <w:bottom w:val="nil"/>
          <w:right w:val="nil"/>
          <w:between w:val="nil"/>
        </w:pBdr>
        <w:spacing w:line="240" w:lineRule="auto"/>
        <w:rPr>
          <w:color w:val="000000"/>
        </w:rPr>
      </w:pPr>
      <w:r>
        <w:rPr>
          <w:color w:val="000000"/>
        </w:rPr>
        <w:t>- Cohort - Density dependence (Growth and Natural Mortality), selective targeting of cohorts.</w:t>
      </w:r>
    </w:p>
    <w:p w14:paraId="00000033" w14:textId="77777777" w:rsidR="00376142" w:rsidRDefault="00376142">
      <w:pPr>
        <w:widowControl w:val="0"/>
        <w:pBdr>
          <w:top w:val="nil"/>
          <w:left w:val="nil"/>
          <w:bottom w:val="nil"/>
          <w:right w:val="nil"/>
          <w:between w:val="nil"/>
        </w:pBdr>
        <w:spacing w:line="240" w:lineRule="auto"/>
        <w:rPr>
          <w:color w:val="000000"/>
        </w:rPr>
      </w:pPr>
    </w:p>
    <w:p w14:paraId="00000034" w14:textId="77777777" w:rsidR="00376142" w:rsidRDefault="00000000">
      <w:pPr>
        <w:widowControl w:val="0"/>
        <w:pBdr>
          <w:top w:val="nil"/>
          <w:left w:val="nil"/>
          <w:bottom w:val="nil"/>
          <w:right w:val="nil"/>
          <w:between w:val="nil"/>
        </w:pBdr>
        <w:spacing w:line="240" w:lineRule="auto"/>
        <w:rPr>
          <w:color w:val="000000"/>
        </w:rPr>
      </w:pPr>
      <w:r>
        <w:rPr>
          <w:color w:val="000000"/>
        </w:rPr>
        <w:t>- Issues when these effects aren't well represented in an assessment</w:t>
      </w:r>
    </w:p>
    <w:p w14:paraId="00000035" w14:textId="77777777" w:rsidR="00376142" w:rsidRDefault="00376142">
      <w:pPr>
        <w:widowControl w:val="0"/>
        <w:pBdr>
          <w:top w:val="nil"/>
          <w:left w:val="nil"/>
          <w:bottom w:val="nil"/>
          <w:right w:val="nil"/>
          <w:between w:val="nil"/>
        </w:pBdr>
        <w:spacing w:line="240" w:lineRule="auto"/>
        <w:rPr>
          <w:color w:val="000000"/>
        </w:rPr>
      </w:pPr>
    </w:p>
    <w:p w14:paraId="00000036" w14:textId="77777777" w:rsidR="00376142" w:rsidRDefault="00000000">
      <w:pPr>
        <w:widowControl w:val="0"/>
        <w:pBdr>
          <w:top w:val="nil"/>
          <w:left w:val="nil"/>
          <w:bottom w:val="nil"/>
          <w:right w:val="nil"/>
          <w:between w:val="nil"/>
        </w:pBdr>
        <w:spacing w:line="240" w:lineRule="auto"/>
        <w:rPr>
          <w:color w:val="000000"/>
        </w:rPr>
      </w:pPr>
      <w:r>
        <w:rPr>
          <w:color w:val="000000"/>
        </w:rPr>
        <w:t>- Summary statement of recent advancements, introduce triple-sep, and study goals</w:t>
      </w:r>
    </w:p>
  </w:comment>
  <w:comment w:id="4" w:author="Matt Cheng" w:date="2023-01-06T04:43:00Z" w:initials="">
    <w:p w14:paraId="00000039" w14:textId="77777777" w:rsidR="00376142" w:rsidRDefault="00000000">
      <w:pPr>
        <w:widowControl w:val="0"/>
        <w:pBdr>
          <w:top w:val="nil"/>
          <w:left w:val="nil"/>
          <w:bottom w:val="nil"/>
          <w:right w:val="nil"/>
          <w:between w:val="nil"/>
        </w:pBdr>
        <w:spacing w:line="240" w:lineRule="auto"/>
        <w:rPr>
          <w:color w:val="000000"/>
        </w:rPr>
      </w:pPr>
      <w:r>
        <w:rPr>
          <w:color w:val="000000"/>
        </w:rPr>
        <w:t>aim for 2 paragraphs here</w:t>
      </w:r>
    </w:p>
  </w:comment>
  <w:comment w:id="5" w:author="Matt Cheng" w:date="2023-01-06T04:42:00Z" w:initials="">
    <w:p w14:paraId="00000038" w14:textId="77777777" w:rsidR="00376142" w:rsidRDefault="00000000">
      <w:pPr>
        <w:widowControl w:val="0"/>
        <w:pBdr>
          <w:top w:val="nil"/>
          <w:left w:val="nil"/>
          <w:bottom w:val="nil"/>
          <w:right w:val="nil"/>
          <w:between w:val="nil"/>
        </w:pBdr>
        <w:spacing w:line="240" w:lineRule="auto"/>
        <w:rPr>
          <w:color w:val="000000"/>
        </w:rPr>
      </w:pPr>
      <w:r>
        <w:rPr>
          <w:color w:val="000000"/>
        </w:rPr>
        <w:t>one paragraph here</w:t>
      </w:r>
    </w:p>
  </w:comment>
  <w:comment w:id="6" w:author="Matt Cheng" w:date="2023-01-06T04:42:00Z" w:initials="">
    <w:p w14:paraId="00000037" w14:textId="77777777" w:rsidR="00376142" w:rsidRDefault="00000000">
      <w:pPr>
        <w:widowControl w:val="0"/>
        <w:pBdr>
          <w:top w:val="nil"/>
          <w:left w:val="nil"/>
          <w:bottom w:val="nil"/>
          <w:right w:val="nil"/>
          <w:between w:val="nil"/>
        </w:pBdr>
        <w:spacing w:line="240" w:lineRule="auto"/>
        <w:rPr>
          <w:color w:val="000000"/>
        </w:rPr>
      </w:pPr>
      <w:r>
        <w:rPr>
          <w:color w:val="000000"/>
        </w:rPr>
        <w:t>probably around 2 paragraphs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3A" w15:done="0"/>
  <w15:commentEx w15:paraId="0000003B" w15:done="0"/>
  <w15:commentEx w15:paraId="0000002C" w15:done="0"/>
  <w15:commentEx w15:paraId="00000036" w15:done="0"/>
  <w15:commentEx w15:paraId="00000039" w15:done="0"/>
  <w15:commentEx w15:paraId="00000038" w15:done="0"/>
  <w15:commentEx w15:paraId="000000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3A" w16cid:durableId="2770CB91"/>
  <w16cid:commentId w16cid:paraId="0000003B" w16cid:durableId="2770CB92"/>
  <w16cid:commentId w16cid:paraId="0000002C" w16cid:durableId="2770CB93"/>
  <w16cid:commentId w16cid:paraId="00000036" w16cid:durableId="2770CB94"/>
  <w16cid:commentId w16cid:paraId="00000039" w16cid:durableId="2770CB95"/>
  <w16cid:commentId w16cid:paraId="00000038" w16cid:durableId="2770CB96"/>
  <w16cid:commentId w16cid:paraId="00000037" w16cid:durableId="2770CB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E2BF0" w14:textId="77777777" w:rsidR="00A25361" w:rsidRDefault="00A25361">
      <w:pPr>
        <w:spacing w:line="240" w:lineRule="auto"/>
      </w:pPr>
      <w:r>
        <w:separator/>
      </w:r>
    </w:p>
  </w:endnote>
  <w:endnote w:type="continuationSeparator" w:id="0">
    <w:p w14:paraId="259D1864" w14:textId="77777777" w:rsidR="00A25361" w:rsidRDefault="00A253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376142" w:rsidRDefault="003761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89FC1" w14:textId="77777777" w:rsidR="00A25361" w:rsidRDefault="00A25361">
      <w:pPr>
        <w:spacing w:line="240" w:lineRule="auto"/>
      </w:pPr>
      <w:r>
        <w:separator/>
      </w:r>
    </w:p>
  </w:footnote>
  <w:footnote w:type="continuationSeparator" w:id="0">
    <w:p w14:paraId="0FCB30DB" w14:textId="77777777" w:rsidR="00A25361" w:rsidRDefault="00A253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376142" w:rsidRDefault="003761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03401"/>
    <w:multiLevelType w:val="multilevel"/>
    <w:tmpl w:val="953ED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080D81"/>
    <w:multiLevelType w:val="multilevel"/>
    <w:tmpl w:val="775C8A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CA26036"/>
    <w:multiLevelType w:val="multilevel"/>
    <w:tmpl w:val="6EBC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5336C0"/>
    <w:multiLevelType w:val="multilevel"/>
    <w:tmpl w:val="5F248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925881">
    <w:abstractNumId w:val="2"/>
  </w:num>
  <w:num w:numId="2" w16cid:durableId="2005470425">
    <w:abstractNumId w:val="3"/>
  </w:num>
  <w:num w:numId="3" w16cid:durableId="1830174488">
    <w:abstractNumId w:val="0"/>
  </w:num>
  <w:num w:numId="4" w16cid:durableId="14247634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 Cheng">
    <w15:presenceInfo w15:providerId="AD" w15:userId="S::lhcheng@alaska.edu::94d12eee-d550-4f0c-adaa-5f61513175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142"/>
    <w:rsid w:val="00375483"/>
    <w:rsid w:val="00376142"/>
    <w:rsid w:val="0050284E"/>
    <w:rsid w:val="00884311"/>
    <w:rsid w:val="00A25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D37944"/>
  <w15:docId w15:val="{52B4C7B7-FB1C-C846-B15D-0D39CC91C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zotero.org/google-docs/?U3GJX4" TargetMode="External"/><Relationship Id="rId18" Type="http://schemas.openxmlformats.org/officeDocument/2006/relationships/hyperlink" Target="https://www.zotero.org/google-docs/?UN74xd" TargetMode="External"/><Relationship Id="rId26" Type="http://schemas.openxmlformats.org/officeDocument/2006/relationships/hyperlink" Target="https://www.zotero.org/google-docs/?jlEIGP" TargetMode="External"/><Relationship Id="rId39" Type="http://schemas.openxmlformats.org/officeDocument/2006/relationships/hyperlink" Target="https://www.zotero.org/google-docs/?Y6Z8n3" TargetMode="External"/><Relationship Id="rId21" Type="http://schemas.openxmlformats.org/officeDocument/2006/relationships/hyperlink" Target="https://www.zotero.org/google-docs/?b7ZJms" TargetMode="External"/><Relationship Id="rId34" Type="http://schemas.openxmlformats.org/officeDocument/2006/relationships/hyperlink" Target="https://www.zotero.org/google-docs/?fwiF5Q" TargetMode="External"/><Relationship Id="rId42" Type="http://schemas.openxmlformats.org/officeDocument/2006/relationships/hyperlink" Target="https://www.zotero.org/google-docs/?Y6Z8n3" TargetMode="External"/><Relationship Id="rId47" Type="http://schemas.openxmlformats.org/officeDocument/2006/relationships/hyperlink" Target="https://www.zotero.org/google-docs/?Y6Z8n3" TargetMode="External"/><Relationship Id="rId50" Type="http://schemas.openxmlformats.org/officeDocument/2006/relationships/hyperlink" Target="https://www.zotero.org/google-docs/?Y6Z8n3" TargetMode="External"/><Relationship Id="rId55" Type="http://schemas.openxmlformats.org/officeDocument/2006/relationships/fontTable" Target="fontTab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www.zotero.org/google-docs/?UN74xd" TargetMode="External"/><Relationship Id="rId29" Type="http://schemas.openxmlformats.org/officeDocument/2006/relationships/hyperlink" Target="https://www.zotero.org/google-docs/?pN934r" TargetMode="External"/><Relationship Id="rId11" Type="http://schemas.openxmlformats.org/officeDocument/2006/relationships/hyperlink" Target="https://www.zotero.org/google-docs/?U3GJX4" TargetMode="External"/><Relationship Id="rId24" Type="http://schemas.openxmlformats.org/officeDocument/2006/relationships/hyperlink" Target="https://www.zotero.org/google-docs/?b7ZJms" TargetMode="External"/><Relationship Id="rId32" Type="http://schemas.openxmlformats.org/officeDocument/2006/relationships/hyperlink" Target="https://www.zotero.org/google-docs/?fwiF5Q" TargetMode="External"/><Relationship Id="rId37" Type="http://schemas.openxmlformats.org/officeDocument/2006/relationships/hyperlink" Target="https://www.zotero.org/google-docs/?Y6Z8n3" TargetMode="External"/><Relationship Id="rId40" Type="http://schemas.openxmlformats.org/officeDocument/2006/relationships/hyperlink" Target="https://www.zotero.org/google-docs/?Y6Z8n3" TargetMode="External"/><Relationship Id="rId45" Type="http://schemas.openxmlformats.org/officeDocument/2006/relationships/hyperlink" Target="https://www.zotero.org/google-docs/?Y6Z8n3" TargetMode="External"/><Relationship Id="rId53" Type="http://schemas.openxmlformats.org/officeDocument/2006/relationships/header" Target="header1.xml"/><Relationship Id="rId5" Type="http://schemas.openxmlformats.org/officeDocument/2006/relationships/footnotes" Target="footnotes.xml"/><Relationship Id="rId19" Type="http://schemas.openxmlformats.org/officeDocument/2006/relationships/hyperlink" Target="https://www.zotero.org/google-docs/?3W3sbR"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zotero.org/google-docs/?U3GJX4" TargetMode="External"/><Relationship Id="rId22" Type="http://schemas.openxmlformats.org/officeDocument/2006/relationships/hyperlink" Target="https://www.zotero.org/google-docs/?b7ZJms" TargetMode="External"/><Relationship Id="rId27" Type="http://schemas.openxmlformats.org/officeDocument/2006/relationships/hyperlink" Target="https://www.zotero.org/google-docs/?jlEIGP" TargetMode="External"/><Relationship Id="rId30" Type="http://schemas.openxmlformats.org/officeDocument/2006/relationships/hyperlink" Target="https://www.zotero.org/google-docs/?pN934r" TargetMode="External"/><Relationship Id="rId35" Type="http://schemas.openxmlformats.org/officeDocument/2006/relationships/hyperlink" Target="https://www.zotero.org/google-docs/?UhaNTi" TargetMode="External"/><Relationship Id="rId43" Type="http://schemas.openxmlformats.org/officeDocument/2006/relationships/hyperlink" Target="https://www.zotero.org/google-docs/?Y6Z8n3" TargetMode="External"/><Relationship Id="rId48" Type="http://schemas.openxmlformats.org/officeDocument/2006/relationships/hyperlink" Target="https://www.zotero.org/google-docs/?Y6Z8n3" TargetMode="External"/><Relationship Id="rId56" Type="http://schemas.microsoft.com/office/2011/relationships/people" Target="people.xml"/><Relationship Id="rId8" Type="http://schemas.microsoft.com/office/2011/relationships/commentsExtended" Target="commentsExtended.xml"/><Relationship Id="rId51" Type="http://schemas.openxmlformats.org/officeDocument/2006/relationships/hyperlink" Target="https://www.zotero.org/google-docs/?Y6Z8n3" TargetMode="External"/><Relationship Id="rId3" Type="http://schemas.openxmlformats.org/officeDocument/2006/relationships/settings" Target="settings.xml"/><Relationship Id="rId12" Type="http://schemas.openxmlformats.org/officeDocument/2006/relationships/hyperlink" Target="https://www.zotero.org/google-docs/?U3GJX4" TargetMode="External"/><Relationship Id="rId17" Type="http://schemas.openxmlformats.org/officeDocument/2006/relationships/hyperlink" Target="https://www.zotero.org/google-docs/?UN74xd" TargetMode="External"/><Relationship Id="rId25" Type="http://schemas.openxmlformats.org/officeDocument/2006/relationships/hyperlink" Target="https://www.zotero.org/google-docs/?1Wo37p" TargetMode="External"/><Relationship Id="rId33" Type="http://schemas.openxmlformats.org/officeDocument/2006/relationships/hyperlink" Target="https://www.zotero.org/google-docs/?fwiF5Q" TargetMode="External"/><Relationship Id="rId38" Type="http://schemas.openxmlformats.org/officeDocument/2006/relationships/hyperlink" Target="https://www.zotero.org/google-docs/?Y6Z8n3" TargetMode="External"/><Relationship Id="rId46" Type="http://schemas.openxmlformats.org/officeDocument/2006/relationships/hyperlink" Target="https://www.zotero.org/google-docs/?Y6Z8n3" TargetMode="External"/><Relationship Id="rId20" Type="http://schemas.openxmlformats.org/officeDocument/2006/relationships/hyperlink" Target="https://www.zotero.org/google-docs/?b7ZJms" TargetMode="External"/><Relationship Id="rId41" Type="http://schemas.openxmlformats.org/officeDocument/2006/relationships/hyperlink" Target="https://www.zotero.org/google-docs/?Y6Z8n3"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i5MiUJ" TargetMode="External"/><Relationship Id="rId23" Type="http://schemas.openxmlformats.org/officeDocument/2006/relationships/hyperlink" Target="https://www.zotero.org/google-docs/?b7ZJms" TargetMode="External"/><Relationship Id="rId28" Type="http://schemas.openxmlformats.org/officeDocument/2006/relationships/hyperlink" Target="https://www.zotero.org/google-docs/?jlEIGP" TargetMode="External"/><Relationship Id="rId36" Type="http://schemas.openxmlformats.org/officeDocument/2006/relationships/hyperlink" Target="https://www.zotero.org/google-docs/?Y6Z8n3" TargetMode="External"/><Relationship Id="rId49" Type="http://schemas.openxmlformats.org/officeDocument/2006/relationships/hyperlink" Target="https://www.zotero.org/google-docs/?Y6Z8n3" TargetMode="External"/><Relationship Id="rId57" Type="http://schemas.openxmlformats.org/officeDocument/2006/relationships/theme" Target="theme/theme1.xml"/><Relationship Id="rId10" Type="http://schemas.openxmlformats.org/officeDocument/2006/relationships/hyperlink" Target="https://www.zotero.org/google-docs/?U3GJX4" TargetMode="External"/><Relationship Id="rId31" Type="http://schemas.openxmlformats.org/officeDocument/2006/relationships/hyperlink" Target="https://www.zotero.org/google-docs/?pN934r" TargetMode="External"/><Relationship Id="rId44" Type="http://schemas.openxmlformats.org/officeDocument/2006/relationships/hyperlink" Target="https://www.zotero.org/google-docs/?Y6Z8n3" TargetMode="External"/><Relationship Id="rId52" Type="http://schemas.openxmlformats.org/officeDocument/2006/relationships/hyperlink" Target="https://www.zotero.org/google-docs/?Y6Z8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2248</Words>
  <Characters>12818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Cheng</cp:lastModifiedBy>
  <cp:revision>3</cp:revision>
  <dcterms:created xsi:type="dcterms:W3CDTF">2023-01-17T16:24:00Z</dcterms:created>
  <dcterms:modified xsi:type="dcterms:W3CDTF">2023-01-18T03:38:00Z</dcterms:modified>
</cp:coreProperties>
</file>