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D27D9" w14:textId="5DD46507" w:rsidR="008F3C6D" w:rsidRPr="00794D54" w:rsidRDefault="00067A57" w:rsidP="00794D54">
      <w:pPr>
        <w:spacing w:after="120"/>
        <w:rPr>
          <w:rFonts w:ascii="Calibri" w:hAnsi="Calibri" w:cs="Calibri"/>
          <w:b/>
        </w:rPr>
      </w:pPr>
      <w:r w:rsidRPr="00773B25">
        <w:rPr>
          <w:rFonts w:ascii="Calibri" w:hAnsi="Calibri" w:cs="Calibri"/>
          <w:b/>
        </w:rPr>
        <w:t xml:space="preserve">Mineral-hosted biofilm communities </w:t>
      </w:r>
      <w:r w:rsidR="008E171D">
        <w:rPr>
          <w:rFonts w:ascii="Calibri" w:hAnsi="Calibri" w:cs="Calibri"/>
          <w:b/>
        </w:rPr>
        <w:t xml:space="preserve">in the continental deep subsurface, </w:t>
      </w:r>
      <w:r w:rsidRPr="00773B25">
        <w:rPr>
          <w:rFonts w:ascii="Calibri" w:hAnsi="Calibri" w:cs="Calibri"/>
          <w:b/>
        </w:rPr>
        <w:t>Deep Mine Microbial Observatory, SD, USA</w:t>
      </w:r>
    </w:p>
    <w:p w14:paraId="0430B8D3" w14:textId="39645FD4" w:rsidR="008F3C6D" w:rsidRPr="00794D54" w:rsidRDefault="008F3C6D" w:rsidP="00794D54">
      <w:pPr>
        <w:spacing w:after="120"/>
        <w:rPr>
          <w:rFonts w:ascii="Calibri" w:hAnsi="Calibri" w:cs="Calibri"/>
          <w:sz w:val="16"/>
          <w:szCs w:val="16"/>
          <w:vertAlign w:val="superscript"/>
        </w:rPr>
      </w:pPr>
      <w:r w:rsidRPr="00794D54">
        <w:rPr>
          <w:rFonts w:ascii="Calibri" w:hAnsi="Calibri" w:cs="Calibri"/>
          <w:sz w:val="16"/>
          <w:szCs w:val="16"/>
        </w:rPr>
        <w:t>Caitlin P. Casar</w:t>
      </w:r>
      <w:r w:rsidRPr="00794D54">
        <w:rPr>
          <w:rFonts w:ascii="Calibri" w:hAnsi="Calibri" w:cs="Calibri"/>
          <w:sz w:val="16"/>
          <w:szCs w:val="16"/>
          <w:vertAlign w:val="superscript"/>
        </w:rPr>
        <w:t>1</w:t>
      </w:r>
      <w:r w:rsidRPr="00794D54">
        <w:rPr>
          <w:rFonts w:ascii="Calibri" w:hAnsi="Calibri" w:cs="Calibri"/>
          <w:sz w:val="16"/>
          <w:szCs w:val="16"/>
        </w:rPr>
        <w:t>, Magdalena R. Osburn</w:t>
      </w:r>
      <w:r w:rsidRPr="00794D54">
        <w:rPr>
          <w:rFonts w:ascii="Calibri" w:hAnsi="Calibri" w:cs="Calibri"/>
          <w:sz w:val="16"/>
          <w:szCs w:val="16"/>
          <w:vertAlign w:val="superscript"/>
        </w:rPr>
        <w:t>1</w:t>
      </w:r>
      <w:r w:rsidRPr="00794D54">
        <w:rPr>
          <w:rFonts w:ascii="Calibri" w:hAnsi="Calibri" w:cs="Calibri"/>
          <w:sz w:val="16"/>
          <w:szCs w:val="16"/>
        </w:rPr>
        <w:t>, Theodore M. Flynn</w:t>
      </w:r>
      <w:r w:rsidRPr="00794D54">
        <w:rPr>
          <w:rFonts w:ascii="Calibri" w:hAnsi="Calibri" w:cs="Calibri"/>
          <w:sz w:val="16"/>
          <w:szCs w:val="16"/>
          <w:vertAlign w:val="superscript"/>
        </w:rPr>
        <w:t>2</w:t>
      </w:r>
      <w:r w:rsidRPr="00794D54">
        <w:rPr>
          <w:rFonts w:ascii="Calibri" w:hAnsi="Calibri" w:cs="Calibri"/>
          <w:sz w:val="16"/>
          <w:szCs w:val="16"/>
        </w:rPr>
        <w:t>, Brittany R. Kruger</w:t>
      </w:r>
      <w:r w:rsidRPr="00794D54">
        <w:rPr>
          <w:rFonts w:ascii="Calibri" w:hAnsi="Calibri" w:cs="Calibri"/>
          <w:sz w:val="16"/>
          <w:szCs w:val="16"/>
          <w:vertAlign w:val="superscript"/>
        </w:rPr>
        <w:t>3</w:t>
      </w:r>
      <w:r w:rsidRPr="00794D54">
        <w:rPr>
          <w:rFonts w:ascii="Calibri" w:hAnsi="Calibri" w:cs="Calibri"/>
          <w:sz w:val="16"/>
          <w:szCs w:val="16"/>
        </w:rPr>
        <w:t>, Andrew L. Masterson</w:t>
      </w:r>
      <w:r w:rsidRPr="00794D54">
        <w:rPr>
          <w:rFonts w:ascii="Calibri" w:hAnsi="Calibri" w:cs="Calibri"/>
          <w:sz w:val="16"/>
          <w:szCs w:val="16"/>
          <w:vertAlign w:val="superscript"/>
        </w:rPr>
        <w:t>1</w:t>
      </w:r>
    </w:p>
    <w:p w14:paraId="32201F4B" w14:textId="65C936B8"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1</w:t>
      </w:r>
      <w:r w:rsidRPr="00794D54">
        <w:rPr>
          <w:rFonts w:ascii="Calibri" w:hAnsi="Calibri" w:cs="Calibri"/>
          <w:sz w:val="16"/>
          <w:szCs w:val="16"/>
        </w:rPr>
        <w:t>Northwestern University, Department of Earth and Planetary Sciences, Evanston IL, 60208</w:t>
      </w:r>
    </w:p>
    <w:p w14:paraId="39C314D7" w14:textId="73451EFC"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2</w:t>
      </w:r>
      <w:r w:rsidRPr="00794D54">
        <w:rPr>
          <w:rFonts w:ascii="Calibri" w:hAnsi="Calibri" w:cs="Calibri"/>
          <w:sz w:val="16"/>
          <w:szCs w:val="16"/>
        </w:rPr>
        <w:t>Argonne National Laboratory, Argonne IL</w:t>
      </w:r>
    </w:p>
    <w:p w14:paraId="3A41850F" w14:textId="3DC2AA33"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3</w:t>
      </w:r>
      <w:r w:rsidRPr="00794D54">
        <w:rPr>
          <w:rFonts w:ascii="Calibri" w:hAnsi="Calibri" w:cs="Calibri"/>
          <w:sz w:val="16"/>
          <w:szCs w:val="16"/>
        </w:rPr>
        <w:t>Desert Research Institute, Division of Hydrologic Sciences, Las Vegas NV, 89113</w:t>
      </w:r>
    </w:p>
    <w:p w14:paraId="486BBE66" w14:textId="77777777" w:rsidR="00794D54" w:rsidRDefault="00794D54" w:rsidP="00067A57">
      <w:pPr>
        <w:rPr>
          <w:rFonts w:ascii="Calibri" w:hAnsi="Calibri" w:cs="Calibri"/>
          <w:b/>
        </w:rPr>
      </w:pPr>
    </w:p>
    <w:p w14:paraId="458DD0D6" w14:textId="7E2930DE" w:rsidR="00CB3AED" w:rsidRDefault="00773B25" w:rsidP="00067A57">
      <w:pPr>
        <w:rPr>
          <w:rFonts w:ascii="Calibri" w:hAnsi="Calibri" w:cs="Calibri"/>
          <w:b/>
        </w:rPr>
      </w:pPr>
      <w:r w:rsidRPr="006B4718">
        <w:rPr>
          <w:rFonts w:ascii="Calibri" w:hAnsi="Calibri" w:cs="Calibri"/>
          <w:b/>
        </w:rPr>
        <w:t>Abstract</w:t>
      </w:r>
    </w:p>
    <w:p w14:paraId="607AAD22" w14:textId="160ADF98" w:rsidR="00185973" w:rsidRDefault="00185973" w:rsidP="00F770A6">
      <w:pPr>
        <w:spacing w:before="120" w:line="276" w:lineRule="auto"/>
      </w:pPr>
      <w:r w:rsidRPr="00467655">
        <w:t>Abstract here…</w:t>
      </w:r>
    </w:p>
    <w:p w14:paraId="3A308497" w14:textId="77777777" w:rsidR="00CB3AED" w:rsidRPr="00467655" w:rsidRDefault="00CB3AED" w:rsidP="00067A57"/>
    <w:p w14:paraId="35CFB593" w14:textId="606AD98F" w:rsidR="00CB3AED" w:rsidRDefault="00773B25" w:rsidP="006B4718">
      <w:pPr>
        <w:rPr>
          <w:rFonts w:ascii="Calibri" w:hAnsi="Calibri" w:cs="Calibri"/>
          <w:b/>
        </w:rPr>
      </w:pPr>
      <w:r w:rsidRPr="006B4718">
        <w:rPr>
          <w:rFonts w:ascii="Calibri" w:hAnsi="Calibri" w:cs="Calibri"/>
          <w:b/>
        </w:rPr>
        <w:t>1 | INTRODUCTION</w:t>
      </w:r>
    </w:p>
    <w:p w14:paraId="512AF5F5" w14:textId="69B6B47E" w:rsidR="00523ED7" w:rsidRPr="00F770A6" w:rsidRDefault="00F2333E" w:rsidP="00F770A6">
      <w:pPr>
        <w:spacing w:before="120" w:line="276" w:lineRule="auto"/>
        <w:jc w:val="both"/>
        <w:rPr>
          <w:sz w:val="22"/>
          <w:szCs w:val="22"/>
        </w:rPr>
      </w:pPr>
      <w:r w:rsidRPr="00F770A6">
        <w:rPr>
          <w:bCs/>
          <w:spacing w:val="4"/>
          <w:sz w:val="22"/>
          <w:szCs w:val="22"/>
        </w:rPr>
        <w:t>The</w:t>
      </w:r>
      <w:commentRangeStart w:id="0"/>
      <w:r w:rsidR="004E2355" w:rsidRPr="00F770A6">
        <w:rPr>
          <w:sz w:val="22"/>
          <w:szCs w:val="22"/>
        </w:rPr>
        <w:t xml:space="preserve"> majority of </w:t>
      </w:r>
      <w:r w:rsidR="003B7B02">
        <w:rPr>
          <w:sz w:val="22"/>
          <w:szCs w:val="22"/>
        </w:rPr>
        <w:t xml:space="preserve">all </w:t>
      </w:r>
      <w:r w:rsidR="004E2355" w:rsidRPr="00F770A6">
        <w:rPr>
          <w:sz w:val="22"/>
          <w:szCs w:val="22"/>
        </w:rPr>
        <w:t xml:space="preserve">prokaryotic life on Earth may exist in deep subsurface biofilms </w:t>
      </w:r>
      <w:commentRangeEnd w:id="0"/>
      <w:r w:rsidR="004E2355" w:rsidRPr="00F770A6">
        <w:rPr>
          <w:rStyle w:val="CommentReference"/>
          <w:sz w:val="22"/>
          <w:szCs w:val="22"/>
        </w:rPr>
        <w:commentReference w:id="0"/>
      </w:r>
      <w:r w:rsidR="004E2355" w:rsidRPr="00F770A6">
        <w:rPr>
          <w:sz w:val="22"/>
          <w:szCs w:val="22"/>
        </w:rPr>
        <w:t>(</w:t>
      </w:r>
      <w:proofErr w:type="spellStart"/>
      <w:r w:rsidR="004E2355" w:rsidRPr="00F770A6">
        <w:rPr>
          <w:sz w:val="22"/>
          <w:szCs w:val="22"/>
        </w:rPr>
        <w:t>Flemming</w:t>
      </w:r>
      <w:proofErr w:type="spellEnd"/>
      <w:r w:rsidR="004E2355" w:rsidRPr="00F770A6">
        <w:rPr>
          <w:sz w:val="22"/>
          <w:szCs w:val="22"/>
        </w:rPr>
        <w:t xml:space="preserve"> and </w:t>
      </w:r>
      <w:proofErr w:type="spellStart"/>
      <w:r w:rsidR="004E2355" w:rsidRPr="00F770A6">
        <w:rPr>
          <w:sz w:val="22"/>
          <w:szCs w:val="22"/>
        </w:rPr>
        <w:t>Wuertz</w:t>
      </w:r>
      <w:proofErr w:type="spellEnd"/>
      <w:r w:rsidR="004E2355" w:rsidRPr="00F770A6">
        <w:rPr>
          <w:sz w:val="22"/>
          <w:szCs w:val="22"/>
        </w:rPr>
        <w:t>, 2019)</w:t>
      </w:r>
      <w:r w:rsidRPr="00F770A6">
        <w:rPr>
          <w:sz w:val="22"/>
          <w:szCs w:val="22"/>
        </w:rPr>
        <w:t xml:space="preserve">; however, </w:t>
      </w:r>
      <w:r w:rsidR="004E2355" w:rsidRPr="00F770A6">
        <w:rPr>
          <w:sz w:val="22"/>
          <w:szCs w:val="22"/>
        </w:rPr>
        <w:t xml:space="preserve">the ecology of these communities </w:t>
      </w:r>
      <w:r w:rsidR="00A47B6D">
        <w:rPr>
          <w:sz w:val="22"/>
          <w:szCs w:val="22"/>
        </w:rPr>
        <w:t xml:space="preserve">in terms of diversity and biomass </w:t>
      </w:r>
      <w:r w:rsidRPr="00F770A6">
        <w:rPr>
          <w:sz w:val="22"/>
          <w:szCs w:val="22"/>
        </w:rPr>
        <w:t xml:space="preserve">is not well </w:t>
      </w:r>
      <w:r w:rsidR="003B7B02">
        <w:rPr>
          <w:sz w:val="22"/>
          <w:szCs w:val="22"/>
        </w:rPr>
        <w:t>constrained</w:t>
      </w:r>
      <w:r w:rsidR="004E2355" w:rsidRPr="00F770A6">
        <w:rPr>
          <w:sz w:val="22"/>
          <w:szCs w:val="22"/>
        </w:rPr>
        <w:t xml:space="preserve">. </w:t>
      </w:r>
      <w:r w:rsidR="00523ED7" w:rsidRPr="00F770A6">
        <w:rPr>
          <w:sz w:val="22"/>
          <w:szCs w:val="22"/>
        </w:rPr>
        <w:t xml:space="preserve">Samples from marine and terrestrial deep subsurface systems have revealed </w:t>
      </w:r>
      <w:r w:rsidR="006F1A50" w:rsidRPr="00F770A6">
        <w:rPr>
          <w:sz w:val="22"/>
          <w:szCs w:val="22"/>
        </w:rPr>
        <w:t>abundant and diverse</w:t>
      </w:r>
      <w:r w:rsidR="00523ED7" w:rsidRPr="00F770A6">
        <w:rPr>
          <w:sz w:val="22"/>
          <w:szCs w:val="22"/>
        </w:rPr>
        <w:t xml:space="preserve"> microbial life suspended in fluids (i.e. fracture and pore fluids); however, the same is not well described for microbial life attached to surfaces (i.e. </w:t>
      </w:r>
      <w:r w:rsidR="004E2542" w:rsidRPr="00F770A6">
        <w:rPr>
          <w:sz w:val="22"/>
          <w:szCs w:val="22"/>
        </w:rPr>
        <w:t xml:space="preserve">biofilms on </w:t>
      </w:r>
      <w:r w:rsidR="00523ED7" w:rsidRPr="00F770A6">
        <w:rPr>
          <w:sz w:val="22"/>
          <w:szCs w:val="22"/>
        </w:rPr>
        <w:t xml:space="preserve">rock fracture and pore space surfaces).  </w:t>
      </w:r>
      <w:r w:rsidR="004E2542" w:rsidRPr="00F770A6">
        <w:rPr>
          <w:sz w:val="22"/>
          <w:szCs w:val="22"/>
        </w:rPr>
        <w:t xml:space="preserve">This lack of information is a function of the challenges imposed by deep subsurface settings which </w:t>
      </w:r>
      <w:r w:rsidR="00523ED7" w:rsidRPr="00F770A6">
        <w:rPr>
          <w:sz w:val="22"/>
          <w:szCs w:val="22"/>
        </w:rPr>
        <w:t xml:space="preserve">are challenging to collect samples from, and even more challenging settings at which to establish long-term monitoring stations. In part, </w:t>
      </w:r>
      <w:r w:rsidR="004E2542" w:rsidRPr="00F770A6">
        <w:rPr>
          <w:sz w:val="22"/>
          <w:szCs w:val="22"/>
        </w:rPr>
        <w:t>these challenges</w:t>
      </w:r>
      <w:r w:rsidR="00523ED7" w:rsidRPr="00F770A6">
        <w:rPr>
          <w:sz w:val="22"/>
          <w:szCs w:val="22"/>
        </w:rPr>
        <w:t xml:space="preserve"> </w:t>
      </w:r>
      <w:r w:rsidR="004E2542" w:rsidRPr="00F770A6">
        <w:rPr>
          <w:sz w:val="22"/>
          <w:szCs w:val="22"/>
        </w:rPr>
        <w:t>are</w:t>
      </w:r>
      <w:r w:rsidR="00523ED7" w:rsidRPr="00F770A6">
        <w:rPr>
          <w:sz w:val="22"/>
          <w:szCs w:val="22"/>
        </w:rPr>
        <w:t xml:space="preserve"> due to the complex nature of drilling to great depths without introducing surface contamination</w:t>
      </w:r>
      <w:r w:rsidR="006F1A50" w:rsidRPr="00F770A6">
        <w:rPr>
          <w:sz w:val="22"/>
          <w:szCs w:val="22"/>
        </w:rPr>
        <w:t>, as well as the funding and manpower needed to establish and maintain monitoring stations</w:t>
      </w:r>
      <w:r w:rsidR="00523ED7" w:rsidRPr="00F770A6">
        <w:rPr>
          <w:sz w:val="22"/>
          <w:szCs w:val="22"/>
        </w:rPr>
        <w:t xml:space="preserve">. Monitoring stations have been successfully established in CORKs </w:t>
      </w:r>
      <w:r w:rsidR="006F1A50" w:rsidRPr="00F770A6">
        <w:rPr>
          <w:sz w:val="22"/>
          <w:szCs w:val="22"/>
        </w:rPr>
        <w:t>in</w:t>
      </w:r>
      <w:r w:rsidR="00523ED7" w:rsidRPr="00F770A6">
        <w:rPr>
          <w:sz w:val="22"/>
          <w:szCs w:val="22"/>
        </w:rPr>
        <w:t xml:space="preserve"> sea floor</w:t>
      </w:r>
      <w:r w:rsidR="006F1A50" w:rsidRPr="00F770A6">
        <w:rPr>
          <w:sz w:val="22"/>
          <w:szCs w:val="22"/>
        </w:rPr>
        <w:t xml:space="preserve"> basalts</w:t>
      </w:r>
      <w:r w:rsidR="00523ED7" w:rsidRPr="00F770A6">
        <w:rPr>
          <w:sz w:val="22"/>
          <w:szCs w:val="22"/>
        </w:rPr>
        <w:t xml:space="preserve"> and in terrestrial </w:t>
      </w:r>
      <w:r w:rsidR="006F1A50" w:rsidRPr="00F770A6">
        <w:rPr>
          <w:sz w:val="22"/>
          <w:szCs w:val="22"/>
        </w:rPr>
        <w:t xml:space="preserve">groundwater </w:t>
      </w:r>
      <w:r w:rsidR="00523ED7" w:rsidRPr="00F770A6">
        <w:rPr>
          <w:sz w:val="22"/>
          <w:szCs w:val="22"/>
        </w:rPr>
        <w:t>aquifers (i.e. CROMO</w:t>
      </w:r>
      <w:r w:rsidR="008130EE" w:rsidRPr="00F770A6">
        <w:rPr>
          <w:sz w:val="22"/>
          <w:szCs w:val="22"/>
        </w:rPr>
        <w:t>, California</w:t>
      </w:r>
      <w:r w:rsidR="00523ED7" w:rsidRPr="00F770A6">
        <w:rPr>
          <w:sz w:val="22"/>
          <w:szCs w:val="22"/>
        </w:rPr>
        <w:t xml:space="preserve">), and recently in a terrestrial </w:t>
      </w:r>
      <w:r w:rsidR="006F1A50" w:rsidRPr="00F770A6">
        <w:rPr>
          <w:sz w:val="22"/>
          <w:szCs w:val="22"/>
        </w:rPr>
        <w:t xml:space="preserve">gold </w:t>
      </w:r>
      <w:r w:rsidR="00523ED7" w:rsidRPr="00F770A6">
        <w:rPr>
          <w:sz w:val="22"/>
          <w:szCs w:val="22"/>
        </w:rPr>
        <w:t xml:space="preserve">mine, the Deep Mine Microbial Observatory in Lead, South Dakota, USA. </w:t>
      </w:r>
      <w:r w:rsidR="006F1A50" w:rsidRPr="00F770A6">
        <w:rPr>
          <w:sz w:val="22"/>
          <w:szCs w:val="22"/>
        </w:rPr>
        <w:t>As opposed to rock sample collection from the environment via drill</w:t>
      </w:r>
      <w:r w:rsidR="008130EE" w:rsidRPr="00F770A6">
        <w:rPr>
          <w:sz w:val="22"/>
          <w:szCs w:val="22"/>
        </w:rPr>
        <w:t xml:space="preserve"> cores</w:t>
      </w:r>
      <w:r w:rsidR="006F1A50" w:rsidRPr="00F770A6">
        <w:rPr>
          <w:sz w:val="22"/>
          <w:szCs w:val="22"/>
        </w:rPr>
        <w:t xml:space="preserve">, monitoring stations offer a means to study deep subsurface biofilm communities by allowing for their </w:t>
      </w:r>
      <w:r w:rsidR="006F1A50" w:rsidRPr="00F770A6">
        <w:rPr>
          <w:i/>
          <w:sz w:val="22"/>
          <w:szCs w:val="22"/>
        </w:rPr>
        <w:t>in situ</w:t>
      </w:r>
      <w:r w:rsidR="006F1A50" w:rsidRPr="00F770A6">
        <w:rPr>
          <w:sz w:val="22"/>
          <w:szCs w:val="22"/>
        </w:rPr>
        <w:t xml:space="preserve"> cultivation on provided substrates </w:t>
      </w:r>
      <w:r w:rsidR="008130EE" w:rsidRPr="00F770A6">
        <w:rPr>
          <w:sz w:val="22"/>
          <w:szCs w:val="22"/>
        </w:rPr>
        <w:t xml:space="preserve">incubated in environmental fluids </w:t>
      </w:r>
      <w:r w:rsidR="006F1A50" w:rsidRPr="00F770A6">
        <w:rPr>
          <w:sz w:val="22"/>
          <w:szCs w:val="22"/>
        </w:rPr>
        <w:t xml:space="preserve">that can be harvested </w:t>
      </w:r>
      <w:r w:rsidR="000457B7" w:rsidRPr="00F770A6">
        <w:rPr>
          <w:sz w:val="22"/>
          <w:szCs w:val="22"/>
        </w:rPr>
        <w:t>while minimizing</w:t>
      </w:r>
      <w:r w:rsidR="006F1A50" w:rsidRPr="00F770A6">
        <w:rPr>
          <w:sz w:val="22"/>
          <w:szCs w:val="22"/>
        </w:rPr>
        <w:t xml:space="preserve"> contamination and </w:t>
      </w:r>
      <w:r w:rsidR="000457B7" w:rsidRPr="00F770A6">
        <w:rPr>
          <w:sz w:val="22"/>
          <w:szCs w:val="22"/>
        </w:rPr>
        <w:t>permanent alteration of</w:t>
      </w:r>
      <w:r w:rsidR="006F1A50" w:rsidRPr="00F770A6">
        <w:rPr>
          <w:sz w:val="22"/>
          <w:szCs w:val="22"/>
        </w:rPr>
        <w:t xml:space="preserve"> the environment during sample collection. </w:t>
      </w:r>
    </w:p>
    <w:p w14:paraId="03448E93" w14:textId="21374800" w:rsidR="00CB3AED" w:rsidRPr="00F770A6" w:rsidRDefault="004E2355" w:rsidP="00F770A6">
      <w:pPr>
        <w:spacing w:before="120" w:line="276" w:lineRule="auto"/>
        <w:jc w:val="both"/>
        <w:rPr>
          <w:sz w:val="22"/>
          <w:szCs w:val="22"/>
        </w:rPr>
      </w:pPr>
      <w:r w:rsidRPr="00F770A6">
        <w:rPr>
          <w:sz w:val="22"/>
          <w:szCs w:val="22"/>
        </w:rPr>
        <w:t xml:space="preserve">Minerals are likely an important energy source for the deep continental biosphere in which oxygen and organic carbon are limited. </w:t>
      </w:r>
    </w:p>
    <w:p w14:paraId="427893AE" w14:textId="781E5752" w:rsidR="009760E9" w:rsidRPr="00F770A6" w:rsidRDefault="009760E9" w:rsidP="00F770A6">
      <w:pPr>
        <w:spacing w:before="120" w:line="276" w:lineRule="auto"/>
        <w:jc w:val="both"/>
        <w:rPr>
          <w:sz w:val="22"/>
          <w:szCs w:val="22"/>
        </w:rPr>
      </w:pPr>
      <w:r w:rsidRPr="00F770A6">
        <w:rPr>
          <w:sz w:val="22"/>
          <w:szCs w:val="22"/>
        </w:rPr>
        <w:t xml:space="preserve">The ecology of deep subsurface biofilm communities is relevant to the origin of life on Earth and the search for life on other rocky planets such as Mars. </w:t>
      </w:r>
    </w:p>
    <w:p w14:paraId="3F08CE4A" w14:textId="77777777" w:rsidR="00CB3AED" w:rsidRPr="00DD3B6B" w:rsidRDefault="00CB3AED" w:rsidP="00467655">
      <w:pPr>
        <w:jc w:val="both"/>
        <w:rPr>
          <w:rFonts w:ascii="Calibri" w:hAnsi="Calibri" w:cs="Calibri"/>
        </w:rPr>
      </w:pPr>
    </w:p>
    <w:p w14:paraId="733F5E87" w14:textId="4FDED435" w:rsidR="00067A57" w:rsidRDefault="00773B25" w:rsidP="00067A57">
      <w:pPr>
        <w:rPr>
          <w:rFonts w:ascii="Calibri" w:hAnsi="Calibri" w:cs="Calibri"/>
          <w:b/>
        </w:rPr>
      </w:pPr>
      <w:r w:rsidRPr="006B4718">
        <w:rPr>
          <w:rFonts w:ascii="Calibri" w:hAnsi="Calibri" w:cs="Calibri"/>
          <w:b/>
        </w:rPr>
        <w:t>2 | MATERIALS AND METHODS</w:t>
      </w:r>
    </w:p>
    <w:p w14:paraId="327FE19A" w14:textId="77777777" w:rsidR="00CB3AED" w:rsidRPr="006B4718" w:rsidRDefault="00CB3AED" w:rsidP="00067A57">
      <w:pPr>
        <w:rPr>
          <w:rFonts w:ascii="Calibri" w:hAnsi="Calibri" w:cs="Calibri"/>
          <w:b/>
        </w:rPr>
      </w:pPr>
    </w:p>
    <w:p w14:paraId="00FC6382" w14:textId="12410EAB" w:rsidR="00421561" w:rsidRDefault="00421561" w:rsidP="00067A57">
      <w:pPr>
        <w:rPr>
          <w:rFonts w:ascii="Calibri" w:hAnsi="Calibri" w:cs="Calibri"/>
          <w:b/>
        </w:rPr>
      </w:pPr>
      <w:r>
        <w:rPr>
          <w:rFonts w:ascii="Calibri" w:hAnsi="Calibri" w:cs="Calibri"/>
          <w:b/>
        </w:rPr>
        <w:t xml:space="preserve">2.1 | </w:t>
      </w:r>
      <w:proofErr w:type="spellStart"/>
      <w:r>
        <w:rPr>
          <w:rFonts w:ascii="Calibri" w:hAnsi="Calibri" w:cs="Calibri"/>
          <w:b/>
        </w:rPr>
        <w:t>DeMMO</w:t>
      </w:r>
      <w:proofErr w:type="spellEnd"/>
    </w:p>
    <w:p w14:paraId="58CCCA65" w14:textId="7F515254" w:rsidR="00BA5F61" w:rsidRPr="00DD3B6B" w:rsidRDefault="00BA5F61" w:rsidP="00F770A6">
      <w:pPr>
        <w:pStyle w:val="NormalWeb"/>
        <w:spacing w:before="120" w:beforeAutospacing="0" w:after="0" w:afterAutospacing="0" w:line="276" w:lineRule="auto"/>
        <w:jc w:val="both"/>
        <w:rPr>
          <w:sz w:val="22"/>
          <w:szCs w:val="22"/>
        </w:rPr>
      </w:pPr>
      <w:r w:rsidRPr="00DD3B6B">
        <w:rPr>
          <w:rFonts w:ascii="TimesNewRomanPSMT" w:hAnsi="TimesNewRomanPSMT"/>
          <w:sz w:val="22"/>
          <w:szCs w:val="22"/>
        </w:rPr>
        <w:t>The Deep Mine Microbial Observatory (</w:t>
      </w:r>
      <w:proofErr w:type="spellStart"/>
      <w:r w:rsidRPr="00DD3B6B">
        <w:rPr>
          <w:rFonts w:ascii="TimesNewRomanPSMT" w:hAnsi="TimesNewRomanPSMT"/>
          <w:sz w:val="22"/>
          <w:szCs w:val="22"/>
        </w:rPr>
        <w:t>DeMMO</w:t>
      </w:r>
      <w:proofErr w:type="spellEnd"/>
      <w:r w:rsidRPr="00DD3B6B">
        <w:rPr>
          <w:rFonts w:ascii="TimesNewRomanPSMT" w:hAnsi="TimesNewRomanPSMT"/>
          <w:sz w:val="22"/>
          <w:szCs w:val="22"/>
        </w:rPr>
        <w:t xml:space="preserve">) is a portal to the deep biosphere through which we can study the ecology of the deep subsurface. </w:t>
      </w:r>
      <w:proofErr w:type="spellStart"/>
      <w:r w:rsidRPr="00DD3B6B">
        <w:rPr>
          <w:rFonts w:ascii="TimesNewRomanPSMT" w:hAnsi="TimesNewRomanPSMT"/>
          <w:sz w:val="22"/>
          <w:szCs w:val="22"/>
        </w:rPr>
        <w:t>DeMMO</w:t>
      </w:r>
      <w:proofErr w:type="spellEnd"/>
      <w:r w:rsidRPr="00DD3B6B">
        <w:rPr>
          <w:rFonts w:ascii="TimesNewRomanPSMT" w:hAnsi="TimesNewRomanPSMT"/>
          <w:sz w:val="22"/>
          <w:szCs w:val="22"/>
        </w:rPr>
        <w:t xml:space="preserve"> was established in 2015 in the Sanford Underground Research Facility (SURF) in Lead, South Dakota. SURF is the former </w:t>
      </w:r>
      <w:proofErr w:type="spellStart"/>
      <w:r w:rsidRPr="00DD3B6B">
        <w:rPr>
          <w:rFonts w:ascii="TimesNewRomanPSMT" w:hAnsi="TimesNewRomanPSMT"/>
          <w:sz w:val="22"/>
          <w:szCs w:val="22"/>
        </w:rPr>
        <w:t>Homestake</w:t>
      </w:r>
      <w:proofErr w:type="spellEnd"/>
      <w:r w:rsidRPr="00DD3B6B">
        <w:rPr>
          <w:rFonts w:ascii="TimesNewRomanPSMT" w:hAnsi="TimesNewRomanPSMT"/>
          <w:sz w:val="22"/>
          <w:szCs w:val="22"/>
        </w:rPr>
        <w:t xml:space="preserve"> gold mine in the Black Hills, situated in an uplifted, deformed region of Paleoproterozoic </w:t>
      </w:r>
      <w:proofErr w:type="spellStart"/>
      <w:r w:rsidRPr="00DD3B6B">
        <w:rPr>
          <w:rFonts w:ascii="TimesNewRomanPSMT" w:hAnsi="TimesNewRomanPSMT"/>
          <w:sz w:val="22"/>
          <w:szCs w:val="22"/>
        </w:rPr>
        <w:t>metasediments</w:t>
      </w:r>
      <w:proofErr w:type="spellEnd"/>
      <w:r w:rsidRPr="00DD3B6B">
        <w:rPr>
          <w:rFonts w:ascii="TimesNewRomanPSMT" w:hAnsi="TimesNewRomanPSMT"/>
          <w:sz w:val="22"/>
          <w:szCs w:val="22"/>
        </w:rPr>
        <w:t xml:space="preserve"> and Tertiary igneous intrusions. SURF is approximately 2.15 miles wide and is currently accessible to a depth of 4,850 feet; however, previous mining operations extended to a depth of 8,000 feet (Figure </w:t>
      </w:r>
      <w:r w:rsidR="00CC1CD4">
        <w:rPr>
          <w:rFonts w:ascii="TimesNewRomanPSMT" w:hAnsi="TimesNewRomanPSMT"/>
          <w:sz w:val="22"/>
          <w:szCs w:val="22"/>
        </w:rPr>
        <w:t>x</w:t>
      </w:r>
      <w:r w:rsidRPr="00DD3B6B">
        <w:rPr>
          <w:rFonts w:ascii="TimesNewRomanPSMT" w:hAnsi="TimesNewRomanPSMT"/>
          <w:sz w:val="22"/>
          <w:szCs w:val="22"/>
        </w:rPr>
        <w:t xml:space="preserve">). The levels within the mine intersect three major formations: Ellison, </w:t>
      </w:r>
      <w:proofErr w:type="spellStart"/>
      <w:r w:rsidRPr="00DD3B6B">
        <w:rPr>
          <w:rFonts w:ascii="TimesNewRomanPSMT" w:hAnsi="TimesNewRomanPSMT"/>
          <w:sz w:val="22"/>
          <w:szCs w:val="22"/>
        </w:rPr>
        <w:t>Homestake</w:t>
      </w:r>
      <w:proofErr w:type="spellEnd"/>
      <w:r w:rsidRPr="00DD3B6B">
        <w:rPr>
          <w:rFonts w:ascii="TimesNewRomanPSMT" w:hAnsi="TimesNewRomanPSMT"/>
          <w:sz w:val="22"/>
          <w:szCs w:val="22"/>
        </w:rPr>
        <w:t xml:space="preserve">, and </w:t>
      </w:r>
      <w:proofErr w:type="spellStart"/>
      <w:r w:rsidRPr="00DD3B6B">
        <w:rPr>
          <w:rFonts w:ascii="TimesNewRomanPSMT" w:hAnsi="TimesNewRomanPSMT"/>
          <w:sz w:val="22"/>
          <w:szCs w:val="22"/>
        </w:rPr>
        <w:t>Poorman</w:t>
      </w:r>
      <w:proofErr w:type="spellEnd"/>
      <w:r w:rsidRPr="00DD3B6B">
        <w:rPr>
          <w:rFonts w:ascii="TimesNewRomanPSMT" w:hAnsi="TimesNewRomanPSMT"/>
          <w:sz w:val="22"/>
          <w:szCs w:val="22"/>
        </w:rPr>
        <w:t xml:space="preserve">. The Ellison Formation is </w:t>
      </w:r>
      <w:r w:rsidRPr="00DD3B6B">
        <w:rPr>
          <w:rFonts w:ascii="TimesNewRomanPSMT" w:hAnsi="TimesNewRomanPSMT"/>
          <w:sz w:val="22"/>
          <w:szCs w:val="22"/>
        </w:rPr>
        <w:lastRenderedPageBreak/>
        <w:t xml:space="preserve">comprised of </w:t>
      </w:r>
      <w:proofErr w:type="spellStart"/>
      <w:r w:rsidRPr="00DD3B6B">
        <w:rPr>
          <w:rFonts w:ascii="TimesNewRomanPSMT" w:hAnsi="TimesNewRomanPSMT"/>
          <w:sz w:val="22"/>
          <w:szCs w:val="22"/>
        </w:rPr>
        <w:t>pelitic</w:t>
      </w:r>
      <w:proofErr w:type="spellEnd"/>
      <w:r w:rsidRPr="00DD3B6B">
        <w:rPr>
          <w:rFonts w:ascii="TimesNewRomanPSMT" w:hAnsi="TimesNewRomanPSMT"/>
          <w:sz w:val="22"/>
          <w:szCs w:val="22"/>
        </w:rPr>
        <w:t xml:space="preserve"> phyllite and interbedded quartzite. The </w:t>
      </w:r>
      <w:proofErr w:type="spellStart"/>
      <w:r w:rsidRPr="00DD3B6B">
        <w:rPr>
          <w:rFonts w:ascii="TimesNewRomanPSMT" w:hAnsi="TimesNewRomanPSMT"/>
          <w:sz w:val="22"/>
          <w:szCs w:val="22"/>
        </w:rPr>
        <w:t>Homestake</w:t>
      </w:r>
      <w:proofErr w:type="spellEnd"/>
      <w:r w:rsidRPr="00DD3B6B">
        <w:rPr>
          <w:rFonts w:ascii="TimesNewRomanPSMT" w:hAnsi="TimesNewRomanPSMT"/>
          <w:sz w:val="22"/>
          <w:szCs w:val="22"/>
        </w:rPr>
        <w:t xml:space="preserve"> Formation is gold ore-bearing, carbonate-rich iron formation. The upper </w:t>
      </w:r>
      <w:proofErr w:type="spellStart"/>
      <w:r w:rsidRPr="00DD3B6B">
        <w:rPr>
          <w:rFonts w:ascii="TimesNewRomanPSMT" w:hAnsi="TimesNewRomanPSMT"/>
          <w:sz w:val="22"/>
          <w:szCs w:val="22"/>
        </w:rPr>
        <w:t>Poorman</w:t>
      </w:r>
      <w:proofErr w:type="spellEnd"/>
      <w:r w:rsidRPr="00DD3B6B">
        <w:rPr>
          <w:rFonts w:ascii="TimesNewRomanPSMT" w:hAnsi="TimesNewRomanPSMT"/>
          <w:sz w:val="22"/>
          <w:szCs w:val="22"/>
        </w:rPr>
        <w:t xml:space="preserve"> Formation is locally rich in iron sulfides with large quartz veins intersecting graphitic phyllite overlaying a lower unit of </w:t>
      </w:r>
      <w:proofErr w:type="spellStart"/>
      <w:r w:rsidRPr="00DD3B6B">
        <w:rPr>
          <w:rFonts w:ascii="TimesNewRomanPSMT" w:hAnsi="TimesNewRomanPSMT"/>
          <w:sz w:val="22"/>
          <w:szCs w:val="22"/>
        </w:rPr>
        <w:t>horneblende</w:t>
      </w:r>
      <w:proofErr w:type="spellEnd"/>
      <w:r w:rsidRPr="00DD3B6B">
        <w:rPr>
          <w:rFonts w:ascii="TimesNewRomanPSMT" w:hAnsi="TimesNewRomanPSMT"/>
          <w:sz w:val="22"/>
          <w:szCs w:val="22"/>
        </w:rPr>
        <w:t>-plagioclase schist (</w:t>
      </w:r>
      <w:proofErr w:type="spellStart"/>
      <w:r w:rsidRPr="00DD3B6B">
        <w:rPr>
          <w:rFonts w:ascii="TimesNewRomanPSMT" w:hAnsi="TimesNewRomanPSMT"/>
          <w:sz w:val="22"/>
          <w:szCs w:val="22"/>
        </w:rPr>
        <w:t>Caddey</w:t>
      </w:r>
      <w:proofErr w:type="spellEnd"/>
      <w:r w:rsidRPr="00DD3B6B">
        <w:rPr>
          <w:rFonts w:ascii="TimesNewRomanPSMT" w:hAnsi="TimesNewRomanPSMT"/>
          <w:sz w:val="22"/>
          <w:szCs w:val="22"/>
        </w:rPr>
        <w:t xml:space="preserve"> et al., 1991). These formations host relatively young fracture fluids near the surface that are recharged on annual timescales by meteoric waters, whereas deeper fluids have estimated residence times on the order of 10,000 years (Murdoch et al., 2012). </w:t>
      </w:r>
    </w:p>
    <w:p w14:paraId="0190305E" w14:textId="6DD0557A" w:rsidR="00EB1AB8" w:rsidRDefault="00BA5F61" w:rsidP="00F770A6">
      <w:pPr>
        <w:pStyle w:val="NormalWeb"/>
        <w:spacing w:before="120" w:beforeAutospacing="0" w:after="0" w:afterAutospacing="0" w:line="276" w:lineRule="auto"/>
        <w:jc w:val="both"/>
        <w:rPr>
          <w:rFonts w:ascii="TimesNewRomanPSMT" w:hAnsi="TimesNewRomanPSMT"/>
          <w:sz w:val="22"/>
          <w:szCs w:val="22"/>
        </w:rPr>
      </w:pPr>
      <w:proofErr w:type="spellStart"/>
      <w:r w:rsidRPr="00DD3B6B">
        <w:rPr>
          <w:rFonts w:ascii="TimesNewRomanPSMT" w:hAnsi="TimesNewRomanPSMT"/>
          <w:sz w:val="22"/>
          <w:szCs w:val="22"/>
        </w:rPr>
        <w:t>DeMMO</w:t>
      </w:r>
      <w:proofErr w:type="spellEnd"/>
      <w:r w:rsidRPr="00DD3B6B">
        <w:rPr>
          <w:rFonts w:ascii="TimesNewRomanPSMT" w:hAnsi="TimesNewRomanPSMT"/>
          <w:sz w:val="22"/>
          <w:szCs w:val="22"/>
        </w:rPr>
        <w:t xml:space="preserve"> is a network of six legacy boreholes that intersect fluid-filled fractures spanning depths of 800-4,850 feet within SURF. Each borehole has been adapted for periodic </w:t>
      </w:r>
      <w:r w:rsidR="00DD3B6B" w:rsidRPr="00DD3B6B">
        <w:rPr>
          <w:rFonts w:ascii="TimesNewRomanPSMT" w:hAnsi="TimesNewRomanPSMT"/>
          <w:sz w:val="22"/>
          <w:szCs w:val="22"/>
        </w:rPr>
        <w:t>fl</w:t>
      </w:r>
      <w:r w:rsidRPr="00DD3B6B">
        <w:rPr>
          <w:rFonts w:ascii="TimesNewRomanPSMT" w:hAnsi="TimesNewRomanPSMT"/>
          <w:sz w:val="22"/>
          <w:szCs w:val="22"/>
        </w:rPr>
        <w:t>uid sampling and long-term experiment installations with minimal disturbance to the fracture fluids (</w:t>
      </w:r>
      <w:r w:rsidRPr="00DD3B6B">
        <w:rPr>
          <w:rFonts w:ascii="TimesNewRomanPSMT" w:hAnsi="TimesNewRomanPSMT"/>
          <w:color w:val="FF0000"/>
          <w:sz w:val="22"/>
          <w:szCs w:val="22"/>
        </w:rPr>
        <w:t xml:space="preserve">Figure </w:t>
      </w:r>
      <w:r w:rsidR="00DD3B6B" w:rsidRPr="00DD3B6B">
        <w:rPr>
          <w:rFonts w:ascii="TimesNewRomanPSMT" w:hAnsi="TimesNewRomanPSMT"/>
          <w:color w:val="FF0000"/>
          <w:sz w:val="22"/>
          <w:szCs w:val="22"/>
        </w:rPr>
        <w:t>X</w:t>
      </w:r>
      <w:r w:rsidRPr="00DD3B6B">
        <w:rPr>
          <w:rFonts w:ascii="TimesNewRomanPSMT" w:hAnsi="TimesNewRomanPSMT"/>
          <w:sz w:val="22"/>
          <w:szCs w:val="22"/>
        </w:rPr>
        <w:t xml:space="preserve">). </w:t>
      </w:r>
      <w:proofErr w:type="spellStart"/>
      <w:r w:rsidRPr="00DD3B6B">
        <w:rPr>
          <w:rFonts w:ascii="TimesNewRomanPSMT" w:hAnsi="TimesNewRomanPSMT"/>
          <w:sz w:val="22"/>
          <w:szCs w:val="22"/>
        </w:rPr>
        <w:t>DeMMO</w:t>
      </w:r>
      <w:proofErr w:type="spellEnd"/>
      <w:r w:rsidRPr="00DD3B6B">
        <w:rPr>
          <w:rFonts w:ascii="TimesNewRomanPSMT" w:hAnsi="TimesNewRomanPSMT"/>
          <w:sz w:val="22"/>
          <w:szCs w:val="22"/>
        </w:rPr>
        <w:t xml:space="preserve"> fluid geochemistry and suspended microbial communities have been monitored bimonthly since December 2015 (Table 1). Sites DeMMO1, DeMMO3, and DeMMO6 are the focus of this study and are further described here. DeMMO1 is located at a depth of 800 feet, and fluids are moderately reducing with high concentrations of dissolved ferrous iron, dominated by candidate phylum </w:t>
      </w:r>
      <w:proofErr w:type="spellStart"/>
      <w:r w:rsidRPr="00DD3B6B">
        <w:rPr>
          <w:rFonts w:ascii="TimesNewRomanPS" w:hAnsi="TimesNewRomanPS"/>
          <w:i/>
          <w:iCs/>
          <w:sz w:val="22"/>
          <w:szCs w:val="22"/>
        </w:rPr>
        <w:t>Omnitrophica</w:t>
      </w:r>
      <w:proofErr w:type="spellEnd"/>
      <w:r w:rsidRPr="00DD3B6B">
        <w:rPr>
          <w:rFonts w:ascii="TimesNewRomanPS" w:hAnsi="TimesNewRomanPS"/>
          <w:i/>
          <w:iCs/>
          <w:sz w:val="22"/>
          <w:szCs w:val="22"/>
        </w:rPr>
        <w:t xml:space="preserve"> </w:t>
      </w:r>
      <w:r w:rsidRPr="00DD3B6B">
        <w:rPr>
          <w:rFonts w:ascii="TimesNewRomanPSMT" w:hAnsi="TimesNewRomanPSMT"/>
          <w:sz w:val="22"/>
          <w:szCs w:val="22"/>
        </w:rPr>
        <w:t xml:space="preserve">and unclassified taxa. DeMMO3 is located at a depth of 2,000 feet, with ferrous iron and sulfate-rich </w:t>
      </w:r>
      <w:proofErr w:type="spellStart"/>
      <w:r w:rsidRPr="00DD3B6B">
        <w:rPr>
          <w:rFonts w:ascii="TimesNewRomanPSMT" w:hAnsi="TimesNewRomanPSMT"/>
          <w:sz w:val="22"/>
          <w:szCs w:val="22"/>
        </w:rPr>
        <w:t>suboxic</w:t>
      </w:r>
      <w:proofErr w:type="spellEnd"/>
      <w:r w:rsidRPr="00DD3B6B">
        <w:rPr>
          <w:rFonts w:ascii="TimesNewRomanPSMT" w:hAnsi="TimesNewRomanPSMT"/>
          <w:sz w:val="22"/>
          <w:szCs w:val="22"/>
        </w:rPr>
        <w:t xml:space="preserve"> fluids dominated by members of </w:t>
      </w:r>
      <w:r w:rsidRPr="00DD3B6B">
        <w:rPr>
          <w:rFonts w:ascii="TimesNewRomanPS" w:hAnsi="TimesNewRomanPS"/>
          <w:i/>
          <w:iCs/>
          <w:sz w:val="22"/>
          <w:szCs w:val="22"/>
        </w:rPr>
        <w:t xml:space="preserve">Betaproteobacteria </w:t>
      </w:r>
      <w:r w:rsidRPr="00DD3B6B">
        <w:rPr>
          <w:rFonts w:ascii="TimesNewRomanPSMT" w:hAnsi="TimesNewRomanPSMT"/>
          <w:sz w:val="22"/>
          <w:szCs w:val="22"/>
        </w:rPr>
        <w:t xml:space="preserve">and </w:t>
      </w:r>
      <w:proofErr w:type="spellStart"/>
      <w:r w:rsidRPr="00DD3B6B">
        <w:rPr>
          <w:rFonts w:ascii="TimesNewRomanPS" w:hAnsi="TimesNewRomanPS"/>
          <w:i/>
          <w:iCs/>
          <w:sz w:val="22"/>
          <w:szCs w:val="22"/>
        </w:rPr>
        <w:t>Nitrospirae</w:t>
      </w:r>
      <w:proofErr w:type="spellEnd"/>
      <w:r w:rsidRPr="00DD3B6B">
        <w:rPr>
          <w:rFonts w:ascii="TimesNewRomanPSMT" w:hAnsi="TimesNewRomanPSMT"/>
          <w:sz w:val="22"/>
          <w:szCs w:val="22"/>
        </w:rPr>
        <w:t xml:space="preserve">. DeMMO6 is located at a depth of 4,850 feet, with reducing, sulfate and methane-rich fluids dominated by members of </w:t>
      </w:r>
      <w:r w:rsidRPr="00DD3B6B">
        <w:rPr>
          <w:rFonts w:ascii="TimesNewRomanPS" w:hAnsi="TimesNewRomanPS"/>
          <w:i/>
          <w:iCs/>
          <w:sz w:val="22"/>
          <w:szCs w:val="22"/>
        </w:rPr>
        <w:t xml:space="preserve">Deltaproteobacteria </w:t>
      </w:r>
      <w:r w:rsidRPr="00DD3B6B">
        <w:rPr>
          <w:rFonts w:ascii="TimesNewRomanPSMT" w:hAnsi="TimesNewRomanPSMT"/>
          <w:sz w:val="22"/>
          <w:szCs w:val="22"/>
        </w:rPr>
        <w:t xml:space="preserve">and </w:t>
      </w:r>
      <w:r w:rsidRPr="00DD3B6B">
        <w:rPr>
          <w:rFonts w:ascii="TimesNewRomanPS" w:hAnsi="TimesNewRomanPS"/>
          <w:i/>
          <w:iCs/>
          <w:sz w:val="22"/>
          <w:szCs w:val="22"/>
        </w:rPr>
        <w:t>Firmicutes</w:t>
      </w:r>
      <w:r w:rsidRPr="00DD3B6B">
        <w:rPr>
          <w:rFonts w:ascii="TimesNewRomanPSMT" w:hAnsi="TimesNewRomanPSMT"/>
          <w:sz w:val="22"/>
          <w:szCs w:val="22"/>
        </w:rPr>
        <w:t xml:space="preserve">. </w:t>
      </w:r>
    </w:p>
    <w:p w14:paraId="6C6C17FD" w14:textId="0BEA5216" w:rsidR="00CC1CD4" w:rsidRDefault="00CC1CD4" w:rsidP="00467655">
      <w:pPr>
        <w:pStyle w:val="NormalWeb"/>
        <w:spacing w:line="276" w:lineRule="auto"/>
        <w:jc w:val="both"/>
        <w:rPr>
          <w:sz w:val="22"/>
          <w:szCs w:val="22"/>
        </w:rPr>
      </w:pPr>
      <w:r>
        <w:rPr>
          <w:noProof/>
          <w:sz w:val="22"/>
          <w:szCs w:val="22"/>
        </w:rPr>
        <w:drawing>
          <wp:inline distT="0" distB="0" distL="0" distR="0" wp14:anchorId="60B4B588" wp14:editId="2D85B5BC">
            <wp:extent cx="5930900" cy="24037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MO.png"/>
                    <pic:cNvPicPr/>
                  </pic:nvPicPr>
                  <pic:blipFill rotWithShape="1">
                    <a:blip r:embed="rId9">
                      <a:extLst>
                        <a:ext uri="{28A0092B-C50C-407E-A947-70E740481C1C}">
                          <a14:useLocalDpi xmlns:a14="http://schemas.microsoft.com/office/drawing/2010/main" val="0"/>
                        </a:ext>
                      </a:extLst>
                    </a:blip>
                    <a:srcRect t="11730" b="16030"/>
                    <a:stretch/>
                  </pic:blipFill>
                  <pic:spPr bwMode="auto">
                    <a:xfrm>
                      <a:off x="0" y="0"/>
                      <a:ext cx="5930900" cy="2403708"/>
                    </a:xfrm>
                    <a:prstGeom prst="rect">
                      <a:avLst/>
                    </a:prstGeom>
                    <a:ln>
                      <a:noFill/>
                    </a:ln>
                    <a:extLst>
                      <a:ext uri="{53640926-AAD7-44D8-BBD7-CCE9431645EC}">
                        <a14:shadowObscured xmlns:a14="http://schemas.microsoft.com/office/drawing/2010/main"/>
                      </a:ext>
                    </a:extLst>
                  </pic:spPr>
                </pic:pic>
              </a:graphicData>
            </a:graphic>
          </wp:inline>
        </w:drawing>
      </w:r>
    </w:p>
    <w:p w14:paraId="375BD6A8" w14:textId="76573AE1" w:rsidR="00CC1CD4" w:rsidRPr="00CC1CD4" w:rsidRDefault="00CC1CD4" w:rsidP="00CC1CD4">
      <w:pPr>
        <w:rPr>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Pr="00CC1CD4">
        <w:rPr>
          <w:rFonts w:ascii="TimesNewRomanPSMT" w:hAnsi="TimesNewRomanPSMT"/>
          <w:color w:val="7F7F7F" w:themeColor="text1" w:themeTint="80"/>
          <w:sz w:val="18"/>
          <w:szCs w:val="18"/>
        </w:rPr>
        <w:t>Cross-sectional view of the Deep Mine Microbial Observatory (</w:t>
      </w:r>
      <w:proofErr w:type="spellStart"/>
      <w:r w:rsidRPr="00CC1CD4">
        <w:rPr>
          <w:rFonts w:ascii="TimesNewRomanPSMT" w:hAnsi="TimesNewRomanPSMT"/>
          <w:color w:val="7F7F7F" w:themeColor="text1" w:themeTint="80"/>
          <w:sz w:val="18"/>
          <w:szCs w:val="18"/>
        </w:rPr>
        <w:t>DeMMO</w:t>
      </w:r>
      <w:proofErr w:type="spellEnd"/>
      <w:r w:rsidRPr="00CC1CD4">
        <w:rPr>
          <w:rFonts w:ascii="TimesNewRomanPSMT" w:hAnsi="TimesNewRomanPSMT"/>
          <w:color w:val="7F7F7F" w:themeColor="text1" w:themeTint="80"/>
          <w:sz w:val="18"/>
          <w:szCs w:val="18"/>
        </w:rPr>
        <w:t xml:space="preserve">). </w:t>
      </w:r>
      <w:r w:rsidRPr="00CC1CD4">
        <w:rPr>
          <w:color w:val="7F7F7F" w:themeColor="text1" w:themeTint="80"/>
          <w:sz w:val="18"/>
          <w:szCs w:val="18"/>
        </w:rPr>
        <w:t>G</w:t>
      </w:r>
      <w:r w:rsidRPr="00CC1CD4">
        <w:rPr>
          <w:color w:val="7F7F7F" w:themeColor="text1" w:themeTint="80"/>
          <w:sz w:val="18"/>
          <w:szCs w:val="18"/>
          <w:shd w:val="clear" w:color="auto" w:fill="FFFFFF"/>
        </w:rPr>
        <w:t>rey lines are tunnels and shafts in the mine</w:t>
      </w:r>
      <w:r>
        <w:rPr>
          <w:color w:val="7F7F7F" w:themeColor="text1" w:themeTint="80"/>
          <w:sz w:val="18"/>
          <w:szCs w:val="18"/>
          <w:shd w:val="clear" w:color="auto" w:fill="FFFFFF"/>
        </w:rPr>
        <w:t xml:space="preserve">. </w:t>
      </w:r>
      <w:r w:rsidRPr="00CC1CD4">
        <w:rPr>
          <w:rFonts w:ascii="TimesNewRomanPSMT" w:hAnsi="TimesNewRomanPSMT"/>
          <w:color w:val="7F7F7F" w:themeColor="text1" w:themeTint="80"/>
          <w:sz w:val="18"/>
          <w:szCs w:val="18"/>
        </w:rPr>
        <w:t xml:space="preserve">Green circles represent locations of six </w:t>
      </w:r>
      <w:proofErr w:type="spellStart"/>
      <w:r w:rsidRPr="00CC1CD4">
        <w:rPr>
          <w:rFonts w:ascii="TimesNewRomanPSMT" w:hAnsi="TimesNewRomanPSMT"/>
          <w:color w:val="7F7F7F" w:themeColor="text1" w:themeTint="80"/>
          <w:sz w:val="18"/>
          <w:szCs w:val="18"/>
        </w:rPr>
        <w:t>DeMMO</w:t>
      </w:r>
      <w:proofErr w:type="spellEnd"/>
      <w:r w:rsidRPr="00CC1CD4">
        <w:rPr>
          <w:rFonts w:ascii="TimesNewRomanPSMT" w:hAnsi="TimesNewRomanPSMT"/>
          <w:color w:val="7F7F7F" w:themeColor="text1" w:themeTint="80"/>
          <w:sz w:val="18"/>
          <w:szCs w:val="18"/>
        </w:rPr>
        <w:t xml:space="preserve"> sites, larger circles represent three sites in this study: DeMMO1, DeMMO3, and DeMMO6. </w:t>
      </w:r>
    </w:p>
    <w:p w14:paraId="5D6C2859" w14:textId="77777777" w:rsidR="00CC1CD4" w:rsidRPr="00CC1CD4" w:rsidRDefault="00CC1CD4" w:rsidP="00CC1CD4">
      <w:pPr>
        <w:pStyle w:val="NormalWeb"/>
        <w:spacing w:before="120" w:beforeAutospacing="0" w:after="0" w:afterAutospacing="0"/>
        <w:jc w:val="both"/>
        <w:rPr>
          <w:rFonts w:ascii="TimesNewRomanPSMT" w:hAnsi="TimesNewRomanPSMT"/>
        </w:rPr>
      </w:pPr>
    </w:p>
    <w:p w14:paraId="697B7665" w14:textId="190429B1" w:rsidR="00EB1AB8" w:rsidRPr="00BA5F61" w:rsidRDefault="00EB1AB8" w:rsidP="00BA5F61">
      <w:pPr>
        <w:pStyle w:val="NormalWeb"/>
        <w:spacing w:before="0" w:beforeAutospacing="0" w:after="0" w:afterAutospacing="0"/>
        <w:rPr>
          <w:sz w:val="16"/>
          <w:szCs w:val="16"/>
        </w:rPr>
      </w:pPr>
      <w:r w:rsidRPr="00BA5F61">
        <w:rPr>
          <w:b/>
          <w:sz w:val="16"/>
          <w:szCs w:val="16"/>
        </w:rPr>
        <w:t>Table 1.</w:t>
      </w:r>
      <w:r w:rsidRPr="00BA5F61">
        <w:rPr>
          <w:sz w:val="16"/>
          <w:szCs w:val="16"/>
        </w:rPr>
        <w:t xml:space="preserve"> </w:t>
      </w:r>
      <w:r w:rsidR="00D978F8" w:rsidRPr="00BA5F61">
        <w:rPr>
          <w:rFonts w:ascii="TimesNewRomanPSMT" w:hAnsi="TimesNewRomanPSMT"/>
          <w:sz w:val="16"/>
          <w:szCs w:val="16"/>
        </w:rPr>
        <w:t xml:space="preserve">Averaged fracture fluid geochemistry measured at three </w:t>
      </w:r>
      <w:proofErr w:type="spellStart"/>
      <w:r w:rsidR="00D978F8" w:rsidRPr="00BA5F61">
        <w:rPr>
          <w:rFonts w:ascii="TimesNewRomanPSMT" w:hAnsi="TimesNewRomanPSMT"/>
          <w:sz w:val="16"/>
          <w:szCs w:val="16"/>
        </w:rPr>
        <w:t>DeMMO</w:t>
      </w:r>
      <w:proofErr w:type="spellEnd"/>
      <w:r w:rsidR="00D978F8" w:rsidRPr="00BA5F61">
        <w:rPr>
          <w:rFonts w:ascii="TimesNewRomanPSMT" w:hAnsi="TimesNewRomanPSMT"/>
          <w:sz w:val="16"/>
          <w:szCs w:val="16"/>
        </w:rPr>
        <w:t xml:space="preserve"> sites </w:t>
      </w:r>
      <w:r w:rsidR="0063580B" w:rsidRPr="00BA5F61">
        <w:rPr>
          <w:rFonts w:ascii="TimesNewRomanPSMT" w:hAnsi="TimesNewRomanPSMT"/>
          <w:sz w:val="16"/>
          <w:szCs w:val="16"/>
        </w:rPr>
        <w:t>between</w:t>
      </w:r>
      <w:r w:rsidR="00D978F8" w:rsidRPr="00BA5F61">
        <w:rPr>
          <w:rFonts w:ascii="TimesNewRomanPSMT" w:hAnsi="TimesNewRomanPSMT"/>
          <w:sz w:val="16"/>
          <w:szCs w:val="16"/>
        </w:rPr>
        <w:t xml:space="preserve"> Dec. 2015 - </w:t>
      </w:r>
      <w:commentRangeStart w:id="1"/>
      <w:r w:rsidR="00D978F8" w:rsidRPr="00BA5F61">
        <w:rPr>
          <w:rFonts w:ascii="TimesNewRomanPSMT" w:hAnsi="TimesNewRomanPSMT"/>
          <w:sz w:val="16"/>
          <w:szCs w:val="16"/>
        </w:rPr>
        <w:t>Sep. 2018.</w:t>
      </w:r>
      <w:commentRangeEnd w:id="1"/>
      <w:r w:rsidR="00F93D93" w:rsidRPr="00BA5F61">
        <w:rPr>
          <w:rStyle w:val="CommentReference"/>
          <w:rFonts w:asciiTheme="minorHAnsi" w:eastAsiaTheme="minorHAnsi" w:hAnsiTheme="minorHAnsi" w:cstheme="minorBidi"/>
        </w:rPr>
        <w:commentReference w:id="1"/>
      </w:r>
      <w:r w:rsidR="00D978F8" w:rsidRPr="00BA5F61">
        <w:rPr>
          <w:rFonts w:ascii="TimesNewRomanPSMT" w:hAnsi="TimesNewRomanPSMT"/>
          <w:sz w:val="16"/>
          <w:szCs w:val="16"/>
        </w:rPr>
        <w:t xml:space="preserve"> </w:t>
      </w:r>
    </w:p>
    <w:tbl>
      <w:tblPr>
        <w:tblStyle w:val="TableGrid"/>
        <w:tblW w:w="0" w:type="auto"/>
        <w:tblLook w:val="04A0" w:firstRow="1" w:lastRow="0" w:firstColumn="1" w:lastColumn="0" w:noHBand="0" w:noVBand="1"/>
      </w:tblPr>
      <w:tblGrid>
        <w:gridCol w:w="474"/>
        <w:gridCol w:w="634"/>
        <w:gridCol w:w="616"/>
        <w:gridCol w:w="701"/>
        <w:gridCol w:w="430"/>
        <w:gridCol w:w="560"/>
        <w:gridCol w:w="576"/>
        <w:gridCol w:w="594"/>
        <w:gridCol w:w="758"/>
        <w:gridCol w:w="581"/>
        <w:gridCol w:w="656"/>
        <w:gridCol w:w="538"/>
        <w:gridCol w:w="581"/>
        <w:gridCol w:w="510"/>
      </w:tblGrid>
      <w:tr w:rsidR="00610E04" w14:paraId="3111388A" w14:textId="545259EB" w:rsidTr="00610E04">
        <w:tc>
          <w:tcPr>
            <w:tcW w:w="474" w:type="dxa"/>
          </w:tcPr>
          <w:p w14:paraId="2D9ED9CF" w14:textId="028D8855" w:rsidR="00F93D93" w:rsidRPr="00BF3695" w:rsidRDefault="00F93D93" w:rsidP="00BA5F61">
            <w:pPr>
              <w:pStyle w:val="ListParagraph"/>
              <w:ind w:left="0"/>
              <w:jc w:val="both"/>
              <w:rPr>
                <w:b/>
                <w:sz w:val="16"/>
                <w:szCs w:val="16"/>
              </w:rPr>
            </w:pPr>
            <w:r w:rsidRPr="00BF3695">
              <w:rPr>
                <w:b/>
                <w:sz w:val="16"/>
                <w:szCs w:val="16"/>
              </w:rPr>
              <w:t>Site</w:t>
            </w:r>
          </w:p>
        </w:tc>
        <w:tc>
          <w:tcPr>
            <w:tcW w:w="634" w:type="dxa"/>
          </w:tcPr>
          <w:p w14:paraId="2407DE96" w14:textId="77777777" w:rsidR="00F93D93" w:rsidRPr="00BF3695" w:rsidRDefault="00F93D93" w:rsidP="00BA5F61">
            <w:pPr>
              <w:pStyle w:val="ListParagraph"/>
              <w:ind w:left="0"/>
              <w:jc w:val="both"/>
              <w:rPr>
                <w:b/>
                <w:sz w:val="16"/>
                <w:szCs w:val="16"/>
              </w:rPr>
            </w:pPr>
            <w:r w:rsidRPr="00BF3695">
              <w:rPr>
                <w:b/>
                <w:sz w:val="16"/>
                <w:szCs w:val="16"/>
              </w:rPr>
              <w:t>Depth</w:t>
            </w:r>
          </w:p>
          <w:p w14:paraId="42169727" w14:textId="6BD17638" w:rsidR="00F93D93" w:rsidRPr="00BF3695" w:rsidRDefault="00F93D93" w:rsidP="00BA5F61">
            <w:pPr>
              <w:pStyle w:val="ListParagraph"/>
              <w:ind w:left="0"/>
              <w:jc w:val="both"/>
              <w:rPr>
                <w:b/>
                <w:sz w:val="16"/>
                <w:szCs w:val="16"/>
              </w:rPr>
            </w:pPr>
            <w:r w:rsidRPr="00BF3695">
              <w:rPr>
                <w:b/>
                <w:sz w:val="16"/>
                <w:szCs w:val="16"/>
              </w:rPr>
              <w:t>ft</w:t>
            </w:r>
          </w:p>
        </w:tc>
        <w:tc>
          <w:tcPr>
            <w:tcW w:w="616" w:type="dxa"/>
          </w:tcPr>
          <w:p w14:paraId="16004C31" w14:textId="2A1148C6" w:rsidR="00F93D93" w:rsidRPr="00BF3695" w:rsidRDefault="00F93D93" w:rsidP="00BA5F61">
            <w:pPr>
              <w:pStyle w:val="ListParagraph"/>
              <w:ind w:left="0"/>
              <w:jc w:val="both"/>
              <w:rPr>
                <w:b/>
                <w:sz w:val="16"/>
                <w:szCs w:val="16"/>
              </w:rPr>
            </w:pPr>
            <w:r w:rsidRPr="00BF3695">
              <w:rPr>
                <w:b/>
                <w:sz w:val="16"/>
                <w:szCs w:val="16"/>
              </w:rPr>
              <w:t>Temp</w:t>
            </w:r>
          </w:p>
          <w:p w14:paraId="77B19728" w14:textId="41E8AB4C" w:rsidR="00F93D93" w:rsidRPr="00BF3695" w:rsidRDefault="00F93D93" w:rsidP="00BA5F61">
            <w:pPr>
              <w:pStyle w:val="ListParagraph"/>
              <w:ind w:left="0"/>
              <w:jc w:val="both"/>
              <w:rPr>
                <w:b/>
                <w:sz w:val="16"/>
                <w:szCs w:val="16"/>
              </w:rPr>
            </w:pPr>
            <w:r w:rsidRPr="00BF3695">
              <w:rPr>
                <w:b/>
                <w:sz w:val="16"/>
                <w:szCs w:val="16"/>
              </w:rPr>
              <w:t>C</w:t>
            </w:r>
            <w:r w:rsidRPr="00BF3695">
              <w:rPr>
                <w:b/>
                <w:sz w:val="16"/>
                <w:szCs w:val="16"/>
                <w:vertAlign w:val="superscript"/>
              </w:rPr>
              <w:t>o</w:t>
            </w:r>
          </w:p>
        </w:tc>
        <w:tc>
          <w:tcPr>
            <w:tcW w:w="701" w:type="dxa"/>
          </w:tcPr>
          <w:p w14:paraId="767C9259" w14:textId="6EDA1AD5" w:rsidR="00F93D93" w:rsidRPr="00BF3695" w:rsidRDefault="00F93D93" w:rsidP="00BA5F61">
            <w:pPr>
              <w:pStyle w:val="ListParagraph"/>
              <w:ind w:left="0"/>
              <w:jc w:val="both"/>
              <w:rPr>
                <w:b/>
                <w:sz w:val="16"/>
                <w:szCs w:val="16"/>
              </w:rPr>
            </w:pPr>
            <w:r w:rsidRPr="00BF3695">
              <w:rPr>
                <w:b/>
                <w:sz w:val="16"/>
                <w:szCs w:val="16"/>
              </w:rPr>
              <w:t>ORP</w:t>
            </w:r>
          </w:p>
        </w:tc>
        <w:tc>
          <w:tcPr>
            <w:tcW w:w="430" w:type="dxa"/>
          </w:tcPr>
          <w:p w14:paraId="3C987787" w14:textId="2BEAC4A2" w:rsidR="00F93D93" w:rsidRPr="00BF3695" w:rsidRDefault="00F93D93" w:rsidP="00BA5F61">
            <w:pPr>
              <w:pStyle w:val="ListParagraph"/>
              <w:ind w:left="0"/>
              <w:jc w:val="both"/>
              <w:rPr>
                <w:b/>
                <w:sz w:val="16"/>
                <w:szCs w:val="16"/>
              </w:rPr>
            </w:pPr>
            <w:r w:rsidRPr="00BF3695">
              <w:rPr>
                <w:b/>
                <w:sz w:val="16"/>
                <w:szCs w:val="16"/>
              </w:rPr>
              <w:t>pH</w:t>
            </w:r>
          </w:p>
        </w:tc>
        <w:tc>
          <w:tcPr>
            <w:tcW w:w="560" w:type="dxa"/>
          </w:tcPr>
          <w:p w14:paraId="74156F3C" w14:textId="7559569E" w:rsidR="00AE0201" w:rsidRPr="00BF3695" w:rsidRDefault="00F93D93" w:rsidP="00BA5F61">
            <w:pPr>
              <w:pStyle w:val="ListParagraph"/>
              <w:ind w:left="0"/>
              <w:jc w:val="both"/>
              <w:rPr>
                <w:b/>
                <w:sz w:val="16"/>
                <w:szCs w:val="16"/>
              </w:rPr>
            </w:pPr>
            <w:r w:rsidRPr="00BF3695">
              <w:rPr>
                <w:b/>
                <w:sz w:val="16"/>
                <w:szCs w:val="16"/>
              </w:rPr>
              <w:t>H2</w:t>
            </w:r>
          </w:p>
          <w:p w14:paraId="7300D5E9" w14:textId="722FA9F4" w:rsidR="00F93D93" w:rsidRPr="00BF3695" w:rsidRDefault="00AE0201" w:rsidP="00BA5F61">
            <w:pPr>
              <w:pStyle w:val="ListParagraph"/>
              <w:ind w:left="0"/>
              <w:jc w:val="both"/>
              <w:rPr>
                <w:b/>
                <w:sz w:val="16"/>
                <w:szCs w:val="16"/>
              </w:rPr>
            </w:pPr>
            <w:proofErr w:type="spellStart"/>
            <w:r>
              <w:rPr>
                <w:b/>
                <w:sz w:val="16"/>
                <w:szCs w:val="16"/>
              </w:rPr>
              <w:t>nM</w:t>
            </w:r>
            <w:proofErr w:type="spellEnd"/>
          </w:p>
        </w:tc>
        <w:tc>
          <w:tcPr>
            <w:tcW w:w="576" w:type="dxa"/>
          </w:tcPr>
          <w:p w14:paraId="2F8832DC" w14:textId="77777777" w:rsidR="00F93D93" w:rsidRPr="00BF3695" w:rsidRDefault="00F93D93" w:rsidP="00BA5F61">
            <w:pPr>
              <w:pStyle w:val="ListParagraph"/>
              <w:ind w:left="0"/>
              <w:jc w:val="both"/>
              <w:rPr>
                <w:b/>
                <w:sz w:val="16"/>
                <w:szCs w:val="16"/>
              </w:rPr>
            </w:pPr>
            <w:r w:rsidRPr="00BF3695">
              <w:rPr>
                <w:b/>
                <w:sz w:val="16"/>
                <w:szCs w:val="16"/>
              </w:rPr>
              <w:t>CH4</w:t>
            </w:r>
          </w:p>
          <w:p w14:paraId="021B3992" w14:textId="43F905A6" w:rsidR="00F93D93" w:rsidRPr="00BF3695" w:rsidRDefault="00AE0201" w:rsidP="00BA5F61">
            <w:pPr>
              <w:pStyle w:val="ListParagraph"/>
              <w:ind w:left="0"/>
              <w:jc w:val="both"/>
              <w:rPr>
                <w:b/>
                <w:sz w:val="16"/>
                <w:szCs w:val="16"/>
              </w:rPr>
            </w:pPr>
            <w:proofErr w:type="spellStart"/>
            <w:r>
              <w:rPr>
                <w:b/>
                <w:sz w:val="16"/>
                <w:szCs w:val="16"/>
              </w:rPr>
              <w:t>nM</w:t>
            </w:r>
            <w:proofErr w:type="spellEnd"/>
          </w:p>
        </w:tc>
        <w:tc>
          <w:tcPr>
            <w:tcW w:w="594" w:type="dxa"/>
          </w:tcPr>
          <w:p w14:paraId="046AB2AD" w14:textId="77777777" w:rsidR="00F93D93" w:rsidRDefault="00F93D93" w:rsidP="00BA5F61">
            <w:pPr>
              <w:pStyle w:val="ListParagraph"/>
              <w:ind w:left="0"/>
              <w:jc w:val="both"/>
              <w:rPr>
                <w:b/>
                <w:sz w:val="16"/>
                <w:szCs w:val="16"/>
                <w:vertAlign w:val="superscript"/>
              </w:rPr>
            </w:pPr>
            <w:r w:rsidRPr="00BF3695">
              <w:rPr>
                <w:b/>
                <w:sz w:val="16"/>
                <w:szCs w:val="16"/>
              </w:rPr>
              <w:t>Fe</w:t>
            </w:r>
            <w:r w:rsidRPr="00BF3695">
              <w:rPr>
                <w:b/>
                <w:sz w:val="16"/>
                <w:szCs w:val="16"/>
                <w:vertAlign w:val="superscript"/>
              </w:rPr>
              <w:t>2+</w:t>
            </w:r>
          </w:p>
          <w:p w14:paraId="5D0F41CD" w14:textId="20F68C73" w:rsidR="00AE0201" w:rsidRPr="00AE0201" w:rsidRDefault="00AE0201" w:rsidP="00BA5F61">
            <w:pPr>
              <w:pStyle w:val="ListParagraph"/>
              <w:ind w:left="0"/>
              <w:jc w:val="both"/>
              <w:rPr>
                <w:b/>
                <w:sz w:val="16"/>
                <w:szCs w:val="16"/>
              </w:rPr>
            </w:pPr>
            <w:r>
              <w:rPr>
                <w:b/>
                <w:sz w:val="16"/>
                <w:szCs w:val="16"/>
              </w:rPr>
              <w:t>mg/L</w:t>
            </w:r>
          </w:p>
        </w:tc>
        <w:tc>
          <w:tcPr>
            <w:tcW w:w="758" w:type="dxa"/>
          </w:tcPr>
          <w:p w14:paraId="441DAEBB" w14:textId="77777777" w:rsidR="00F93D93" w:rsidRDefault="00F93D93" w:rsidP="00BA5F61">
            <w:pPr>
              <w:pStyle w:val="ListParagraph"/>
              <w:ind w:left="0"/>
              <w:jc w:val="both"/>
              <w:rPr>
                <w:b/>
                <w:sz w:val="16"/>
                <w:szCs w:val="16"/>
                <w:vertAlign w:val="superscript"/>
              </w:rPr>
            </w:pPr>
            <w:r w:rsidRPr="00BF3695">
              <w:rPr>
                <w:b/>
                <w:sz w:val="16"/>
                <w:szCs w:val="16"/>
              </w:rPr>
              <w:t>NH</w:t>
            </w:r>
            <w:r w:rsidRPr="00BF3695">
              <w:rPr>
                <w:b/>
                <w:sz w:val="16"/>
                <w:szCs w:val="16"/>
                <w:vertAlign w:val="subscript"/>
              </w:rPr>
              <w:t>4</w:t>
            </w:r>
            <w:r w:rsidRPr="00BF3695">
              <w:rPr>
                <w:b/>
                <w:sz w:val="16"/>
                <w:szCs w:val="16"/>
                <w:vertAlign w:val="superscript"/>
              </w:rPr>
              <w:t>+</w:t>
            </w:r>
          </w:p>
          <w:p w14:paraId="49330C53" w14:textId="2C8B39D3" w:rsidR="00AE0201" w:rsidRPr="00AE0201" w:rsidRDefault="00BA5F61" w:rsidP="00BA5F61">
            <w:pPr>
              <w:pStyle w:val="ListParagraph"/>
              <w:ind w:left="0"/>
              <w:jc w:val="both"/>
              <w:rPr>
                <w:b/>
                <w:sz w:val="16"/>
                <w:szCs w:val="16"/>
              </w:rPr>
            </w:pPr>
            <w:r>
              <w:rPr>
                <w:b/>
                <w:sz w:val="16"/>
                <w:szCs w:val="16"/>
              </w:rPr>
              <w:t>mg/L</w:t>
            </w:r>
          </w:p>
        </w:tc>
        <w:tc>
          <w:tcPr>
            <w:tcW w:w="581" w:type="dxa"/>
          </w:tcPr>
          <w:p w14:paraId="4C580091" w14:textId="77777777" w:rsidR="00F93D93" w:rsidRDefault="00F93D93" w:rsidP="00BA5F61">
            <w:pPr>
              <w:pStyle w:val="ListParagraph"/>
              <w:ind w:left="0"/>
              <w:jc w:val="both"/>
              <w:rPr>
                <w:b/>
                <w:sz w:val="16"/>
                <w:szCs w:val="16"/>
                <w:vertAlign w:val="superscript"/>
              </w:rPr>
            </w:pPr>
            <w:r w:rsidRPr="00BF3695">
              <w:rPr>
                <w:b/>
                <w:sz w:val="16"/>
                <w:szCs w:val="16"/>
              </w:rPr>
              <w:t>NO</w:t>
            </w:r>
            <w:r w:rsidRPr="00BF3695">
              <w:rPr>
                <w:b/>
                <w:sz w:val="16"/>
                <w:szCs w:val="16"/>
                <w:vertAlign w:val="subscript"/>
              </w:rPr>
              <w:t>3</w:t>
            </w:r>
            <w:r w:rsidRPr="00BF3695">
              <w:rPr>
                <w:b/>
                <w:sz w:val="16"/>
                <w:szCs w:val="16"/>
                <w:vertAlign w:val="superscript"/>
              </w:rPr>
              <w:t>-</w:t>
            </w:r>
          </w:p>
          <w:p w14:paraId="466C9788" w14:textId="671A890C" w:rsidR="00BA5F61" w:rsidRPr="00BF3695" w:rsidRDefault="00BA5F61" w:rsidP="00BA5F61">
            <w:pPr>
              <w:pStyle w:val="ListParagraph"/>
              <w:ind w:left="0"/>
              <w:jc w:val="both"/>
              <w:rPr>
                <w:b/>
                <w:sz w:val="16"/>
                <w:szCs w:val="16"/>
              </w:rPr>
            </w:pPr>
            <w:r>
              <w:rPr>
                <w:b/>
                <w:sz w:val="16"/>
                <w:szCs w:val="16"/>
              </w:rPr>
              <w:t>mg/L</w:t>
            </w:r>
          </w:p>
        </w:tc>
        <w:tc>
          <w:tcPr>
            <w:tcW w:w="656" w:type="dxa"/>
          </w:tcPr>
          <w:p w14:paraId="63BF533E" w14:textId="77777777" w:rsidR="00F93D93" w:rsidRDefault="00F93D93" w:rsidP="00BA5F61">
            <w:pPr>
              <w:pStyle w:val="ListParagraph"/>
              <w:ind w:left="0"/>
              <w:jc w:val="both"/>
              <w:rPr>
                <w:b/>
                <w:sz w:val="16"/>
                <w:szCs w:val="16"/>
                <w:vertAlign w:val="superscript"/>
              </w:rPr>
            </w:pPr>
            <w:r w:rsidRPr="00BF3695">
              <w:rPr>
                <w:b/>
                <w:sz w:val="16"/>
                <w:szCs w:val="16"/>
              </w:rPr>
              <w:t>SO</w:t>
            </w:r>
            <w:r w:rsidRPr="00BF3695">
              <w:rPr>
                <w:b/>
                <w:sz w:val="16"/>
                <w:szCs w:val="16"/>
                <w:vertAlign w:val="subscript"/>
              </w:rPr>
              <w:t>4</w:t>
            </w:r>
            <w:r w:rsidRPr="00BF3695">
              <w:rPr>
                <w:b/>
                <w:sz w:val="16"/>
                <w:szCs w:val="16"/>
                <w:vertAlign w:val="superscript"/>
              </w:rPr>
              <w:t>2-</w:t>
            </w:r>
          </w:p>
          <w:p w14:paraId="4EFE0BE8" w14:textId="3DE95328" w:rsidR="00BA5F61" w:rsidRPr="00BF3695" w:rsidRDefault="00BA5F61" w:rsidP="00BA5F61">
            <w:pPr>
              <w:pStyle w:val="ListParagraph"/>
              <w:ind w:left="0"/>
              <w:jc w:val="both"/>
              <w:rPr>
                <w:b/>
                <w:sz w:val="16"/>
                <w:szCs w:val="16"/>
              </w:rPr>
            </w:pPr>
            <w:r>
              <w:rPr>
                <w:b/>
                <w:sz w:val="16"/>
                <w:szCs w:val="16"/>
              </w:rPr>
              <w:t>mg/L</w:t>
            </w:r>
          </w:p>
        </w:tc>
        <w:tc>
          <w:tcPr>
            <w:tcW w:w="538" w:type="dxa"/>
          </w:tcPr>
          <w:p w14:paraId="031B9269" w14:textId="04960FA4" w:rsidR="00BA5F61" w:rsidRPr="00BA5F61" w:rsidRDefault="00F93D93" w:rsidP="00BA5F61">
            <w:pPr>
              <w:pStyle w:val="ListParagraph"/>
              <w:ind w:left="0"/>
              <w:jc w:val="both"/>
              <w:rPr>
                <w:b/>
                <w:sz w:val="16"/>
                <w:szCs w:val="16"/>
                <w:vertAlign w:val="superscript"/>
              </w:rPr>
            </w:pPr>
            <w:r w:rsidRPr="00BF3695">
              <w:rPr>
                <w:b/>
                <w:sz w:val="16"/>
                <w:szCs w:val="16"/>
              </w:rPr>
              <w:t>S2</w:t>
            </w:r>
            <w:r w:rsidRPr="00BF3695">
              <w:rPr>
                <w:b/>
                <w:sz w:val="16"/>
                <w:szCs w:val="16"/>
                <w:vertAlign w:val="superscript"/>
              </w:rPr>
              <w:t>-</w:t>
            </w:r>
            <w:r w:rsidR="00BA5F61">
              <w:rPr>
                <w:rFonts w:ascii="TimesNewRomanPS" w:hAnsi="TimesNewRomanPS"/>
                <w:b/>
                <w:bCs/>
                <w:sz w:val="16"/>
                <w:szCs w:val="16"/>
              </w:rPr>
              <w:t>μ</w:t>
            </w:r>
            <w:r w:rsidR="00BA5F61">
              <w:rPr>
                <w:b/>
                <w:sz w:val="16"/>
                <w:szCs w:val="16"/>
              </w:rPr>
              <w:t>g/L</w:t>
            </w:r>
          </w:p>
        </w:tc>
        <w:tc>
          <w:tcPr>
            <w:tcW w:w="581" w:type="dxa"/>
          </w:tcPr>
          <w:p w14:paraId="16A35EC2" w14:textId="77777777" w:rsidR="00F93D93" w:rsidRDefault="00F93D93" w:rsidP="00BA5F61">
            <w:pPr>
              <w:pStyle w:val="ListParagraph"/>
              <w:ind w:left="0"/>
              <w:jc w:val="both"/>
              <w:rPr>
                <w:b/>
                <w:sz w:val="16"/>
                <w:szCs w:val="16"/>
              </w:rPr>
            </w:pPr>
            <w:r w:rsidRPr="00BF3695">
              <w:rPr>
                <w:b/>
                <w:sz w:val="16"/>
                <w:szCs w:val="16"/>
              </w:rPr>
              <w:t>DOC</w:t>
            </w:r>
          </w:p>
          <w:p w14:paraId="53CC726D" w14:textId="2EDD35B3" w:rsidR="00BA5F61" w:rsidRPr="00BF3695" w:rsidRDefault="00BA5F61" w:rsidP="00BA5F61">
            <w:pPr>
              <w:pStyle w:val="ListParagraph"/>
              <w:ind w:left="0"/>
              <w:jc w:val="both"/>
              <w:rPr>
                <w:b/>
                <w:sz w:val="16"/>
                <w:szCs w:val="16"/>
              </w:rPr>
            </w:pPr>
            <w:r>
              <w:rPr>
                <w:b/>
                <w:sz w:val="16"/>
                <w:szCs w:val="16"/>
              </w:rPr>
              <w:t>mg/L</w:t>
            </w:r>
          </w:p>
        </w:tc>
        <w:tc>
          <w:tcPr>
            <w:tcW w:w="486" w:type="dxa"/>
          </w:tcPr>
          <w:p w14:paraId="00966A5B" w14:textId="77777777" w:rsidR="00F93D93" w:rsidRDefault="00F93D93" w:rsidP="00BA5F61">
            <w:pPr>
              <w:pStyle w:val="ListParagraph"/>
              <w:ind w:left="0"/>
              <w:jc w:val="both"/>
              <w:rPr>
                <w:b/>
                <w:sz w:val="16"/>
                <w:szCs w:val="16"/>
              </w:rPr>
            </w:pPr>
            <w:r w:rsidRPr="00BF3695">
              <w:rPr>
                <w:b/>
                <w:sz w:val="16"/>
                <w:szCs w:val="16"/>
              </w:rPr>
              <w:t>DIC</w:t>
            </w:r>
          </w:p>
          <w:p w14:paraId="76507366" w14:textId="719BB66D" w:rsidR="00BA5F61" w:rsidRPr="00BF3695" w:rsidRDefault="00BA5F61" w:rsidP="00BA5F61">
            <w:pPr>
              <w:pStyle w:val="ListParagraph"/>
              <w:ind w:left="0"/>
              <w:jc w:val="both"/>
              <w:rPr>
                <w:b/>
                <w:sz w:val="16"/>
                <w:szCs w:val="16"/>
              </w:rPr>
            </w:pPr>
            <w:proofErr w:type="spellStart"/>
            <w:r>
              <w:rPr>
                <w:b/>
                <w:sz w:val="16"/>
                <w:szCs w:val="16"/>
              </w:rPr>
              <w:t>mM</w:t>
            </w:r>
            <w:proofErr w:type="spellEnd"/>
          </w:p>
        </w:tc>
      </w:tr>
      <w:tr w:rsidR="00610E04" w:rsidRPr="00BF3695" w14:paraId="6B58E5D9" w14:textId="0767F789" w:rsidTr="00610E04">
        <w:trPr>
          <w:trHeight w:val="233"/>
        </w:trPr>
        <w:tc>
          <w:tcPr>
            <w:tcW w:w="474" w:type="dxa"/>
          </w:tcPr>
          <w:p w14:paraId="7CB2CB83" w14:textId="4569F333" w:rsidR="00F93D93" w:rsidRPr="00BF3695" w:rsidRDefault="00F93D93" w:rsidP="00BA5F61">
            <w:pPr>
              <w:pStyle w:val="ListParagraph"/>
              <w:ind w:left="0"/>
              <w:jc w:val="both"/>
              <w:rPr>
                <w:sz w:val="16"/>
                <w:szCs w:val="16"/>
              </w:rPr>
            </w:pPr>
            <w:r w:rsidRPr="00BF3695">
              <w:rPr>
                <w:sz w:val="16"/>
                <w:szCs w:val="16"/>
              </w:rPr>
              <w:t>D1</w:t>
            </w:r>
          </w:p>
        </w:tc>
        <w:tc>
          <w:tcPr>
            <w:tcW w:w="634" w:type="dxa"/>
          </w:tcPr>
          <w:p w14:paraId="7236686F" w14:textId="46F5BAF0" w:rsidR="00F93D93" w:rsidRPr="00BF3695" w:rsidRDefault="00F93D93" w:rsidP="00BA5F61">
            <w:pPr>
              <w:pStyle w:val="ListParagraph"/>
              <w:ind w:left="0"/>
              <w:jc w:val="both"/>
              <w:rPr>
                <w:sz w:val="16"/>
                <w:szCs w:val="16"/>
              </w:rPr>
            </w:pPr>
            <w:r w:rsidRPr="00BF3695">
              <w:rPr>
                <w:sz w:val="16"/>
                <w:szCs w:val="16"/>
              </w:rPr>
              <w:t xml:space="preserve">800 </w:t>
            </w:r>
          </w:p>
        </w:tc>
        <w:tc>
          <w:tcPr>
            <w:tcW w:w="616" w:type="dxa"/>
          </w:tcPr>
          <w:p w14:paraId="2C51504E" w14:textId="000E6DD6" w:rsidR="00F93D93" w:rsidRPr="00BF3695" w:rsidRDefault="00F93D93" w:rsidP="00BA5F61">
            <w:pPr>
              <w:pStyle w:val="ListParagraph"/>
              <w:ind w:left="0"/>
              <w:jc w:val="both"/>
              <w:rPr>
                <w:sz w:val="16"/>
                <w:szCs w:val="16"/>
              </w:rPr>
            </w:pPr>
            <w:r w:rsidRPr="00BF3695">
              <w:rPr>
                <w:sz w:val="16"/>
                <w:szCs w:val="16"/>
              </w:rPr>
              <w:t>10.3</w:t>
            </w:r>
          </w:p>
        </w:tc>
        <w:tc>
          <w:tcPr>
            <w:tcW w:w="701" w:type="dxa"/>
          </w:tcPr>
          <w:p w14:paraId="472F5AA0" w14:textId="2CF21510" w:rsidR="00F93D93" w:rsidRPr="00BF3695" w:rsidRDefault="00F93D93" w:rsidP="00BA5F61">
            <w:pPr>
              <w:pStyle w:val="ListParagraph"/>
              <w:ind w:left="0"/>
              <w:jc w:val="both"/>
              <w:rPr>
                <w:sz w:val="16"/>
                <w:szCs w:val="16"/>
              </w:rPr>
            </w:pPr>
            <w:r w:rsidRPr="00BF3695">
              <w:rPr>
                <w:sz w:val="16"/>
                <w:szCs w:val="16"/>
              </w:rPr>
              <w:t>-</w:t>
            </w:r>
            <w:r w:rsidR="0063580B">
              <w:rPr>
                <w:sz w:val="16"/>
                <w:szCs w:val="16"/>
              </w:rPr>
              <w:t>86.8</w:t>
            </w:r>
          </w:p>
        </w:tc>
        <w:tc>
          <w:tcPr>
            <w:tcW w:w="430" w:type="dxa"/>
          </w:tcPr>
          <w:p w14:paraId="48B62590" w14:textId="1C62C036" w:rsidR="00F93D93" w:rsidRPr="00BF3695" w:rsidRDefault="00F93D93" w:rsidP="00BA5F61">
            <w:pPr>
              <w:pStyle w:val="ListParagraph"/>
              <w:ind w:left="0"/>
              <w:jc w:val="both"/>
              <w:rPr>
                <w:sz w:val="16"/>
                <w:szCs w:val="16"/>
              </w:rPr>
            </w:pPr>
            <w:r w:rsidRPr="00BF3695">
              <w:rPr>
                <w:sz w:val="16"/>
                <w:szCs w:val="16"/>
              </w:rPr>
              <w:t>7.</w:t>
            </w:r>
            <w:r w:rsidR="0063580B">
              <w:rPr>
                <w:sz w:val="16"/>
                <w:szCs w:val="16"/>
              </w:rPr>
              <w:t>2</w:t>
            </w:r>
          </w:p>
        </w:tc>
        <w:tc>
          <w:tcPr>
            <w:tcW w:w="560" w:type="dxa"/>
          </w:tcPr>
          <w:p w14:paraId="46827C0E" w14:textId="13749E34" w:rsidR="00F93D93" w:rsidRPr="00BF3695" w:rsidRDefault="00F93D93" w:rsidP="00BA5F61">
            <w:pPr>
              <w:jc w:val="both"/>
              <w:rPr>
                <w:sz w:val="16"/>
                <w:szCs w:val="16"/>
              </w:rPr>
            </w:pPr>
            <w:r w:rsidRPr="00BF3695">
              <w:rPr>
                <w:sz w:val="16"/>
                <w:szCs w:val="16"/>
              </w:rPr>
              <w:t>0.1</w:t>
            </w:r>
            <w:r w:rsidR="0063580B">
              <w:rPr>
                <w:sz w:val="16"/>
                <w:szCs w:val="16"/>
              </w:rPr>
              <w:t>2</w:t>
            </w:r>
          </w:p>
        </w:tc>
        <w:tc>
          <w:tcPr>
            <w:tcW w:w="576" w:type="dxa"/>
          </w:tcPr>
          <w:p w14:paraId="16DDF603" w14:textId="24A89A07" w:rsidR="00F93D93" w:rsidRPr="00BF3695" w:rsidRDefault="00F93D93" w:rsidP="00BA5F61">
            <w:pPr>
              <w:jc w:val="both"/>
              <w:rPr>
                <w:sz w:val="16"/>
                <w:szCs w:val="16"/>
              </w:rPr>
            </w:pPr>
            <w:r w:rsidRPr="00BF3695">
              <w:rPr>
                <w:sz w:val="16"/>
                <w:szCs w:val="16"/>
              </w:rPr>
              <w:t>0.</w:t>
            </w:r>
            <w:r w:rsidR="0063580B">
              <w:rPr>
                <w:sz w:val="16"/>
                <w:szCs w:val="16"/>
              </w:rPr>
              <w:t>48</w:t>
            </w:r>
          </w:p>
        </w:tc>
        <w:tc>
          <w:tcPr>
            <w:tcW w:w="594" w:type="dxa"/>
          </w:tcPr>
          <w:p w14:paraId="406E74F8" w14:textId="4E17CB5D" w:rsidR="00F93D93" w:rsidRPr="00BF3695" w:rsidRDefault="00F93D93" w:rsidP="00BA5F61">
            <w:pPr>
              <w:jc w:val="both"/>
              <w:rPr>
                <w:sz w:val="16"/>
                <w:szCs w:val="16"/>
              </w:rPr>
            </w:pPr>
            <w:r w:rsidRPr="00BF3695">
              <w:rPr>
                <w:sz w:val="16"/>
                <w:szCs w:val="16"/>
              </w:rPr>
              <w:t>2.</w:t>
            </w:r>
            <w:r w:rsidR="0063580B">
              <w:rPr>
                <w:sz w:val="16"/>
                <w:szCs w:val="16"/>
              </w:rPr>
              <w:t>4</w:t>
            </w:r>
          </w:p>
        </w:tc>
        <w:tc>
          <w:tcPr>
            <w:tcW w:w="758" w:type="dxa"/>
          </w:tcPr>
          <w:p w14:paraId="147EAC47" w14:textId="07C4899B" w:rsidR="00F93D93" w:rsidRPr="00BF3695" w:rsidRDefault="00F93D93" w:rsidP="00BA5F61">
            <w:pPr>
              <w:jc w:val="both"/>
              <w:rPr>
                <w:color w:val="000000"/>
                <w:sz w:val="16"/>
                <w:szCs w:val="16"/>
              </w:rPr>
            </w:pPr>
            <w:r w:rsidRPr="00BF3695">
              <w:rPr>
                <w:color w:val="000000"/>
                <w:sz w:val="16"/>
                <w:szCs w:val="16"/>
              </w:rPr>
              <w:t>0.1</w:t>
            </w:r>
          </w:p>
        </w:tc>
        <w:tc>
          <w:tcPr>
            <w:tcW w:w="581" w:type="dxa"/>
          </w:tcPr>
          <w:p w14:paraId="5AA3E88C" w14:textId="21E921DB" w:rsidR="00F93D93" w:rsidRPr="00BF3695" w:rsidRDefault="00F93D93" w:rsidP="00BA5F61">
            <w:pPr>
              <w:jc w:val="both"/>
              <w:rPr>
                <w:color w:val="000000"/>
                <w:sz w:val="16"/>
                <w:szCs w:val="16"/>
              </w:rPr>
            </w:pPr>
            <w:r w:rsidRPr="00BF3695">
              <w:rPr>
                <w:color w:val="000000"/>
                <w:sz w:val="16"/>
                <w:szCs w:val="16"/>
              </w:rPr>
              <w:t>0.3</w:t>
            </w:r>
          </w:p>
        </w:tc>
        <w:tc>
          <w:tcPr>
            <w:tcW w:w="656" w:type="dxa"/>
          </w:tcPr>
          <w:p w14:paraId="5D1D2B02" w14:textId="33D891A2" w:rsidR="00F93D93" w:rsidRPr="00BF3695" w:rsidRDefault="00F93D93" w:rsidP="00BA5F61">
            <w:pPr>
              <w:pStyle w:val="ListParagraph"/>
              <w:ind w:left="0"/>
              <w:jc w:val="both"/>
              <w:rPr>
                <w:sz w:val="16"/>
                <w:szCs w:val="16"/>
              </w:rPr>
            </w:pPr>
            <w:r w:rsidRPr="00BF3695">
              <w:rPr>
                <w:sz w:val="16"/>
                <w:szCs w:val="16"/>
              </w:rPr>
              <w:t>3</w:t>
            </w:r>
            <w:r w:rsidR="0063580B">
              <w:rPr>
                <w:sz w:val="16"/>
                <w:szCs w:val="16"/>
              </w:rPr>
              <w:t>36.1</w:t>
            </w:r>
          </w:p>
        </w:tc>
        <w:tc>
          <w:tcPr>
            <w:tcW w:w="538" w:type="dxa"/>
          </w:tcPr>
          <w:p w14:paraId="4307D800" w14:textId="2304D1C8" w:rsidR="00F93D93" w:rsidRPr="00BF3695" w:rsidRDefault="00F93D93" w:rsidP="00BA5F61">
            <w:pPr>
              <w:jc w:val="both"/>
              <w:rPr>
                <w:color w:val="000000"/>
                <w:sz w:val="16"/>
                <w:szCs w:val="16"/>
              </w:rPr>
            </w:pPr>
            <w:r w:rsidRPr="00BF3695">
              <w:rPr>
                <w:color w:val="000000"/>
                <w:sz w:val="16"/>
                <w:szCs w:val="16"/>
              </w:rPr>
              <w:t>1.</w:t>
            </w:r>
            <w:r w:rsidR="0063580B">
              <w:rPr>
                <w:color w:val="000000"/>
                <w:sz w:val="16"/>
                <w:szCs w:val="16"/>
              </w:rPr>
              <w:t>7</w:t>
            </w:r>
          </w:p>
        </w:tc>
        <w:tc>
          <w:tcPr>
            <w:tcW w:w="581" w:type="dxa"/>
          </w:tcPr>
          <w:p w14:paraId="1EF63D89" w14:textId="02F17744" w:rsidR="00F93D93" w:rsidRPr="00BF3695" w:rsidRDefault="00F93D93" w:rsidP="00BA5F61">
            <w:pPr>
              <w:jc w:val="both"/>
              <w:rPr>
                <w:color w:val="000000"/>
                <w:sz w:val="16"/>
                <w:szCs w:val="16"/>
              </w:rPr>
            </w:pPr>
            <w:r w:rsidRPr="00BF3695">
              <w:rPr>
                <w:color w:val="000000"/>
                <w:sz w:val="16"/>
                <w:szCs w:val="16"/>
              </w:rPr>
              <w:t>0.4</w:t>
            </w:r>
            <w:r w:rsidR="0063580B">
              <w:rPr>
                <w:color w:val="000000"/>
                <w:sz w:val="16"/>
                <w:szCs w:val="16"/>
              </w:rPr>
              <w:t>3</w:t>
            </w:r>
          </w:p>
        </w:tc>
        <w:tc>
          <w:tcPr>
            <w:tcW w:w="486" w:type="dxa"/>
          </w:tcPr>
          <w:p w14:paraId="3A8FF067" w14:textId="3CCB4132" w:rsidR="00F93D93" w:rsidRPr="00BF3695" w:rsidRDefault="00F93D93" w:rsidP="00BA5F61">
            <w:pPr>
              <w:jc w:val="both"/>
              <w:rPr>
                <w:color w:val="000000"/>
                <w:sz w:val="16"/>
                <w:szCs w:val="16"/>
              </w:rPr>
            </w:pPr>
            <w:r w:rsidRPr="00BF3695">
              <w:rPr>
                <w:color w:val="000000"/>
                <w:sz w:val="16"/>
                <w:szCs w:val="16"/>
              </w:rPr>
              <w:t>4.</w:t>
            </w:r>
            <w:r w:rsidR="0063580B">
              <w:rPr>
                <w:color w:val="000000"/>
                <w:sz w:val="16"/>
                <w:szCs w:val="16"/>
              </w:rPr>
              <w:t>2</w:t>
            </w:r>
          </w:p>
        </w:tc>
      </w:tr>
      <w:tr w:rsidR="00610E04" w:rsidRPr="00BF3695" w14:paraId="78053C75" w14:textId="3F066AA5" w:rsidTr="00610E04">
        <w:tc>
          <w:tcPr>
            <w:tcW w:w="474" w:type="dxa"/>
          </w:tcPr>
          <w:p w14:paraId="4C76A33A" w14:textId="02811132" w:rsidR="00F93D93" w:rsidRPr="00BF3695" w:rsidRDefault="00F93D93" w:rsidP="00BA5F61">
            <w:pPr>
              <w:pStyle w:val="ListParagraph"/>
              <w:ind w:left="0"/>
              <w:jc w:val="both"/>
              <w:rPr>
                <w:sz w:val="16"/>
                <w:szCs w:val="16"/>
              </w:rPr>
            </w:pPr>
            <w:r w:rsidRPr="00BF3695">
              <w:rPr>
                <w:sz w:val="16"/>
                <w:szCs w:val="16"/>
              </w:rPr>
              <w:t>D3</w:t>
            </w:r>
          </w:p>
        </w:tc>
        <w:tc>
          <w:tcPr>
            <w:tcW w:w="634" w:type="dxa"/>
          </w:tcPr>
          <w:p w14:paraId="7E60C966" w14:textId="75166AAA" w:rsidR="00F93D93" w:rsidRPr="00BF3695" w:rsidRDefault="00F93D93" w:rsidP="00BA5F61">
            <w:pPr>
              <w:pStyle w:val="ListParagraph"/>
              <w:ind w:left="0"/>
              <w:jc w:val="both"/>
              <w:rPr>
                <w:sz w:val="16"/>
                <w:szCs w:val="16"/>
              </w:rPr>
            </w:pPr>
            <w:r w:rsidRPr="00BF3695">
              <w:rPr>
                <w:sz w:val="16"/>
                <w:szCs w:val="16"/>
              </w:rPr>
              <w:t>2,000</w:t>
            </w:r>
          </w:p>
        </w:tc>
        <w:tc>
          <w:tcPr>
            <w:tcW w:w="616" w:type="dxa"/>
          </w:tcPr>
          <w:p w14:paraId="621B4C62" w14:textId="28134D89" w:rsidR="00F93D93" w:rsidRPr="00BF3695" w:rsidRDefault="00F93D93" w:rsidP="00BA5F61">
            <w:pPr>
              <w:pStyle w:val="ListParagraph"/>
              <w:ind w:left="0"/>
              <w:jc w:val="both"/>
              <w:rPr>
                <w:sz w:val="16"/>
                <w:szCs w:val="16"/>
              </w:rPr>
            </w:pPr>
            <w:r w:rsidRPr="00BF3695">
              <w:rPr>
                <w:sz w:val="16"/>
                <w:szCs w:val="16"/>
              </w:rPr>
              <w:t>16.2</w:t>
            </w:r>
          </w:p>
        </w:tc>
        <w:tc>
          <w:tcPr>
            <w:tcW w:w="701" w:type="dxa"/>
          </w:tcPr>
          <w:p w14:paraId="6C9E5C42" w14:textId="45AEFDF3" w:rsidR="00F93D93" w:rsidRPr="00BF3695" w:rsidRDefault="00F93D93" w:rsidP="00BA5F61">
            <w:pPr>
              <w:pStyle w:val="ListParagraph"/>
              <w:ind w:left="0"/>
              <w:jc w:val="both"/>
              <w:rPr>
                <w:sz w:val="16"/>
                <w:szCs w:val="16"/>
              </w:rPr>
            </w:pPr>
            <w:r w:rsidRPr="00BF3695">
              <w:rPr>
                <w:sz w:val="16"/>
                <w:szCs w:val="16"/>
              </w:rPr>
              <w:t>-</w:t>
            </w:r>
            <w:r w:rsidR="0063580B">
              <w:rPr>
                <w:sz w:val="16"/>
                <w:szCs w:val="16"/>
              </w:rPr>
              <w:t>34.5</w:t>
            </w:r>
          </w:p>
        </w:tc>
        <w:tc>
          <w:tcPr>
            <w:tcW w:w="430" w:type="dxa"/>
          </w:tcPr>
          <w:p w14:paraId="3D931478" w14:textId="41DDC83F" w:rsidR="00F93D93" w:rsidRPr="00BF3695" w:rsidRDefault="00F93D93" w:rsidP="00BA5F61">
            <w:pPr>
              <w:pStyle w:val="ListParagraph"/>
              <w:ind w:left="0"/>
              <w:jc w:val="both"/>
              <w:rPr>
                <w:sz w:val="16"/>
                <w:szCs w:val="16"/>
              </w:rPr>
            </w:pPr>
            <w:r w:rsidRPr="00BF3695">
              <w:rPr>
                <w:sz w:val="16"/>
                <w:szCs w:val="16"/>
              </w:rPr>
              <w:t>7.</w:t>
            </w:r>
            <w:r w:rsidR="0063580B">
              <w:rPr>
                <w:sz w:val="16"/>
                <w:szCs w:val="16"/>
              </w:rPr>
              <w:t>1</w:t>
            </w:r>
          </w:p>
        </w:tc>
        <w:tc>
          <w:tcPr>
            <w:tcW w:w="560" w:type="dxa"/>
          </w:tcPr>
          <w:p w14:paraId="4C4E2F08" w14:textId="51EA96C6" w:rsidR="00F93D93" w:rsidRPr="00BF3695" w:rsidRDefault="00F93D93" w:rsidP="00BA5F61">
            <w:pPr>
              <w:pStyle w:val="ListParagraph"/>
              <w:ind w:left="0"/>
              <w:jc w:val="both"/>
              <w:rPr>
                <w:sz w:val="16"/>
                <w:szCs w:val="16"/>
              </w:rPr>
            </w:pPr>
            <w:r w:rsidRPr="00BF3695">
              <w:rPr>
                <w:sz w:val="16"/>
                <w:szCs w:val="16"/>
              </w:rPr>
              <w:t>0.</w:t>
            </w:r>
            <w:r w:rsidR="0063580B">
              <w:rPr>
                <w:sz w:val="16"/>
                <w:szCs w:val="16"/>
              </w:rPr>
              <w:t>27</w:t>
            </w:r>
          </w:p>
        </w:tc>
        <w:tc>
          <w:tcPr>
            <w:tcW w:w="576" w:type="dxa"/>
          </w:tcPr>
          <w:p w14:paraId="6E6F212B" w14:textId="4E69EA5C" w:rsidR="00F93D93" w:rsidRPr="00BF3695" w:rsidRDefault="0063580B" w:rsidP="00BA5F61">
            <w:pPr>
              <w:pStyle w:val="ListParagraph"/>
              <w:ind w:left="0"/>
              <w:jc w:val="both"/>
              <w:rPr>
                <w:sz w:val="16"/>
                <w:szCs w:val="16"/>
              </w:rPr>
            </w:pPr>
            <w:r>
              <w:rPr>
                <w:sz w:val="16"/>
                <w:szCs w:val="16"/>
              </w:rPr>
              <w:t>4.29</w:t>
            </w:r>
          </w:p>
        </w:tc>
        <w:tc>
          <w:tcPr>
            <w:tcW w:w="594" w:type="dxa"/>
          </w:tcPr>
          <w:p w14:paraId="2F3F58D6" w14:textId="31F606EB" w:rsidR="00F93D93" w:rsidRPr="00BF3695" w:rsidRDefault="00F93D93" w:rsidP="00BA5F61">
            <w:pPr>
              <w:pStyle w:val="ListParagraph"/>
              <w:ind w:left="0"/>
              <w:jc w:val="both"/>
              <w:rPr>
                <w:sz w:val="16"/>
                <w:szCs w:val="16"/>
              </w:rPr>
            </w:pPr>
            <w:r w:rsidRPr="00BF3695">
              <w:rPr>
                <w:sz w:val="16"/>
                <w:szCs w:val="16"/>
              </w:rPr>
              <w:t>2.5</w:t>
            </w:r>
          </w:p>
        </w:tc>
        <w:tc>
          <w:tcPr>
            <w:tcW w:w="758" w:type="dxa"/>
          </w:tcPr>
          <w:p w14:paraId="2A697889" w14:textId="6D0CC889" w:rsidR="00F93D93" w:rsidRPr="00BF3695" w:rsidRDefault="00F93D93" w:rsidP="00BA5F61">
            <w:pPr>
              <w:pStyle w:val="ListParagraph"/>
              <w:ind w:left="0"/>
              <w:jc w:val="both"/>
              <w:rPr>
                <w:sz w:val="16"/>
                <w:szCs w:val="16"/>
              </w:rPr>
            </w:pPr>
            <w:r w:rsidRPr="00BF3695">
              <w:rPr>
                <w:sz w:val="16"/>
                <w:szCs w:val="16"/>
              </w:rPr>
              <w:t>0.2</w:t>
            </w:r>
          </w:p>
        </w:tc>
        <w:tc>
          <w:tcPr>
            <w:tcW w:w="581" w:type="dxa"/>
          </w:tcPr>
          <w:p w14:paraId="2B41E441" w14:textId="4950BAF7" w:rsidR="00F93D93" w:rsidRPr="00BF3695" w:rsidRDefault="00F93D93" w:rsidP="00BA5F61">
            <w:pPr>
              <w:pStyle w:val="ListParagraph"/>
              <w:ind w:left="0"/>
              <w:jc w:val="both"/>
              <w:rPr>
                <w:sz w:val="16"/>
                <w:szCs w:val="16"/>
              </w:rPr>
            </w:pPr>
            <w:r w:rsidRPr="00BF3695">
              <w:rPr>
                <w:sz w:val="16"/>
                <w:szCs w:val="16"/>
              </w:rPr>
              <w:t>0.3</w:t>
            </w:r>
          </w:p>
        </w:tc>
        <w:tc>
          <w:tcPr>
            <w:tcW w:w="656" w:type="dxa"/>
          </w:tcPr>
          <w:p w14:paraId="19DE6C34" w14:textId="3ADE479C" w:rsidR="00F93D93" w:rsidRPr="00BF3695" w:rsidRDefault="00F93D93" w:rsidP="00BA5F61">
            <w:pPr>
              <w:pStyle w:val="ListParagraph"/>
              <w:ind w:left="0"/>
              <w:jc w:val="both"/>
              <w:rPr>
                <w:sz w:val="16"/>
                <w:szCs w:val="16"/>
              </w:rPr>
            </w:pPr>
            <w:r w:rsidRPr="00BF3695">
              <w:rPr>
                <w:sz w:val="16"/>
                <w:szCs w:val="16"/>
              </w:rPr>
              <w:t>16</w:t>
            </w:r>
            <w:r w:rsidR="0063580B">
              <w:rPr>
                <w:sz w:val="16"/>
                <w:szCs w:val="16"/>
              </w:rPr>
              <w:t>74.2</w:t>
            </w:r>
          </w:p>
        </w:tc>
        <w:tc>
          <w:tcPr>
            <w:tcW w:w="538" w:type="dxa"/>
          </w:tcPr>
          <w:p w14:paraId="04E9D186" w14:textId="571AB0F4" w:rsidR="00F93D93" w:rsidRPr="00BF3695" w:rsidRDefault="0063580B" w:rsidP="00BA5F61">
            <w:pPr>
              <w:pStyle w:val="ListParagraph"/>
              <w:ind w:left="0"/>
              <w:jc w:val="both"/>
              <w:rPr>
                <w:sz w:val="16"/>
                <w:szCs w:val="16"/>
              </w:rPr>
            </w:pPr>
            <w:r>
              <w:rPr>
                <w:sz w:val="16"/>
                <w:szCs w:val="16"/>
              </w:rPr>
              <w:t>10.1</w:t>
            </w:r>
          </w:p>
        </w:tc>
        <w:tc>
          <w:tcPr>
            <w:tcW w:w="581" w:type="dxa"/>
          </w:tcPr>
          <w:p w14:paraId="1917B1DC" w14:textId="29A2F7EF" w:rsidR="00F93D93" w:rsidRPr="00BF3695" w:rsidRDefault="00F93D93" w:rsidP="00BA5F61">
            <w:pPr>
              <w:pStyle w:val="ListParagraph"/>
              <w:ind w:left="0"/>
              <w:jc w:val="both"/>
              <w:rPr>
                <w:sz w:val="16"/>
                <w:szCs w:val="16"/>
              </w:rPr>
            </w:pPr>
            <w:r w:rsidRPr="00BF3695">
              <w:rPr>
                <w:sz w:val="16"/>
                <w:szCs w:val="16"/>
              </w:rPr>
              <w:t>0.</w:t>
            </w:r>
            <w:r w:rsidR="0063580B">
              <w:rPr>
                <w:sz w:val="16"/>
                <w:szCs w:val="16"/>
              </w:rPr>
              <w:t>25</w:t>
            </w:r>
          </w:p>
        </w:tc>
        <w:tc>
          <w:tcPr>
            <w:tcW w:w="486" w:type="dxa"/>
          </w:tcPr>
          <w:p w14:paraId="743623DD" w14:textId="41BFF754" w:rsidR="00F93D93" w:rsidRPr="00BF3695" w:rsidRDefault="0063580B" w:rsidP="00BA5F61">
            <w:pPr>
              <w:pStyle w:val="ListParagraph"/>
              <w:ind w:left="0"/>
              <w:jc w:val="both"/>
              <w:rPr>
                <w:sz w:val="16"/>
                <w:szCs w:val="16"/>
              </w:rPr>
            </w:pPr>
            <w:r>
              <w:rPr>
                <w:sz w:val="16"/>
                <w:szCs w:val="16"/>
              </w:rPr>
              <w:t>10.0</w:t>
            </w:r>
          </w:p>
        </w:tc>
      </w:tr>
      <w:tr w:rsidR="00610E04" w:rsidRPr="00BF3695" w14:paraId="16743744" w14:textId="5C0AD303" w:rsidTr="00610E04">
        <w:tc>
          <w:tcPr>
            <w:tcW w:w="474" w:type="dxa"/>
          </w:tcPr>
          <w:p w14:paraId="7BED481D" w14:textId="5EA20266" w:rsidR="00F93D93" w:rsidRPr="00BF3695" w:rsidRDefault="00F93D93" w:rsidP="00BA5F61">
            <w:pPr>
              <w:pStyle w:val="ListParagraph"/>
              <w:ind w:left="0"/>
              <w:jc w:val="both"/>
              <w:rPr>
                <w:sz w:val="16"/>
                <w:szCs w:val="16"/>
              </w:rPr>
            </w:pPr>
            <w:r w:rsidRPr="00BF3695">
              <w:rPr>
                <w:sz w:val="16"/>
                <w:szCs w:val="16"/>
              </w:rPr>
              <w:t>D6</w:t>
            </w:r>
          </w:p>
        </w:tc>
        <w:tc>
          <w:tcPr>
            <w:tcW w:w="634" w:type="dxa"/>
          </w:tcPr>
          <w:p w14:paraId="58F48B3A" w14:textId="0D9C0715" w:rsidR="00F93D93" w:rsidRPr="00BF3695" w:rsidRDefault="00F93D93" w:rsidP="00BA5F61">
            <w:pPr>
              <w:pStyle w:val="ListParagraph"/>
              <w:ind w:left="0"/>
              <w:jc w:val="both"/>
              <w:rPr>
                <w:sz w:val="16"/>
                <w:szCs w:val="16"/>
              </w:rPr>
            </w:pPr>
            <w:r w:rsidRPr="00BF3695">
              <w:rPr>
                <w:sz w:val="16"/>
                <w:szCs w:val="16"/>
              </w:rPr>
              <w:t>4,850</w:t>
            </w:r>
          </w:p>
        </w:tc>
        <w:tc>
          <w:tcPr>
            <w:tcW w:w="616" w:type="dxa"/>
          </w:tcPr>
          <w:p w14:paraId="388E124D" w14:textId="25E6961B" w:rsidR="00F93D93" w:rsidRPr="00BF3695" w:rsidRDefault="00F93D93" w:rsidP="00BA5F61">
            <w:pPr>
              <w:pStyle w:val="ListParagraph"/>
              <w:ind w:left="0"/>
              <w:jc w:val="both"/>
              <w:rPr>
                <w:sz w:val="16"/>
                <w:szCs w:val="16"/>
              </w:rPr>
            </w:pPr>
            <w:r w:rsidRPr="00BF3695">
              <w:rPr>
                <w:sz w:val="16"/>
                <w:szCs w:val="16"/>
              </w:rPr>
              <w:t>21.5</w:t>
            </w:r>
          </w:p>
        </w:tc>
        <w:tc>
          <w:tcPr>
            <w:tcW w:w="701" w:type="dxa"/>
          </w:tcPr>
          <w:p w14:paraId="2993BF1B" w14:textId="635359B0" w:rsidR="00F93D93" w:rsidRPr="00BF3695" w:rsidRDefault="00F93D93" w:rsidP="00BA5F61">
            <w:pPr>
              <w:pStyle w:val="ListParagraph"/>
              <w:ind w:left="0"/>
              <w:jc w:val="both"/>
              <w:rPr>
                <w:sz w:val="16"/>
                <w:szCs w:val="16"/>
              </w:rPr>
            </w:pPr>
            <w:r w:rsidRPr="00BF3695">
              <w:rPr>
                <w:sz w:val="16"/>
                <w:szCs w:val="16"/>
              </w:rPr>
              <w:t>-2</w:t>
            </w:r>
            <w:r w:rsidR="0063580B">
              <w:rPr>
                <w:sz w:val="16"/>
                <w:szCs w:val="16"/>
              </w:rPr>
              <w:t>36.2</w:t>
            </w:r>
          </w:p>
        </w:tc>
        <w:tc>
          <w:tcPr>
            <w:tcW w:w="430" w:type="dxa"/>
          </w:tcPr>
          <w:p w14:paraId="650D9366" w14:textId="224DC1C2" w:rsidR="00F93D93" w:rsidRPr="00BF3695" w:rsidRDefault="00F93D93" w:rsidP="00BA5F61">
            <w:pPr>
              <w:pStyle w:val="ListParagraph"/>
              <w:ind w:left="0"/>
              <w:jc w:val="both"/>
              <w:rPr>
                <w:sz w:val="16"/>
                <w:szCs w:val="16"/>
              </w:rPr>
            </w:pPr>
            <w:r w:rsidRPr="00BF3695">
              <w:rPr>
                <w:sz w:val="16"/>
                <w:szCs w:val="16"/>
              </w:rPr>
              <w:t>8.</w:t>
            </w:r>
            <w:r w:rsidR="0063580B">
              <w:rPr>
                <w:sz w:val="16"/>
                <w:szCs w:val="16"/>
              </w:rPr>
              <w:t>1</w:t>
            </w:r>
          </w:p>
        </w:tc>
        <w:tc>
          <w:tcPr>
            <w:tcW w:w="560" w:type="dxa"/>
          </w:tcPr>
          <w:p w14:paraId="3D60F2D5" w14:textId="079364F8" w:rsidR="00F93D93" w:rsidRPr="00BF3695" w:rsidRDefault="00F93D93" w:rsidP="00BA5F61">
            <w:pPr>
              <w:pStyle w:val="ListParagraph"/>
              <w:ind w:left="0"/>
              <w:jc w:val="both"/>
              <w:rPr>
                <w:sz w:val="16"/>
                <w:szCs w:val="16"/>
              </w:rPr>
            </w:pPr>
            <w:r w:rsidRPr="00BF3695">
              <w:rPr>
                <w:sz w:val="16"/>
                <w:szCs w:val="16"/>
              </w:rPr>
              <w:t>0.</w:t>
            </w:r>
            <w:r w:rsidR="0063580B">
              <w:rPr>
                <w:sz w:val="16"/>
                <w:szCs w:val="16"/>
              </w:rPr>
              <w:t>30</w:t>
            </w:r>
          </w:p>
        </w:tc>
        <w:tc>
          <w:tcPr>
            <w:tcW w:w="576" w:type="dxa"/>
          </w:tcPr>
          <w:p w14:paraId="4B50AD92" w14:textId="3B23CB07" w:rsidR="00F93D93" w:rsidRPr="00BF3695" w:rsidRDefault="0063580B" w:rsidP="00BA5F61">
            <w:pPr>
              <w:pStyle w:val="ListParagraph"/>
              <w:ind w:left="0"/>
              <w:jc w:val="both"/>
              <w:rPr>
                <w:sz w:val="16"/>
                <w:szCs w:val="16"/>
              </w:rPr>
            </w:pPr>
            <w:r>
              <w:rPr>
                <w:sz w:val="16"/>
                <w:szCs w:val="16"/>
              </w:rPr>
              <w:t>314.3</w:t>
            </w:r>
          </w:p>
        </w:tc>
        <w:tc>
          <w:tcPr>
            <w:tcW w:w="594" w:type="dxa"/>
          </w:tcPr>
          <w:p w14:paraId="62455E3F" w14:textId="1389CDAC" w:rsidR="00F93D93" w:rsidRPr="00BF3695" w:rsidRDefault="0063580B" w:rsidP="00BA5F61">
            <w:pPr>
              <w:pStyle w:val="ListParagraph"/>
              <w:ind w:left="0"/>
              <w:jc w:val="both"/>
              <w:rPr>
                <w:sz w:val="16"/>
                <w:szCs w:val="16"/>
              </w:rPr>
            </w:pPr>
            <w:r>
              <w:rPr>
                <w:sz w:val="16"/>
                <w:szCs w:val="16"/>
              </w:rPr>
              <w:t>1.2</w:t>
            </w:r>
          </w:p>
        </w:tc>
        <w:tc>
          <w:tcPr>
            <w:tcW w:w="758" w:type="dxa"/>
          </w:tcPr>
          <w:p w14:paraId="44E3412B" w14:textId="497A5057" w:rsidR="00F93D93" w:rsidRPr="00BF3695" w:rsidRDefault="00F93D93" w:rsidP="00BA5F61">
            <w:pPr>
              <w:pStyle w:val="ListParagraph"/>
              <w:ind w:left="0"/>
              <w:jc w:val="both"/>
              <w:rPr>
                <w:sz w:val="16"/>
                <w:szCs w:val="16"/>
              </w:rPr>
            </w:pPr>
            <w:r w:rsidRPr="00BF3695">
              <w:rPr>
                <w:sz w:val="16"/>
                <w:szCs w:val="16"/>
              </w:rPr>
              <w:t>0.1</w:t>
            </w:r>
          </w:p>
        </w:tc>
        <w:tc>
          <w:tcPr>
            <w:tcW w:w="581" w:type="dxa"/>
          </w:tcPr>
          <w:p w14:paraId="5D47F5CC" w14:textId="587E5233" w:rsidR="00F93D93" w:rsidRPr="00BF3695" w:rsidRDefault="00F93D93" w:rsidP="00BA5F61">
            <w:pPr>
              <w:pStyle w:val="ListParagraph"/>
              <w:ind w:left="0"/>
              <w:jc w:val="both"/>
              <w:rPr>
                <w:sz w:val="16"/>
                <w:szCs w:val="16"/>
              </w:rPr>
            </w:pPr>
            <w:r w:rsidRPr="00BF3695">
              <w:rPr>
                <w:sz w:val="16"/>
                <w:szCs w:val="16"/>
              </w:rPr>
              <w:t>0.3</w:t>
            </w:r>
          </w:p>
        </w:tc>
        <w:tc>
          <w:tcPr>
            <w:tcW w:w="656" w:type="dxa"/>
          </w:tcPr>
          <w:p w14:paraId="2CAD7185" w14:textId="5813996B" w:rsidR="00F93D93" w:rsidRPr="00BF3695" w:rsidRDefault="0063580B" w:rsidP="00BA5F61">
            <w:pPr>
              <w:pStyle w:val="ListParagraph"/>
              <w:ind w:left="0"/>
              <w:jc w:val="both"/>
              <w:rPr>
                <w:sz w:val="16"/>
                <w:szCs w:val="16"/>
              </w:rPr>
            </w:pPr>
            <w:r>
              <w:rPr>
                <w:sz w:val="16"/>
                <w:szCs w:val="16"/>
              </w:rPr>
              <w:t>4223.3</w:t>
            </w:r>
          </w:p>
        </w:tc>
        <w:tc>
          <w:tcPr>
            <w:tcW w:w="538" w:type="dxa"/>
          </w:tcPr>
          <w:p w14:paraId="14E8D010" w14:textId="1944CCCE" w:rsidR="00F93D93" w:rsidRPr="00BF3695" w:rsidRDefault="0063580B" w:rsidP="00BA5F61">
            <w:pPr>
              <w:pStyle w:val="ListParagraph"/>
              <w:ind w:left="0"/>
              <w:jc w:val="both"/>
              <w:rPr>
                <w:sz w:val="16"/>
                <w:szCs w:val="16"/>
              </w:rPr>
            </w:pPr>
            <w:r>
              <w:rPr>
                <w:sz w:val="16"/>
                <w:szCs w:val="16"/>
              </w:rPr>
              <w:t>66.2</w:t>
            </w:r>
          </w:p>
        </w:tc>
        <w:tc>
          <w:tcPr>
            <w:tcW w:w="581" w:type="dxa"/>
          </w:tcPr>
          <w:p w14:paraId="4282B9FF" w14:textId="6C0E5464" w:rsidR="00F93D93" w:rsidRPr="00BF3695" w:rsidRDefault="00F93D93" w:rsidP="00BA5F61">
            <w:pPr>
              <w:pStyle w:val="ListParagraph"/>
              <w:ind w:left="0"/>
              <w:jc w:val="both"/>
              <w:rPr>
                <w:sz w:val="16"/>
                <w:szCs w:val="16"/>
              </w:rPr>
            </w:pPr>
            <w:r w:rsidRPr="00BF3695">
              <w:rPr>
                <w:sz w:val="16"/>
                <w:szCs w:val="16"/>
              </w:rPr>
              <w:t>0.2</w:t>
            </w:r>
            <w:r w:rsidR="0063580B">
              <w:rPr>
                <w:sz w:val="16"/>
                <w:szCs w:val="16"/>
              </w:rPr>
              <w:t>5</w:t>
            </w:r>
          </w:p>
        </w:tc>
        <w:tc>
          <w:tcPr>
            <w:tcW w:w="486" w:type="dxa"/>
          </w:tcPr>
          <w:p w14:paraId="264E1280" w14:textId="21AD7880" w:rsidR="00F93D93" w:rsidRPr="00BF3695" w:rsidRDefault="00F93D93" w:rsidP="00BA5F61">
            <w:pPr>
              <w:pStyle w:val="ListParagraph"/>
              <w:ind w:left="0"/>
              <w:jc w:val="both"/>
              <w:rPr>
                <w:sz w:val="16"/>
                <w:szCs w:val="16"/>
              </w:rPr>
            </w:pPr>
            <w:r w:rsidRPr="00BF3695">
              <w:rPr>
                <w:sz w:val="16"/>
                <w:szCs w:val="16"/>
              </w:rPr>
              <w:t>2.</w:t>
            </w:r>
            <w:r w:rsidR="0063580B">
              <w:rPr>
                <w:sz w:val="16"/>
                <w:szCs w:val="16"/>
              </w:rPr>
              <w:t>2</w:t>
            </w:r>
          </w:p>
        </w:tc>
      </w:tr>
    </w:tbl>
    <w:p w14:paraId="76BFFF8A" w14:textId="77777777" w:rsidR="00EB1AB8" w:rsidRPr="006439C9" w:rsidRDefault="00EB1AB8" w:rsidP="00421561">
      <w:pPr>
        <w:pStyle w:val="ListParagraph"/>
        <w:ind w:left="0"/>
        <w:jc w:val="both"/>
      </w:pPr>
    </w:p>
    <w:p w14:paraId="3BFAB455" w14:textId="3D46CC25" w:rsidR="007F286F" w:rsidRDefault="007F286F" w:rsidP="007F286F">
      <w:pPr>
        <w:rPr>
          <w:rFonts w:ascii="Calibri" w:hAnsi="Calibri" w:cs="Calibri"/>
          <w:b/>
        </w:rPr>
      </w:pPr>
      <w:r w:rsidRPr="006B4718">
        <w:rPr>
          <w:rFonts w:ascii="Calibri" w:hAnsi="Calibri" w:cs="Calibri"/>
          <w:b/>
        </w:rPr>
        <w:t>2.</w:t>
      </w:r>
      <w:r>
        <w:rPr>
          <w:rFonts w:ascii="Calibri" w:hAnsi="Calibri" w:cs="Calibri"/>
          <w:b/>
        </w:rPr>
        <w:t>2</w:t>
      </w:r>
      <w:r w:rsidRPr="006B4718">
        <w:rPr>
          <w:rFonts w:ascii="Calibri" w:hAnsi="Calibri" w:cs="Calibri"/>
          <w:b/>
        </w:rPr>
        <w:t xml:space="preserve"> | Thermodynamic Modeling of Microbial Metabolisms</w:t>
      </w:r>
    </w:p>
    <w:p w14:paraId="7C8957D0" w14:textId="6EFE9D72" w:rsidR="007F286F" w:rsidRDefault="007F286F" w:rsidP="00D31FB0">
      <w:pPr>
        <w:spacing w:before="120" w:line="276" w:lineRule="auto"/>
        <w:jc w:val="both"/>
        <w:rPr>
          <w:rFonts w:ascii="TimesNewRomanPSMT" w:hAnsi="TimesNewRomanPSMT"/>
        </w:rPr>
      </w:pPr>
      <w:r>
        <w:rPr>
          <w:rFonts w:ascii="TimesNewRomanPSMT" w:hAnsi="TimesNewRomanPSMT"/>
        </w:rPr>
        <w:t xml:space="preserve">We collected </w:t>
      </w:r>
      <w:proofErr w:type="spellStart"/>
      <w:r>
        <w:rPr>
          <w:rFonts w:ascii="TimesNewRomanPSMT" w:hAnsi="TimesNewRomanPSMT"/>
        </w:rPr>
        <w:t>DeMMO</w:t>
      </w:r>
      <w:proofErr w:type="spellEnd"/>
      <w:r>
        <w:rPr>
          <w:rFonts w:ascii="TimesNewRomanPSMT" w:hAnsi="TimesNewRomanPSMT"/>
        </w:rPr>
        <w:t xml:space="preserve"> fluid geochemical data 11 times between December 2015 and September 2018 (</w:t>
      </w:r>
      <w:proofErr w:type="spellStart"/>
      <w:r>
        <w:rPr>
          <w:rFonts w:ascii="TimesNewRomanPSMT" w:hAnsi="TimesNewRomanPSMT"/>
        </w:rPr>
        <w:t>Osburn</w:t>
      </w:r>
      <w:proofErr w:type="spellEnd"/>
      <w:r>
        <w:rPr>
          <w:rFonts w:ascii="TimesNewRomanPSMT" w:hAnsi="TimesNewRomanPSMT"/>
        </w:rPr>
        <w:t xml:space="preserve"> </w:t>
      </w:r>
      <w:r w:rsidRPr="00EB1AB8">
        <w:rPr>
          <w:rFonts w:ascii="TimesNewRomanPSMT" w:hAnsi="TimesNewRomanPSMT"/>
          <w:i/>
        </w:rPr>
        <w:t>et al.</w:t>
      </w:r>
      <w:r>
        <w:rPr>
          <w:rFonts w:ascii="TimesNewRomanPSMT" w:hAnsi="TimesNewRomanPSMT"/>
        </w:rPr>
        <w:t xml:space="preserve">, 2019). This robust geochemical record was used to generate averaged fluid </w:t>
      </w:r>
      <w:r>
        <w:rPr>
          <w:rFonts w:ascii="TimesNewRomanPSMT" w:hAnsi="TimesNewRomanPSMT"/>
        </w:rPr>
        <w:lastRenderedPageBreak/>
        <w:t>chemistries for DeMMO1, DeMMO3, and DeMMO6 used in species activity calculations via SPECE8 in Geochemist’s Workbench (</w:t>
      </w:r>
      <w:proofErr w:type="spellStart"/>
      <w:r>
        <w:rPr>
          <w:rFonts w:ascii="TimesNewRomanPSMT" w:hAnsi="TimesNewRomanPSMT"/>
        </w:rPr>
        <w:t>Bethke</w:t>
      </w:r>
      <w:proofErr w:type="spellEnd"/>
      <w:r>
        <w:rPr>
          <w:rFonts w:ascii="TimesNewRomanPSMT" w:hAnsi="TimesNewRomanPSMT"/>
        </w:rPr>
        <w:t xml:space="preserve"> </w:t>
      </w:r>
      <w:r>
        <w:rPr>
          <w:rFonts w:ascii="TimesNewRomanPSMT" w:hAnsi="TimesNewRomanPSMT"/>
          <w:i/>
        </w:rPr>
        <w:t>et al.</w:t>
      </w:r>
      <w:r>
        <w:rPr>
          <w:rFonts w:ascii="TimesNewRomanPSMT" w:hAnsi="TimesNewRomanPSMT"/>
        </w:rPr>
        <w:t xml:space="preserve">, 2009). Species activities and average fluid temperatures were used to calculate </w:t>
      </w:r>
      <w:proofErr w:type="spellStart"/>
      <w:r>
        <w:rPr>
          <w:rFonts w:ascii="TimesNewRomanPSMT" w:hAnsi="TimesNewRomanPSMT"/>
        </w:rPr>
        <w:t>logQ</w:t>
      </w:r>
      <w:proofErr w:type="spellEnd"/>
      <w:r>
        <w:rPr>
          <w:rFonts w:ascii="TimesNewRomanPSMT" w:hAnsi="TimesNewRomanPSMT"/>
        </w:rPr>
        <w:t xml:space="preserve"> and </w:t>
      </w:r>
      <w:proofErr w:type="spellStart"/>
      <w:r>
        <w:rPr>
          <w:rFonts w:ascii="TimesNewRomanPSMT" w:hAnsi="TimesNewRomanPSMT"/>
        </w:rPr>
        <w:t>logK</w:t>
      </w:r>
      <w:proofErr w:type="spellEnd"/>
      <w:r>
        <w:rPr>
          <w:rFonts w:ascii="TimesNewRomanPSMT" w:hAnsi="TimesNewRomanPSMT"/>
        </w:rPr>
        <w:t xml:space="preserve">, respectively, for each metabolic reaction </w:t>
      </w:r>
      <w:r w:rsidR="007940F0">
        <w:rPr>
          <w:rFonts w:ascii="TimesNewRomanPSMT" w:hAnsi="TimesNewRomanPSMT"/>
        </w:rPr>
        <w:t xml:space="preserve">(Table 2) </w:t>
      </w:r>
      <w:r>
        <w:rPr>
          <w:rFonts w:ascii="TimesNewRomanPSMT" w:hAnsi="TimesNewRomanPSMT"/>
        </w:rPr>
        <w:t>in CHNOSZ. Finally, Gibbs energy yields (G</w:t>
      </w:r>
      <w:r w:rsidRPr="00E62A6A">
        <w:rPr>
          <w:rFonts w:ascii="TimesNewRomanPSMT" w:hAnsi="TimesNewRomanPSMT"/>
          <w:vertAlign w:val="subscript"/>
        </w:rPr>
        <w:t>r</w:t>
      </w:r>
      <w:r>
        <w:rPr>
          <w:rFonts w:ascii="TimesNewRomanPSMT" w:hAnsi="TimesNewRomanPSMT"/>
        </w:rPr>
        <w:t>) and energy densities (</w:t>
      </w:r>
      <w:proofErr w:type="spellStart"/>
      <w:r>
        <w:rPr>
          <w:rFonts w:ascii="TimesNewRomanPSMT" w:hAnsi="TimesNewRomanPSMT"/>
        </w:rPr>
        <w:t>E</w:t>
      </w:r>
      <w:r w:rsidRPr="00E62A6A">
        <w:rPr>
          <w:rFonts w:ascii="TimesNewRomanPSMT" w:hAnsi="TimesNewRomanPSMT"/>
          <w:vertAlign w:val="subscript"/>
        </w:rPr>
        <w:t>r</w:t>
      </w:r>
      <w:proofErr w:type="spellEnd"/>
      <w:r>
        <w:rPr>
          <w:rFonts w:ascii="TimesNewRomanPSMT" w:hAnsi="TimesNewRomanPSMT"/>
        </w:rPr>
        <w:t xml:space="preserve">) of each reaction was calculated following the methods of </w:t>
      </w:r>
      <w:r>
        <w:rPr>
          <w:rFonts w:ascii="TimesNewRomanPSMT" w:hAnsi="TimesNewRomanPSMT"/>
        </w:rPr>
        <w:fldChar w:fldCharType="begin"/>
      </w:r>
      <w:r>
        <w:rPr>
          <w:rFonts w:ascii="TimesNewRomanPSMT" w:hAnsi="TimesNewRomanPSMT"/>
        </w:rPr>
        <w:instrText xml:space="preserve"> ADDIN ZOTERO_ITEM CSL_CITATION {"citationID":"IOOapvAM","properties":{"formattedCitation":"(Osburn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w:instrText>
      </w:r>
      <w:r>
        <w:rPr>
          <w:rFonts w:ascii="TimesNewRomanPSMT" w:hAnsi="TimesNewRomanPSMT" w:hint="eastAsia"/>
        </w:rPr>
        <w:instrText>µ</w:instrText>
      </w:r>
      <w:r>
        <w:rPr>
          <w:rFonts w:ascii="TimesNewRomanPSMT" w:hAnsi="TimesNewRomanPSMT"/>
        </w:rPr>
        <w:instrText xml:space="preserve">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Pr>
          <w:rFonts w:ascii="TimesNewRomanPSMT" w:hAnsi="TimesNewRomanPSMT"/>
        </w:rPr>
        <w:fldChar w:fldCharType="separate"/>
      </w:r>
      <w:r w:rsidRPr="00E62A6A">
        <w:rPr>
          <w:rFonts w:ascii="TimesNewRomanPSMT" w:hAnsi="TimesNewRomanPSMT"/>
        </w:rPr>
        <w:t xml:space="preserve">Osburn </w:t>
      </w:r>
      <w:r w:rsidRPr="00E62A6A">
        <w:rPr>
          <w:rFonts w:ascii="TimesNewRomanPSMT" w:hAnsi="TimesNewRomanPSMT"/>
          <w:i/>
          <w:iCs/>
        </w:rPr>
        <w:t>et al.</w:t>
      </w:r>
      <w:r w:rsidRPr="00E62A6A">
        <w:rPr>
          <w:rFonts w:ascii="TimesNewRomanPSMT" w:hAnsi="TimesNewRomanPSMT"/>
        </w:rPr>
        <w:t>, 2014</w:t>
      </w:r>
      <w:r>
        <w:rPr>
          <w:rFonts w:ascii="TimesNewRomanPSMT" w:hAnsi="TimesNewRomanPSMT"/>
        </w:rPr>
        <w:fldChar w:fldCharType="end"/>
      </w:r>
      <w:r>
        <w:rPr>
          <w:rFonts w:ascii="TimesNewRomanPSMT" w:hAnsi="TimesNewRomanPSMT"/>
        </w:rPr>
        <w:t xml:space="preserve"> (equations 1-3).</w:t>
      </w:r>
    </w:p>
    <w:p w14:paraId="38EB09B6" w14:textId="77777777" w:rsidR="00CB3AED" w:rsidRDefault="00CB3AED" w:rsidP="007F286F">
      <w:pPr>
        <w:jc w:val="both"/>
        <w:rPr>
          <w:rFonts w:ascii="TimesNewRomanPSMT" w:hAnsi="TimesNewRomanPSMT"/>
        </w:rPr>
      </w:pPr>
    </w:p>
    <w:p w14:paraId="5CA949B6" w14:textId="25344EC5" w:rsidR="007940F0" w:rsidRPr="007940F0" w:rsidRDefault="007940F0" w:rsidP="007940F0">
      <w:pPr>
        <w:rPr>
          <w:sz w:val="16"/>
          <w:szCs w:val="16"/>
        </w:rPr>
      </w:pPr>
      <w:r w:rsidRPr="007940F0">
        <w:rPr>
          <w:b/>
          <w:sz w:val="16"/>
          <w:szCs w:val="16"/>
        </w:rPr>
        <w:t xml:space="preserve">Table </w:t>
      </w:r>
      <w:r>
        <w:rPr>
          <w:b/>
          <w:sz w:val="16"/>
          <w:szCs w:val="16"/>
        </w:rPr>
        <w:t>2</w:t>
      </w:r>
      <w:r w:rsidRPr="007940F0">
        <w:rPr>
          <w:b/>
          <w:sz w:val="16"/>
          <w:szCs w:val="16"/>
        </w:rPr>
        <w:t xml:space="preserve">. </w:t>
      </w:r>
      <w:r w:rsidRPr="007940F0">
        <w:rPr>
          <w:sz w:val="16"/>
          <w:szCs w:val="16"/>
        </w:rPr>
        <w:t>Metabolic reactions with minerals in this study.</w:t>
      </w:r>
    </w:p>
    <w:tbl>
      <w:tblPr>
        <w:tblStyle w:val="TableGridLight"/>
        <w:tblW w:w="12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3395"/>
        <w:gridCol w:w="766"/>
        <w:gridCol w:w="451"/>
        <w:gridCol w:w="3464"/>
        <w:gridCol w:w="698"/>
        <w:gridCol w:w="691"/>
        <w:gridCol w:w="890"/>
        <w:gridCol w:w="1774"/>
      </w:tblGrid>
      <w:tr w:rsidR="007940F0" w:rsidRPr="00FE5083" w14:paraId="55DD4288" w14:textId="77777777" w:rsidTr="007F5B47">
        <w:trPr>
          <w:gridAfter w:val="3"/>
          <w:wAfter w:w="3220" w:type="dxa"/>
        </w:trPr>
        <w:tc>
          <w:tcPr>
            <w:tcW w:w="451" w:type="dxa"/>
            <w:tcBorders>
              <w:top w:val="single" w:sz="4" w:space="0" w:color="auto"/>
              <w:bottom w:val="single" w:sz="4" w:space="0" w:color="auto"/>
            </w:tcBorders>
          </w:tcPr>
          <w:p w14:paraId="657DABD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455" w:type="dxa"/>
            <w:tcBorders>
              <w:top w:val="single" w:sz="4" w:space="0" w:color="auto"/>
              <w:bottom w:val="single" w:sz="4" w:space="0" w:color="auto"/>
            </w:tcBorders>
          </w:tcPr>
          <w:p w14:paraId="213690C8"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773" w:type="dxa"/>
            <w:tcBorders>
              <w:top w:val="single" w:sz="4" w:space="0" w:color="auto"/>
              <w:bottom w:val="single" w:sz="4" w:space="0" w:color="auto"/>
            </w:tcBorders>
          </w:tcPr>
          <w:p w14:paraId="455D002E"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c>
          <w:tcPr>
            <w:tcW w:w="451" w:type="dxa"/>
            <w:tcBorders>
              <w:top w:val="single" w:sz="4" w:space="0" w:color="auto"/>
              <w:bottom w:val="single" w:sz="4" w:space="0" w:color="auto"/>
            </w:tcBorders>
          </w:tcPr>
          <w:p w14:paraId="1BDCAF0B"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527" w:type="dxa"/>
            <w:tcBorders>
              <w:top w:val="single" w:sz="4" w:space="0" w:color="auto"/>
              <w:bottom w:val="single" w:sz="4" w:space="0" w:color="auto"/>
            </w:tcBorders>
          </w:tcPr>
          <w:p w14:paraId="7C33F3A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703" w:type="dxa"/>
            <w:tcBorders>
              <w:top w:val="single" w:sz="4" w:space="0" w:color="auto"/>
              <w:bottom w:val="single" w:sz="4" w:space="0" w:color="auto"/>
            </w:tcBorders>
          </w:tcPr>
          <w:p w14:paraId="7017A336"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r>
      <w:tr w:rsidR="007940F0" w:rsidRPr="00FE5083" w14:paraId="6AFA2021" w14:textId="77777777" w:rsidTr="00BB74C8">
        <w:trPr>
          <w:gridAfter w:val="3"/>
          <w:wAfter w:w="3220" w:type="dxa"/>
          <w:trHeight w:val="152"/>
        </w:trPr>
        <w:tc>
          <w:tcPr>
            <w:tcW w:w="4679" w:type="dxa"/>
            <w:gridSpan w:val="3"/>
            <w:tcBorders>
              <w:top w:val="single" w:sz="4" w:space="0" w:color="auto"/>
              <w:right w:val="single" w:sz="4" w:space="0" w:color="auto"/>
            </w:tcBorders>
            <w:shd w:val="clear" w:color="auto" w:fill="BFBFBF" w:themeFill="background1" w:themeFillShade="BF"/>
          </w:tcPr>
          <w:p w14:paraId="244E353F" w14:textId="77777777" w:rsidR="007940F0" w:rsidRPr="00FE5083" w:rsidRDefault="007940F0" w:rsidP="00BB74C8">
            <w:pPr>
              <w:spacing w:afterLines="40" w:after="96"/>
              <w:rPr>
                <w:rFonts w:ascii="Calibri" w:hAnsi="Calibri" w:cs="Calibri"/>
                <w:b/>
                <w:sz w:val="16"/>
                <w:szCs w:val="16"/>
              </w:rPr>
            </w:pPr>
            <w:r>
              <w:rPr>
                <w:rFonts w:ascii="Calibri" w:hAnsi="Calibri" w:cs="Calibri"/>
                <w:b/>
                <w:sz w:val="16"/>
                <w:szCs w:val="16"/>
              </w:rPr>
              <w:t>Pyrolusite as electron acceptor</w:t>
            </w:r>
          </w:p>
        </w:tc>
        <w:tc>
          <w:tcPr>
            <w:tcW w:w="451" w:type="dxa"/>
            <w:tcBorders>
              <w:top w:val="single" w:sz="4" w:space="0" w:color="auto"/>
              <w:left w:val="single" w:sz="4" w:space="0" w:color="auto"/>
            </w:tcBorders>
            <w:shd w:val="clear" w:color="auto" w:fill="auto"/>
          </w:tcPr>
          <w:p w14:paraId="675D838E"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21</w:t>
            </w:r>
          </w:p>
        </w:tc>
        <w:tc>
          <w:tcPr>
            <w:tcW w:w="3527" w:type="dxa"/>
            <w:tcBorders>
              <w:top w:val="single" w:sz="4" w:space="0" w:color="auto"/>
            </w:tcBorders>
            <w:shd w:val="clear" w:color="auto" w:fill="auto"/>
          </w:tcPr>
          <w:p w14:paraId="098CDE58"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Ca</w:t>
            </w:r>
            <w:r w:rsidRPr="007A29BE">
              <w:rPr>
                <w:rFonts w:ascii="Calibri" w:hAnsi="Calibri" w:cs="Calibri"/>
                <w:sz w:val="16"/>
                <w:szCs w:val="16"/>
                <w:vertAlign w:val="superscript"/>
              </w:rPr>
              <w:t>2+</w:t>
            </w:r>
            <w:r>
              <w:rPr>
                <w:rFonts w:ascii="Calibri" w:hAnsi="Calibri" w:cs="Calibri"/>
                <w:sz w:val="16"/>
                <w:szCs w:val="16"/>
              </w:rPr>
              <w:t xml:space="preserve"> + 2H</w:t>
            </w:r>
            <w:r w:rsidRPr="007A29BE">
              <w:rPr>
                <w:rFonts w:ascii="Calibri" w:hAnsi="Calibri" w:cs="Calibri"/>
                <w:sz w:val="16"/>
                <w:szCs w:val="16"/>
                <w:vertAlign w:val="subscript"/>
              </w:rPr>
              <w:t>2</w:t>
            </w:r>
            <w:r>
              <w:rPr>
                <w:rFonts w:ascii="Calibri" w:hAnsi="Calibri" w:cs="Calibri"/>
                <w:sz w:val="16"/>
                <w:szCs w:val="16"/>
              </w:rPr>
              <w:t xml:space="preserve">O </w:t>
            </w:r>
          </w:p>
        </w:tc>
        <w:tc>
          <w:tcPr>
            <w:tcW w:w="703" w:type="dxa"/>
            <w:tcBorders>
              <w:top w:val="single" w:sz="4" w:space="0" w:color="auto"/>
            </w:tcBorders>
            <w:shd w:val="clear" w:color="auto" w:fill="auto"/>
          </w:tcPr>
          <w:p w14:paraId="7C3A7DD4"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8</w:t>
            </w:r>
          </w:p>
        </w:tc>
      </w:tr>
      <w:tr w:rsidR="007940F0" w:rsidRPr="00FE5083" w14:paraId="0CB14585" w14:textId="77777777" w:rsidTr="007F5B47">
        <w:trPr>
          <w:gridAfter w:val="3"/>
          <w:wAfter w:w="3220" w:type="dxa"/>
          <w:trHeight w:val="350"/>
        </w:trPr>
        <w:tc>
          <w:tcPr>
            <w:tcW w:w="451" w:type="dxa"/>
          </w:tcPr>
          <w:p w14:paraId="18AF8468"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1</w:t>
            </w:r>
          </w:p>
        </w:tc>
        <w:tc>
          <w:tcPr>
            <w:tcW w:w="3455" w:type="dxa"/>
          </w:tcPr>
          <w:p w14:paraId="20774B59"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w:t>
            </w:r>
            <w:r w:rsidRPr="007A29BE">
              <w:rPr>
                <w:rFonts w:ascii="Calibri" w:hAnsi="Calibri" w:cs="Calibri"/>
                <w:sz w:val="16"/>
                <w:szCs w:val="16"/>
                <w:vertAlign w:val="subscript"/>
              </w:rPr>
              <w:t>2</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73" w:type="dxa"/>
            <w:tcBorders>
              <w:right w:val="single" w:sz="4" w:space="0" w:color="auto"/>
            </w:tcBorders>
          </w:tcPr>
          <w:p w14:paraId="1B924656"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55A1232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22</w:t>
            </w:r>
          </w:p>
        </w:tc>
        <w:tc>
          <w:tcPr>
            <w:tcW w:w="3527" w:type="dxa"/>
          </w:tcPr>
          <w:p w14:paraId="21CDE40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+ 8Mn</w:t>
            </w:r>
            <w:r w:rsidRPr="007A29BE">
              <w:rPr>
                <w:rFonts w:ascii="Calibri" w:hAnsi="Calibri" w:cs="Calibri"/>
                <w:sz w:val="16"/>
                <w:szCs w:val="16"/>
                <w:vertAlign w:val="superscript"/>
              </w:rPr>
              <w:t>2+</w:t>
            </w:r>
            <w:r>
              <w:rPr>
                <w:rFonts w:ascii="Calibri" w:hAnsi="Calibri" w:cs="Calibri"/>
                <w:sz w:val="16"/>
                <w:szCs w:val="16"/>
              </w:rPr>
              <w:t xml:space="preserve"> + 10H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+ 8MnOOH + Ca</w:t>
            </w:r>
            <w:r w:rsidRPr="007A29BE">
              <w:rPr>
                <w:rFonts w:ascii="Calibri" w:hAnsi="Calibri" w:cs="Calibri"/>
                <w:sz w:val="16"/>
                <w:szCs w:val="16"/>
                <w:vertAlign w:val="superscript"/>
              </w:rPr>
              <w:t>2+</w:t>
            </w:r>
            <w:r>
              <w:rPr>
                <w:rFonts w:ascii="Calibri" w:hAnsi="Calibri" w:cs="Calibri"/>
                <w:sz w:val="16"/>
                <w:szCs w:val="16"/>
              </w:rPr>
              <w:t xml:space="preserve"> + 15H</w:t>
            </w:r>
            <w:r w:rsidRPr="007A29BE">
              <w:rPr>
                <w:rFonts w:ascii="Calibri" w:hAnsi="Calibri" w:cs="Calibri"/>
                <w:sz w:val="16"/>
                <w:szCs w:val="16"/>
                <w:vertAlign w:val="superscript"/>
              </w:rPr>
              <w:t>+</w:t>
            </w:r>
          </w:p>
        </w:tc>
        <w:tc>
          <w:tcPr>
            <w:tcW w:w="703" w:type="dxa"/>
          </w:tcPr>
          <w:p w14:paraId="72B108F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r>
      <w:tr w:rsidR="007940F0" w:rsidRPr="00FE5083" w14:paraId="40D81CCD" w14:textId="77777777" w:rsidTr="007F5B47">
        <w:trPr>
          <w:gridAfter w:val="3"/>
          <w:wAfter w:w="3220" w:type="dxa"/>
        </w:trPr>
        <w:tc>
          <w:tcPr>
            <w:tcW w:w="451" w:type="dxa"/>
          </w:tcPr>
          <w:p w14:paraId="07C4C0E2"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3455" w:type="dxa"/>
          </w:tcPr>
          <w:p w14:paraId="22284F1B"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HS</w:t>
            </w:r>
            <w:r w:rsidRPr="007A29BE">
              <w:rPr>
                <w:rFonts w:ascii="Calibri" w:hAnsi="Calibri" w:cs="Calibri"/>
                <w:sz w:val="16"/>
                <w:szCs w:val="16"/>
                <w:vertAlign w:val="superscript"/>
              </w:rPr>
              <w:t>-</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73" w:type="dxa"/>
            <w:tcBorders>
              <w:right w:val="single" w:sz="4" w:space="0" w:color="auto"/>
            </w:tcBorders>
          </w:tcPr>
          <w:p w14:paraId="7F6F90B4"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4681" w:type="dxa"/>
            <w:gridSpan w:val="3"/>
            <w:tcBorders>
              <w:left w:val="single" w:sz="4" w:space="0" w:color="auto"/>
            </w:tcBorders>
            <w:shd w:val="clear" w:color="auto" w:fill="BFBFBF" w:themeFill="background1" w:themeFillShade="BF"/>
          </w:tcPr>
          <w:p w14:paraId="760F37AF" w14:textId="77777777" w:rsidR="007940F0" w:rsidRPr="001019BB" w:rsidRDefault="007940F0" w:rsidP="00BB74C8">
            <w:pPr>
              <w:spacing w:afterLines="40" w:after="96"/>
              <w:rPr>
                <w:rFonts w:ascii="Calibri" w:hAnsi="Calibri" w:cs="Calibri"/>
                <w:sz w:val="16"/>
                <w:szCs w:val="16"/>
              </w:rPr>
            </w:pPr>
            <w:r>
              <w:rPr>
                <w:rFonts w:ascii="Calibri" w:hAnsi="Calibri" w:cs="Calibri"/>
                <w:b/>
                <w:sz w:val="16"/>
                <w:szCs w:val="16"/>
              </w:rPr>
              <w:t>Siderite as electron donor</w:t>
            </w:r>
          </w:p>
        </w:tc>
      </w:tr>
      <w:tr w:rsidR="007940F0" w:rsidRPr="00FE5083" w14:paraId="4DF5635D" w14:textId="77777777" w:rsidTr="007F5B47">
        <w:trPr>
          <w:gridAfter w:val="3"/>
          <w:wAfter w:w="3220" w:type="dxa"/>
        </w:trPr>
        <w:tc>
          <w:tcPr>
            <w:tcW w:w="451" w:type="dxa"/>
          </w:tcPr>
          <w:p w14:paraId="3DD5B16D"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3</w:t>
            </w:r>
          </w:p>
        </w:tc>
        <w:tc>
          <w:tcPr>
            <w:tcW w:w="3455" w:type="dxa"/>
          </w:tcPr>
          <w:p w14:paraId="4A046AFA"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bscript"/>
              </w:rPr>
              <w:t>2</w:t>
            </w:r>
            <w:r w:rsidRPr="00FE5083">
              <w:rPr>
                <w:rFonts w:ascii="Calibri" w:hAnsi="Calibri" w:cs="Calibri"/>
                <w:sz w:val="16"/>
                <w:szCs w:val="16"/>
              </w:rPr>
              <w:t>O</w:t>
            </w:r>
          </w:p>
        </w:tc>
        <w:tc>
          <w:tcPr>
            <w:tcW w:w="773" w:type="dxa"/>
            <w:tcBorders>
              <w:right w:val="single" w:sz="4" w:space="0" w:color="auto"/>
            </w:tcBorders>
          </w:tcPr>
          <w:p w14:paraId="2688E47F"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6</w:t>
            </w:r>
          </w:p>
        </w:tc>
        <w:tc>
          <w:tcPr>
            <w:tcW w:w="451" w:type="dxa"/>
            <w:tcBorders>
              <w:left w:val="single" w:sz="4" w:space="0" w:color="auto"/>
            </w:tcBorders>
            <w:shd w:val="clear" w:color="auto" w:fill="auto"/>
          </w:tcPr>
          <w:p w14:paraId="6CB29049" w14:textId="77777777" w:rsidR="007940F0" w:rsidRPr="00FE5083" w:rsidRDefault="007940F0" w:rsidP="00BB74C8">
            <w:pPr>
              <w:spacing w:afterLines="40" w:after="96"/>
              <w:rPr>
                <w:rFonts w:ascii="Calibri" w:hAnsi="Calibri" w:cs="Calibri"/>
                <w:b/>
                <w:sz w:val="16"/>
                <w:szCs w:val="16"/>
              </w:rPr>
            </w:pPr>
            <w:r w:rsidRPr="001019BB">
              <w:rPr>
                <w:rFonts w:ascii="Calibri" w:hAnsi="Calibri" w:cs="Calibri"/>
                <w:sz w:val="16"/>
                <w:szCs w:val="16"/>
              </w:rPr>
              <w:t>23</w:t>
            </w:r>
          </w:p>
        </w:tc>
        <w:tc>
          <w:tcPr>
            <w:tcW w:w="3527" w:type="dxa"/>
            <w:shd w:val="clear" w:color="auto" w:fill="auto"/>
          </w:tcPr>
          <w:p w14:paraId="19562A8C"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2FeCO</w:t>
            </w:r>
            <w:r w:rsidRPr="007A29BE">
              <w:rPr>
                <w:rFonts w:ascii="Calibri" w:hAnsi="Calibri" w:cs="Calibri"/>
                <w:sz w:val="16"/>
                <w:szCs w:val="16"/>
                <w:vertAlign w:val="subscript"/>
              </w:rPr>
              <w:t>3</w:t>
            </w:r>
            <w:r>
              <w:rPr>
                <w:rFonts w:ascii="Calibri" w:hAnsi="Calibri" w:cs="Calibri"/>
                <w:sz w:val="16"/>
                <w:szCs w:val="16"/>
              </w:rPr>
              <w:t xml:space="preserve"> + NO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+3H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2FeOOH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+ 2H</w:t>
            </w:r>
            <w:r w:rsidRPr="007A29BE">
              <w:rPr>
                <w:rFonts w:ascii="Calibri" w:hAnsi="Calibri" w:cs="Calibri"/>
                <w:sz w:val="16"/>
                <w:szCs w:val="16"/>
                <w:vertAlign w:val="superscript"/>
              </w:rPr>
              <w:t>+</w:t>
            </w:r>
          </w:p>
        </w:tc>
        <w:tc>
          <w:tcPr>
            <w:tcW w:w="703" w:type="dxa"/>
            <w:shd w:val="clear" w:color="auto" w:fill="auto"/>
          </w:tcPr>
          <w:p w14:paraId="19AAF13D"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2</w:t>
            </w:r>
          </w:p>
        </w:tc>
      </w:tr>
      <w:tr w:rsidR="007940F0" w:rsidRPr="00FE5083" w14:paraId="462213DE" w14:textId="77777777" w:rsidTr="007F5B47">
        <w:trPr>
          <w:gridAfter w:val="3"/>
          <w:wAfter w:w="3220" w:type="dxa"/>
        </w:trPr>
        <w:tc>
          <w:tcPr>
            <w:tcW w:w="451" w:type="dxa"/>
          </w:tcPr>
          <w:p w14:paraId="59F1B515"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4</w:t>
            </w:r>
          </w:p>
        </w:tc>
        <w:tc>
          <w:tcPr>
            <w:tcW w:w="3455" w:type="dxa"/>
          </w:tcPr>
          <w:p w14:paraId="28BCDFB7"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w:t>
            </w:r>
            <w:r>
              <w:rPr>
                <w:rFonts w:ascii="Calibri" w:hAnsi="Calibri" w:cs="Calibri"/>
                <w:sz w:val="16"/>
                <w:szCs w:val="16"/>
              </w:rPr>
              <w:t>O</w:t>
            </w:r>
            <w:r w:rsidRPr="007A29BE">
              <w:rPr>
                <w:rFonts w:ascii="Calibri" w:hAnsi="Calibri" w:cs="Calibri"/>
                <w:sz w:val="16"/>
                <w:szCs w:val="16"/>
                <w:vertAlign w:val="subscript"/>
              </w:rPr>
              <w:t>2</w:t>
            </w:r>
            <w:r w:rsidRPr="00FE5083">
              <w:rPr>
                <w:rFonts w:ascii="Calibri" w:hAnsi="Calibri" w:cs="Calibri"/>
                <w:sz w:val="16"/>
                <w:szCs w:val="16"/>
              </w:rPr>
              <w:t xml:space="preserve"> + CH</w:t>
            </w:r>
            <w:r w:rsidRPr="007A29BE">
              <w:rPr>
                <w:rFonts w:ascii="Calibri" w:hAnsi="Calibri" w:cs="Calibri"/>
                <w:sz w:val="16"/>
                <w:szCs w:val="16"/>
                <w:vertAlign w:val="subscript"/>
              </w:rPr>
              <w:t>4</w:t>
            </w:r>
            <w:r w:rsidRPr="00FE5083">
              <w:rPr>
                <w:rFonts w:ascii="Calibri" w:hAnsi="Calibri" w:cs="Calibri"/>
                <w:sz w:val="16"/>
                <w:szCs w:val="16"/>
              </w:rPr>
              <w:t xml:space="preserve"> + 7H</w:t>
            </w:r>
            <w:r w:rsidRPr="007A29BE">
              <w:rPr>
                <w:rFonts w:ascii="Calibri" w:hAnsi="Calibri" w:cs="Calibri"/>
                <w:sz w:val="16"/>
                <w:szCs w:val="16"/>
                <w:vertAlign w:val="superscript"/>
              </w:rPr>
              <w:t>+</w:t>
            </w:r>
            <w:r w:rsidRPr="00FE5083">
              <w:rPr>
                <w:rFonts w:ascii="Calibri" w:hAnsi="Calibri" w:cs="Calibri"/>
                <w:sz w:val="16"/>
                <w:szCs w:val="16"/>
              </w:rPr>
              <w:t xml:space="preserve"> ↔ 4Mn</w:t>
            </w:r>
            <w:r w:rsidRPr="007A29BE">
              <w:rPr>
                <w:rFonts w:ascii="Calibri" w:hAnsi="Calibri" w:cs="Calibri"/>
                <w:sz w:val="16"/>
                <w:szCs w:val="16"/>
                <w:vertAlign w:val="superscript"/>
              </w:rPr>
              <w:t>2+</w:t>
            </w:r>
            <w:r w:rsidRPr="00FE5083">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+ 5H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73" w:type="dxa"/>
            <w:tcBorders>
              <w:right w:val="single" w:sz="4" w:space="0" w:color="auto"/>
            </w:tcBorders>
          </w:tcPr>
          <w:p w14:paraId="70DF3756"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8</w:t>
            </w:r>
          </w:p>
        </w:tc>
        <w:tc>
          <w:tcPr>
            <w:tcW w:w="451" w:type="dxa"/>
            <w:tcBorders>
              <w:left w:val="single" w:sz="4" w:space="0" w:color="auto"/>
            </w:tcBorders>
          </w:tcPr>
          <w:p w14:paraId="3E5ABF80"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24</w:t>
            </w:r>
          </w:p>
        </w:tc>
        <w:tc>
          <w:tcPr>
            <w:tcW w:w="3527" w:type="dxa"/>
          </w:tcPr>
          <w:p w14:paraId="3A7162A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8FeCO</w:t>
            </w:r>
            <w:r w:rsidRPr="007A29BE">
              <w:rPr>
                <w:rFonts w:ascii="Calibri" w:hAnsi="Calibri" w:cs="Calibri"/>
                <w:sz w:val="16"/>
                <w:szCs w:val="16"/>
                <w:vertAlign w:val="subscript"/>
              </w:rPr>
              <w:t>3</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+ 12H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8FeOOH + HS</w:t>
            </w:r>
            <w:r w:rsidRPr="007A29BE">
              <w:rPr>
                <w:rFonts w:ascii="Calibri" w:hAnsi="Calibri" w:cs="Calibri"/>
                <w:sz w:val="16"/>
                <w:szCs w:val="16"/>
                <w:vertAlign w:val="superscript"/>
              </w:rPr>
              <w:t>-</w:t>
            </w:r>
            <w:r>
              <w:rPr>
                <w:rFonts w:ascii="Calibri" w:hAnsi="Calibri" w:cs="Calibri"/>
                <w:sz w:val="16"/>
                <w:szCs w:val="16"/>
              </w:rPr>
              <w:t xml:space="preserve"> + 8HCO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perscript"/>
              </w:rPr>
              <w:t>+</w:t>
            </w:r>
            <w:r>
              <w:rPr>
                <w:rFonts w:ascii="Calibri" w:hAnsi="Calibri" w:cs="Calibri"/>
                <w:sz w:val="16"/>
                <w:szCs w:val="16"/>
              </w:rPr>
              <w:t xml:space="preserve"> </w:t>
            </w:r>
          </w:p>
        </w:tc>
        <w:tc>
          <w:tcPr>
            <w:tcW w:w="703" w:type="dxa"/>
          </w:tcPr>
          <w:p w14:paraId="2AE24948"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r>
      <w:tr w:rsidR="007940F0" w:rsidRPr="00FE5083" w14:paraId="3CC37977" w14:textId="77777777" w:rsidTr="007F5B47">
        <w:trPr>
          <w:gridAfter w:val="3"/>
          <w:wAfter w:w="3220" w:type="dxa"/>
        </w:trPr>
        <w:tc>
          <w:tcPr>
            <w:tcW w:w="451" w:type="dxa"/>
          </w:tcPr>
          <w:p w14:paraId="2460F4C8"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5</w:t>
            </w:r>
          </w:p>
        </w:tc>
        <w:tc>
          <w:tcPr>
            <w:tcW w:w="3455" w:type="dxa"/>
          </w:tcPr>
          <w:p w14:paraId="369B5AEC"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perscript"/>
              </w:rPr>
              <w:t>2</w:t>
            </w:r>
            <w:r w:rsidRPr="00FE5083">
              <w:rPr>
                <w:rFonts w:ascii="Calibri" w:hAnsi="Calibri" w:cs="Calibri"/>
                <w:sz w:val="16"/>
                <w:szCs w:val="16"/>
              </w:rPr>
              <w:t xml:space="preserve"> + Fe</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 ↔ Mn</w:t>
            </w:r>
            <w:r w:rsidRPr="007A29BE">
              <w:rPr>
                <w:rFonts w:ascii="Calibri" w:hAnsi="Calibri" w:cs="Calibri"/>
                <w:sz w:val="16"/>
                <w:szCs w:val="16"/>
                <w:vertAlign w:val="superscript"/>
              </w:rPr>
              <w:t>2+</w:t>
            </w:r>
            <w:r w:rsidRPr="00FE5083">
              <w:rPr>
                <w:rFonts w:ascii="Calibri" w:hAnsi="Calibri" w:cs="Calibri"/>
                <w:sz w:val="16"/>
                <w:szCs w:val="16"/>
              </w:rPr>
              <w:t xml:space="preserve"> + 2FeOOH + 2H</w:t>
            </w:r>
            <w:r w:rsidRPr="007A29BE">
              <w:rPr>
                <w:rFonts w:ascii="Calibri" w:hAnsi="Calibri" w:cs="Calibri"/>
                <w:sz w:val="16"/>
                <w:szCs w:val="16"/>
                <w:vertAlign w:val="superscript"/>
              </w:rPr>
              <w:t>+</w:t>
            </w:r>
            <w:r w:rsidRPr="00FE5083">
              <w:rPr>
                <w:rFonts w:ascii="Calibri" w:hAnsi="Calibri" w:cs="Calibri"/>
                <w:sz w:val="16"/>
                <w:szCs w:val="16"/>
              </w:rPr>
              <w:t xml:space="preserve">  </w:t>
            </w:r>
          </w:p>
        </w:tc>
        <w:tc>
          <w:tcPr>
            <w:tcW w:w="773" w:type="dxa"/>
            <w:tcBorders>
              <w:right w:val="single" w:sz="4" w:space="0" w:color="auto"/>
            </w:tcBorders>
          </w:tcPr>
          <w:p w14:paraId="00FBE768"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4681" w:type="dxa"/>
            <w:gridSpan w:val="3"/>
            <w:tcBorders>
              <w:left w:val="single" w:sz="4" w:space="0" w:color="auto"/>
            </w:tcBorders>
            <w:shd w:val="clear" w:color="auto" w:fill="BFBFBF" w:themeFill="background1" w:themeFillShade="BF"/>
          </w:tcPr>
          <w:p w14:paraId="5AE921D3" w14:textId="77777777" w:rsidR="007940F0" w:rsidRPr="001019BB" w:rsidRDefault="007940F0" w:rsidP="00BB74C8">
            <w:pPr>
              <w:spacing w:afterLines="40" w:after="96"/>
              <w:rPr>
                <w:rFonts w:ascii="Calibri" w:hAnsi="Calibri" w:cs="Calibri"/>
                <w:sz w:val="16"/>
                <w:szCs w:val="16"/>
              </w:rPr>
            </w:pPr>
            <w:r>
              <w:rPr>
                <w:rFonts w:ascii="Calibri" w:hAnsi="Calibri" w:cs="Calibri"/>
                <w:b/>
                <w:sz w:val="16"/>
                <w:szCs w:val="16"/>
              </w:rPr>
              <w:t>Hematite as electron acceptor</w:t>
            </w:r>
          </w:p>
        </w:tc>
      </w:tr>
      <w:tr w:rsidR="007940F0" w:rsidRPr="00FE5083" w14:paraId="2DE05760" w14:textId="77777777" w:rsidTr="007F5B47">
        <w:trPr>
          <w:gridAfter w:val="3"/>
          <w:wAfter w:w="3220" w:type="dxa"/>
        </w:trPr>
        <w:tc>
          <w:tcPr>
            <w:tcW w:w="451" w:type="dxa"/>
          </w:tcPr>
          <w:p w14:paraId="3217990E"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6</w:t>
            </w:r>
          </w:p>
        </w:tc>
        <w:tc>
          <w:tcPr>
            <w:tcW w:w="3455" w:type="dxa"/>
          </w:tcPr>
          <w:p w14:paraId="4E578B39"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73" w:type="dxa"/>
            <w:tcBorders>
              <w:right w:val="single" w:sz="4" w:space="0" w:color="auto"/>
            </w:tcBorders>
          </w:tcPr>
          <w:p w14:paraId="0F84DB15"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6</w:t>
            </w:r>
          </w:p>
        </w:tc>
        <w:tc>
          <w:tcPr>
            <w:tcW w:w="451" w:type="dxa"/>
            <w:tcBorders>
              <w:left w:val="single" w:sz="4" w:space="0" w:color="auto"/>
            </w:tcBorders>
          </w:tcPr>
          <w:p w14:paraId="76D57224"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25</w:t>
            </w:r>
          </w:p>
        </w:tc>
        <w:tc>
          <w:tcPr>
            <w:tcW w:w="3527" w:type="dxa"/>
          </w:tcPr>
          <w:p w14:paraId="7588D42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 + 4H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703" w:type="dxa"/>
          </w:tcPr>
          <w:p w14:paraId="1D3FA66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4</w:t>
            </w:r>
          </w:p>
        </w:tc>
      </w:tr>
      <w:tr w:rsidR="007940F0" w:rsidRPr="00FE5083" w14:paraId="18F4E2A9" w14:textId="77777777" w:rsidTr="007F5B47">
        <w:trPr>
          <w:gridAfter w:val="3"/>
          <w:wAfter w:w="3220" w:type="dxa"/>
        </w:trPr>
        <w:tc>
          <w:tcPr>
            <w:tcW w:w="451" w:type="dxa"/>
          </w:tcPr>
          <w:p w14:paraId="1284C50F"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7</w:t>
            </w:r>
          </w:p>
        </w:tc>
        <w:tc>
          <w:tcPr>
            <w:tcW w:w="3455" w:type="dxa"/>
          </w:tcPr>
          <w:p w14:paraId="0A88995C"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9MnO</w:t>
            </w:r>
            <w:r w:rsidRPr="007A29BE">
              <w:rPr>
                <w:rFonts w:ascii="Calibri" w:hAnsi="Calibri" w:cs="Calibri"/>
                <w:sz w:val="16"/>
                <w:szCs w:val="16"/>
                <w:vertAlign w:val="subscript"/>
              </w:rPr>
              <w:t>2</w:t>
            </w:r>
            <w:r w:rsidRPr="00FE5083">
              <w:rPr>
                <w:rFonts w:ascii="Calibri" w:hAnsi="Calibri" w:cs="Calibri"/>
                <w:sz w:val="16"/>
                <w:szCs w:val="16"/>
              </w:rPr>
              <w:t xml:space="preserve"> + 2CH</w:t>
            </w:r>
            <w:r w:rsidRPr="007A29BE">
              <w:rPr>
                <w:rFonts w:ascii="Calibri" w:hAnsi="Calibri" w:cs="Calibri"/>
                <w:sz w:val="16"/>
                <w:szCs w:val="16"/>
                <w:vertAlign w:val="subscript"/>
              </w:rPr>
              <w:t>3</w:t>
            </w:r>
            <w:r w:rsidRPr="00FE5083">
              <w:rPr>
                <w:rFonts w:ascii="Calibri" w:hAnsi="Calibri" w:cs="Calibri"/>
                <w:sz w:val="16"/>
                <w:szCs w:val="16"/>
              </w:rPr>
              <w:t>COO</w:t>
            </w:r>
            <w:r w:rsidRPr="007A29BE">
              <w:rPr>
                <w:rFonts w:ascii="Calibri" w:hAnsi="Calibri" w:cs="Calibri"/>
                <w:sz w:val="16"/>
                <w:szCs w:val="16"/>
                <w:vertAlign w:val="superscript"/>
              </w:rPr>
              <w:t>-</w:t>
            </w:r>
            <w:r w:rsidRPr="00FE5083">
              <w:rPr>
                <w:rFonts w:ascii="Calibri" w:hAnsi="Calibri" w:cs="Calibri"/>
                <w:sz w:val="16"/>
                <w:szCs w:val="16"/>
              </w:rPr>
              <w:t xml:space="preserve"> + 18H</w:t>
            </w:r>
            <w:r w:rsidRPr="007A29BE">
              <w:rPr>
                <w:rFonts w:ascii="Calibri" w:hAnsi="Calibri" w:cs="Calibri"/>
                <w:sz w:val="16"/>
                <w:szCs w:val="16"/>
                <w:vertAlign w:val="superscript"/>
              </w:rPr>
              <w:t>+</w:t>
            </w:r>
            <w:r w:rsidRPr="00FE5083">
              <w:rPr>
                <w:rFonts w:ascii="Calibri" w:hAnsi="Calibri" w:cs="Calibri"/>
                <w:sz w:val="16"/>
                <w:szCs w:val="16"/>
              </w:rPr>
              <w:t xml:space="preserve"> ↔ 9Mn</w:t>
            </w:r>
            <w:r w:rsidRPr="007A29BE">
              <w:rPr>
                <w:rFonts w:ascii="Calibri" w:hAnsi="Calibri" w:cs="Calibri"/>
                <w:sz w:val="16"/>
                <w:szCs w:val="16"/>
                <w:vertAlign w:val="superscript"/>
              </w:rPr>
              <w:t>2+</w:t>
            </w:r>
            <w:r w:rsidRPr="00FE5083">
              <w:rPr>
                <w:rFonts w:ascii="Calibri" w:hAnsi="Calibri" w:cs="Calibri"/>
                <w:sz w:val="16"/>
                <w:szCs w:val="16"/>
              </w:rPr>
              <w:t xml:space="preserve"> + 4HCO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+ 10H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73" w:type="dxa"/>
            <w:tcBorders>
              <w:right w:val="single" w:sz="4" w:space="0" w:color="auto"/>
            </w:tcBorders>
          </w:tcPr>
          <w:p w14:paraId="357007C9"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18</w:t>
            </w:r>
          </w:p>
        </w:tc>
        <w:tc>
          <w:tcPr>
            <w:tcW w:w="451" w:type="dxa"/>
            <w:tcBorders>
              <w:left w:val="single" w:sz="4" w:space="0" w:color="auto"/>
            </w:tcBorders>
          </w:tcPr>
          <w:p w14:paraId="25E767B0"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26</w:t>
            </w:r>
          </w:p>
        </w:tc>
        <w:tc>
          <w:tcPr>
            <w:tcW w:w="3527" w:type="dxa"/>
          </w:tcPr>
          <w:p w14:paraId="39819139"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HS</w:t>
            </w:r>
            <w:r w:rsidRPr="007A29BE">
              <w:rPr>
                <w:rFonts w:ascii="Calibri" w:hAnsi="Calibri" w:cs="Calibri"/>
                <w:sz w:val="16"/>
                <w:szCs w:val="16"/>
                <w:vertAlign w:val="superscript"/>
              </w:rPr>
              <w:t>-</w:t>
            </w:r>
            <w:r>
              <w:rPr>
                <w:rFonts w:ascii="Calibri" w:hAnsi="Calibri" w:cs="Calibri"/>
                <w:sz w:val="16"/>
                <w:szCs w:val="16"/>
              </w:rPr>
              <w:t xml:space="preserve"> + 5H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703" w:type="dxa"/>
          </w:tcPr>
          <w:p w14:paraId="3AACF9B8"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p>
        </w:tc>
      </w:tr>
      <w:tr w:rsidR="007940F0" w:rsidRPr="00FE5083" w14:paraId="25F779C3" w14:textId="77777777" w:rsidTr="007F5B47">
        <w:trPr>
          <w:gridAfter w:val="1"/>
          <w:wAfter w:w="1814" w:type="dxa"/>
        </w:trPr>
        <w:tc>
          <w:tcPr>
            <w:tcW w:w="4679" w:type="dxa"/>
            <w:gridSpan w:val="3"/>
            <w:tcBorders>
              <w:right w:val="single" w:sz="4" w:space="0" w:color="auto"/>
            </w:tcBorders>
            <w:shd w:val="clear" w:color="auto" w:fill="BFBFBF" w:themeFill="background1" w:themeFillShade="BF"/>
          </w:tcPr>
          <w:p w14:paraId="05A82692" w14:textId="77777777" w:rsidR="007940F0" w:rsidRPr="00FE5083" w:rsidRDefault="007940F0" w:rsidP="00BB74C8">
            <w:pPr>
              <w:spacing w:afterLines="40" w:after="96"/>
              <w:rPr>
                <w:rFonts w:ascii="Calibri" w:hAnsi="Calibri" w:cs="Calibri"/>
                <w:b/>
                <w:sz w:val="16"/>
                <w:szCs w:val="16"/>
              </w:rPr>
            </w:pPr>
            <w:r>
              <w:rPr>
                <w:rFonts w:ascii="Calibri" w:hAnsi="Calibri" w:cs="Calibri"/>
                <w:b/>
                <w:sz w:val="16"/>
                <w:szCs w:val="16"/>
              </w:rPr>
              <w:t xml:space="preserve">Magnetite as electron acceptor </w:t>
            </w:r>
          </w:p>
        </w:tc>
        <w:tc>
          <w:tcPr>
            <w:tcW w:w="451" w:type="dxa"/>
            <w:tcBorders>
              <w:left w:val="single" w:sz="4" w:space="0" w:color="auto"/>
            </w:tcBorders>
          </w:tcPr>
          <w:p w14:paraId="1EDC52DB"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27</w:t>
            </w:r>
          </w:p>
        </w:tc>
        <w:tc>
          <w:tcPr>
            <w:tcW w:w="3527" w:type="dxa"/>
          </w:tcPr>
          <w:p w14:paraId="05636EA8"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Pr>
                <w:rFonts w:ascii="Calibri" w:hAnsi="Calibri" w:cs="Calibri"/>
                <w:sz w:val="16"/>
                <w:szCs w:val="16"/>
              </w:rPr>
              <w:t>+ 10H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bscript"/>
              </w:rPr>
              <w:t>2</w:t>
            </w:r>
            <w:r>
              <w:rPr>
                <w:rFonts w:ascii="Calibri" w:hAnsi="Calibri" w:cs="Calibri"/>
                <w:sz w:val="16"/>
                <w:szCs w:val="16"/>
              </w:rPr>
              <w:t>O</w:t>
            </w:r>
          </w:p>
        </w:tc>
        <w:tc>
          <w:tcPr>
            <w:tcW w:w="703" w:type="dxa"/>
          </w:tcPr>
          <w:p w14:paraId="5298E75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6</w:t>
            </w:r>
          </w:p>
        </w:tc>
        <w:tc>
          <w:tcPr>
            <w:tcW w:w="703" w:type="dxa"/>
          </w:tcPr>
          <w:p w14:paraId="4EF0CDCD" w14:textId="77777777" w:rsidR="007940F0" w:rsidRPr="00FE5083" w:rsidRDefault="007940F0" w:rsidP="007F5B47">
            <w:pPr>
              <w:rPr>
                <w:rFonts w:ascii="Calibri" w:hAnsi="Calibri" w:cs="Calibri"/>
                <w:b/>
                <w:sz w:val="16"/>
                <w:szCs w:val="16"/>
              </w:rPr>
            </w:pPr>
          </w:p>
        </w:tc>
        <w:tc>
          <w:tcPr>
            <w:tcW w:w="703" w:type="dxa"/>
          </w:tcPr>
          <w:p w14:paraId="07140459" w14:textId="77777777" w:rsidR="007940F0" w:rsidRPr="00FE5083" w:rsidRDefault="007940F0" w:rsidP="007F5B47">
            <w:pPr>
              <w:rPr>
                <w:rFonts w:ascii="Calibri" w:hAnsi="Calibri" w:cs="Calibri"/>
                <w:b/>
                <w:sz w:val="16"/>
                <w:szCs w:val="16"/>
              </w:rPr>
            </w:pPr>
          </w:p>
        </w:tc>
      </w:tr>
      <w:tr w:rsidR="007940F0" w:rsidRPr="00FE5083" w14:paraId="4EB2E2F9" w14:textId="77777777" w:rsidTr="007F5B47">
        <w:trPr>
          <w:gridAfter w:val="3"/>
          <w:wAfter w:w="3220" w:type="dxa"/>
        </w:trPr>
        <w:tc>
          <w:tcPr>
            <w:tcW w:w="451" w:type="dxa"/>
          </w:tcPr>
          <w:p w14:paraId="220706DB"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8</w:t>
            </w:r>
          </w:p>
        </w:tc>
        <w:tc>
          <w:tcPr>
            <w:tcW w:w="3455" w:type="dxa"/>
          </w:tcPr>
          <w:p w14:paraId="029ED14F"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w:t>
            </w:r>
            <w:r w:rsidRPr="0099649D">
              <w:rPr>
                <w:rFonts w:ascii="Calibri" w:hAnsi="Calibri" w:cs="Calibri"/>
                <w:sz w:val="16"/>
                <w:szCs w:val="16"/>
                <w:vertAlign w:val="subscript"/>
              </w:rPr>
              <w:t>2</w:t>
            </w:r>
            <w:r>
              <w:rPr>
                <w:rFonts w:ascii="Calibri" w:hAnsi="Calibri" w:cs="Calibri"/>
                <w:sz w:val="16"/>
                <w:szCs w:val="16"/>
              </w:rPr>
              <w:t xml:space="preserve"> + 6H</w:t>
            </w:r>
            <w:r w:rsidRPr="0099649D">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99649D">
              <w:rPr>
                <w:rFonts w:ascii="Calibri" w:hAnsi="Calibri" w:cs="Calibri"/>
                <w:sz w:val="16"/>
                <w:szCs w:val="16"/>
                <w:vertAlign w:val="superscript"/>
              </w:rPr>
              <w:t>2+</w:t>
            </w:r>
            <w:r>
              <w:rPr>
                <w:rFonts w:ascii="Calibri" w:hAnsi="Calibri" w:cs="Calibri"/>
                <w:sz w:val="16"/>
                <w:szCs w:val="16"/>
              </w:rPr>
              <w:t xml:space="preserve"> + 4H</w:t>
            </w:r>
            <w:r w:rsidRPr="0099649D">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21D07DB2"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5672DFC5"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28</w:t>
            </w:r>
          </w:p>
        </w:tc>
        <w:tc>
          <w:tcPr>
            <w:tcW w:w="3527" w:type="dxa"/>
          </w:tcPr>
          <w:p w14:paraId="0FFF6BB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4</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+ 9H</w:t>
            </w:r>
            <w:r w:rsidRPr="007A29BE">
              <w:rPr>
                <w:rFonts w:ascii="Calibri" w:hAnsi="Calibri" w:cs="Calibri"/>
                <w:sz w:val="16"/>
                <w:szCs w:val="16"/>
                <w:vertAlign w:val="subscript"/>
              </w:rPr>
              <w:t>2</w:t>
            </w:r>
            <w:r>
              <w:rPr>
                <w:rFonts w:ascii="Calibri" w:hAnsi="Calibri" w:cs="Calibri"/>
                <w:sz w:val="16"/>
                <w:szCs w:val="16"/>
              </w:rPr>
              <w:t>O</w:t>
            </w:r>
          </w:p>
        </w:tc>
        <w:tc>
          <w:tcPr>
            <w:tcW w:w="703" w:type="dxa"/>
          </w:tcPr>
          <w:p w14:paraId="54D3716A"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r>
      <w:tr w:rsidR="007940F0" w:rsidRPr="00FE5083" w14:paraId="2F2E2C69" w14:textId="77777777" w:rsidTr="007F5B47">
        <w:trPr>
          <w:gridAfter w:val="3"/>
          <w:wAfter w:w="3220" w:type="dxa"/>
        </w:trPr>
        <w:tc>
          <w:tcPr>
            <w:tcW w:w="451" w:type="dxa"/>
          </w:tcPr>
          <w:p w14:paraId="3FBA40C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9</w:t>
            </w:r>
          </w:p>
        </w:tc>
        <w:tc>
          <w:tcPr>
            <w:tcW w:w="3455" w:type="dxa"/>
          </w:tcPr>
          <w:p w14:paraId="6753CF5C"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HS</w:t>
            </w:r>
            <w:r w:rsidRPr="0099649D">
              <w:rPr>
                <w:rFonts w:ascii="Calibri" w:hAnsi="Calibri" w:cs="Calibri"/>
                <w:sz w:val="16"/>
                <w:szCs w:val="16"/>
                <w:vertAlign w:val="superscript"/>
              </w:rPr>
              <w:t>-</w:t>
            </w:r>
            <w:r>
              <w:rPr>
                <w:rFonts w:ascii="Calibri" w:hAnsi="Calibri" w:cs="Calibri"/>
                <w:sz w:val="16"/>
                <w:szCs w:val="16"/>
              </w:rPr>
              <w:t xml:space="preserve"> + </w:t>
            </w:r>
            <w:r w:rsidRPr="001019BB">
              <w:rPr>
                <w:rFonts w:ascii="Calibri" w:hAnsi="Calibri" w:cs="Calibri"/>
                <w:sz w:val="16"/>
                <w:szCs w:val="16"/>
              </w:rPr>
              <w:t>7H</w:t>
            </w:r>
            <w:r w:rsidRPr="00AC608C">
              <w:rPr>
                <w:rFonts w:ascii="Calibri" w:hAnsi="Calibri" w:cs="Calibri"/>
                <w:sz w:val="16"/>
                <w:szCs w:val="16"/>
                <w:vertAlign w:val="superscript"/>
              </w:rPr>
              <w:t>+</w:t>
            </w:r>
            <w:r w:rsidRPr="001019BB">
              <w:rPr>
                <w:rFonts w:ascii="Calibri" w:hAnsi="Calibri" w:cs="Calibri"/>
                <w:sz w:val="16"/>
                <w:szCs w:val="16"/>
              </w:rPr>
              <w:t xml:space="preserve"> ↔</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73" w:type="dxa"/>
            <w:tcBorders>
              <w:right w:val="single" w:sz="4" w:space="0" w:color="auto"/>
            </w:tcBorders>
          </w:tcPr>
          <w:p w14:paraId="1546D7B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59CD378E"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29</w:t>
            </w:r>
          </w:p>
        </w:tc>
        <w:tc>
          <w:tcPr>
            <w:tcW w:w="3527" w:type="dxa"/>
          </w:tcPr>
          <w:p w14:paraId="30D91A67"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+ 5H</w:t>
            </w:r>
            <w:r w:rsidRPr="007A29BE">
              <w:rPr>
                <w:rFonts w:ascii="Calibri" w:hAnsi="Calibri" w:cs="Calibri"/>
                <w:sz w:val="16"/>
                <w:szCs w:val="16"/>
                <w:vertAlign w:val="subscript"/>
              </w:rPr>
              <w:t>2</w:t>
            </w:r>
            <w:r>
              <w:rPr>
                <w:rFonts w:ascii="Calibri" w:hAnsi="Calibri" w:cs="Calibri"/>
                <w:sz w:val="16"/>
                <w:szCs w:val="16"/>
              </w:rPr>
              <w:t xml:space="preserve">O </w:t>
            </w:r>
          </w:p>
        </w:tc>
        <w:tc>
          <w:tcPr>
            <w:tcW w:w="703" w:type="dxa"/>
          </w:tcPr>
          <w:p w14:paraId="13D6B6C4"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6</w:t>
            </w:r>
          </w:p>
        </w:tc>
      </w:tr>
      <w:tr w:rsidR="007940F0" w:rsidRPr="00FE5083" w14:paraId="78453CEE" w14:textId="77777777" w:rsidTr="007F5B47">
        <w:trPr>
          <w:gridAfter w:val="3"/>
          <w:wAfter w:w="3220" w:type="dxa"/>
        </w:trPr>
        <w:tc>
          <w:tcPr>
            <w:tcW w:w="451" w:type="dxa"/>
          </w:tcPr>
          <w:p w14:paraId="196A7C42"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10</w:t>
            </w:r>
          </w:p>
        </w:tc>
        <w:tc>
          <w:tcPr>
            <w:tcW w:w="3455" w:type="dxa"/>
          </w:tcPr>
          <w:p w14:paraId="252DA7BA"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6388437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shd w:val="clear" w:color="auto" w:fill="auto"/>
          </w:tcPr>
          <w:p w14:paraId="7D901AB7" w14:textId="77777777" w:rsidR="007940F0" w:rsidRPr="00FE5083" w:rsidRDefault="007940F0" w:rsidP="00BB74C8">
            <w:pPr>
              <w:spacing w:afterLines="40" w:after="96"/>
              <w:rPr>
                <w:rFonts w:ascii="Calibri" w:hAnsi="Calibri" w:cs="Calibri"/>
                <w:b/>
                <w:sz w:val="16"/>
                <w:szCs w:val="16"/>
              </w:rPr>
            </w:pPr>
            <w:r w:rsidRPr="001019BB">
              <w:rPr>
                <w:rFonts w:ascii="Calibri" w:hAnsi="Calibri" w:cs="Calibri"/>
                <w:sz w:val="16"/>
                <w:szCs w:val="16"/>
              </w:rPr>
              <w:t>30</w:t>
            </w:r>
          </w:p>
        </w:tc>
        <w:tc>
          <w:tcPr>
            <w:tcW w:w="3527" w:type="dxa"/>
            <w:shd w:val="clear" w:color="auto" w:fill="auto"/>
          </w:tcPr>
          <w:p w14:paraId="1C5DE86D"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+ 8H</w:t>
            </w:r>
            <w:r w:rsidRPr="007A29BE">
              <w:rPr>
                <w:rFonts w:ascii="Calibri" w:hAnsi="Calibri" w:cs="Calibri"/>
                <w:sz w:val="16"/>
                <w:szCs w:val="16"/>
                <w:vertAlign w:val="subscript"/>
              </w:rPr>
              <w:t>2</w:t>
            </w:r>
            <w:r>
              <w:rPr>
                <w:rFonts w:ascii="Calibri" w:hAnsi="Calibri" w:cs="Calibri"/>
                <w:sz w:val="16"/>
                <w:szCs w:val="16"/>
              </w:rPr>
              <w:t>O</w:t>
            </w:r>
          </w:p>
        </w:tc>
        <w:tc>
          <w:tcPr>
            <w:tcW w:w="703" w:type="dxa"/>
            <w:shd w:val="clear" w:color="auto" w:fill="auto"/>
          </w:tcPr>
          <w:p w14:paraId="59AA6082"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8</w:t>
            </w:r>
          </w:p>
        </w:tc>
      </w:tr>
      <w:tr w:rsidR="007940F0" w:rsidRPr="00FE5083" w14:paraId="6651F6A1" w14:textId="77777777" w:rsidTr="007F5B47">
        <w:trPr>
          <w:gridAfter w:val="3"/>
          <w:wAfter w:w="3220" w:type="dxa"/>
        </w:trPr>
        <w:tc>
          <w:tcPr>
            <w:tcW w:w="451" w:type="dxa"/>
          </w:tcPr>
          <w:p w14:paraId="133F7145"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11</w:t>
            </w:r>
          </w:p>
        </w:tc>
        <w:tc>
          <w:tcPr>
            <w:tcW w:w="3455" w:type="dxa"/>
          </w:tcPr>
          <w:p w14:paraId="03E932D2"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4Fe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CH</w:t>
            </w:r>
            <w:r w:rsidRPr="00AC608C">
              <w:rPr>
                <w:rFonts w:ascii="Calibri" w:hAnsi="Calibri" w:cs="Calibri"/>
                <w:sz w:val="16"/>
                <w:szCs w:val="16"/>
                <w:vertAlign w:val="subscript"/>
              </w:rPr>
              <w:t>4</w:t>
            </w:r>
            <w:r>
              <w:rPr>
                <w:rFonts w:ascii="Calibri" w:hAnsi="Calibri" w:cs="Calibri"/>
                <w:sz w:val="16"/>
                <w:szCs w:val="16"/>
              </w:rPr>
              <w:t xml:space="preserve"> + 23H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16Fe</w:t>
            </w:r>
            <w:r w:rsidRPr="00AC608C">
              <w:rPr>
                <w:rFonts w:ascii="Calibri" w:hAnsi="Calibri" w:cs="Calibri"/>
                <w:sz w:val="16"/>
                <w:szCs w:val="16"/>
                <w:vertAlign w:val="superscript"/>
              </w:rPr>
              <w:t>2+</w:t>
            </w:r>
            <w:r>
              <w:rPr>
                <w:rFonts w:ascii="Calibri" w:hAnsi="Calibri" w:cs="Calibri"/>
                <w:sz w:val="16"/>
                <w:szCs w:val="16"/>
              </w:rPr>
              <w:t xml:space="preserve"> + HCO3</w:t>
            </w:r>
            <w:r w:rsidRPr="00AC608C">
              <w:rPr>
                <w:rFonts w:ascii="Calibri" w:hAnsi="Calibri" w:cs="Calibri"/>
                <w:sz w:val="16"/>
                <w:szCs w:val="16"/>
                <w:vertAlign w:val="superscript"/>
              </w:rPr>
              <w:t>-</w:t>
            </w:r>
            <w:r>
              <w:rPr>
                <w:rFonts w:ascii="Calibri" w:hAnsi="Calibri" w:cs="Calibri"/>
                <w:sz w:val="16"/>
                <w:szCs w:val="16"/>
              </w:rPr>
              <w:t xml:space="preserve"> + 13H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244F5218"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shd w:val="clear" w:color="auto" w:fill="auto"/>
          </w:tcPr>
          <w:p w14:paraId="120D3837" w14:textId="77777777" w:rsidR="007940F0" w:rsidRPr="001019BB" w:rsidRDefault="007940F0" w:rsidP="00BB74C8">
            <w:pPr>
              <w:spacing w:afterLines="40" w:after="96"/>
              <w:rPr>
                <w:rFonts w:ascii="Calibri" w:hAnsi="Calibri" w:cs="Calibri"/>
                <w:sz w:val="16"/>
                <w:szCs w:val="16"/>
              </w:rPr>
            </w:pPr>
            <w:r w:rsidRPr="001019BB">
              <w:rPr>
                <w:rFonts w:ascii="Calibri" w:hAnsi="Calibri" w:cs="Calibri"/>
                <w:sz w:val="16"/>
                <w:szCs w:val="16"/>
              </w:rPr>
              <w:t>31</w:t>
            </w:r>
          </w:p>
        </w:tc>
        <w:tc>
          <w:tcPr>
            <w:tcW w:w="3527" w:type="dxa"/>
            <w:shd w:val="clear" w:color="auto" w:fill="auto"/>
          </w:tcPr>
          <w:p w14:paraId="2032532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+ 2Mn</w:t>
            </w:r>
            <w:r w:rsidRPr="007A29BE">
              <w:rPr>
                <w:rFonts w:ascii="Calibri" w:hAnsi="Calibri" w:cs="Calibri"/>
                <w:sz w:val="16"/>
                <w:szCs w:val="16"/>
                <w:vertAlign w:val="superscript"/>
              </w:rPr>
              <w:t>2+</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+ 2MnOOH</w:t>
            </w:r>
          </w:p>
        </w:tc>
        <w:tc>
          <w:tcPr>
            <w:tcW w:w="703" w:type="dxa"/>
            <w:shd w:val="clear" w:color="auto" w:fill="auto"/>
          </w:tcPr>
          <w:p w14:paraId="45ABAE7E"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p>
        </w:tc>
      </w:tr>
      <w:tr w:rsidR="007940F0" w:rsidRPr="00FE5083" w14:paraId="20D2B423" w14:textId="77777777" w:rsidTr="007F5B47">
        <w:tc>
          <w:tcPr>
            <w:tcW w:w="451" w:type="dxa"/>
          </w:tcPr>
          <w:p w14:paraId="716F7D0A"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12</w:t>
            </w:r>
          </w:p>
        </w:tc>
        <w:tc>
          <w:tcPr>
            <w:tcW w:w="3455" w:type="dxa"/>
          </w:tcPr>
          <w:p w14:paraId="5D1CE0D1"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37E99941"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6</w:t>
            </w:r>
          </w:p>
        </w:tc>
        <w:tc>
          <w:tcPr>
            <w:tcW w:w="4681" w:type="dxa"/>
            <w:gridSpan w:val="3"/>
            <w:tcBorders>
              <w:left w:val="single" w:sz="4" w:space="0" w:color="auto"/>
            </w:tcBorders>
            <w:shd w:val="clear" w:color="auto" w:fill="BFBFBF" w:themeFill="background1" w:themeFillShade="BF"/>
          </w:tcPr>
          <w:p w14:paraId="17A91899" w14:textId="77777777" w:rsidR="007940F0" w:rsidRPr="00A1008F" w:rsidRDefault="007940F0" w:rsidP="00BB74C8">
            <w:pPr>
              <w:spacing w:afterLines="40" w:after="96"/>
              <w:rPr>
                <w:rFonts w:ascii="Calibri" w:hAnsi="Calibri" w:cs="Calibri"/>
                <w:b/>
                <w:sz w:val="16"/>
                <w:szCs w:val="16"/>
              </w:rPr>
            </w:pPr>
            <w:r w:rsidRPr="00A1008F">
              <w:rPr>
                <w:rFonts w:ascii="Calibri" w:hAnsi="Calibri" w:cs="Calibri"/>
                <w:b/>
                <w:sz w:val="16"/>
                <w:szCs w:val="16"/>
              </w:rPr>
              <w:t>Pyrite as electron donor</w:t>
            </w:r>
          </w:p>
        </w:tc>
        <w:tc>
          <w:tcPr>
            <w:tcW w:w="1610" w:type="dxa"/>
            <w:gridSpan w:val="2"/>
          </w:tcPr>
          <w:p w14:paraId="4D217215" w14:textId="77777777" w:rsidR="007940F0" w:rsidRPr="00FE5083" w:rsidRDefault="007940F0" w:rsidP="007F5B47">
            <w:pPr>
              <w:rPr>
                <w:rFonts w:ascii="Calibri" w:hAnsi="Calibri" w:cs="Calibri"/>
                <w:b/>
                <w:sz w:val="16"/>
                <w:szCs w:val="16"/>
              </w:rPr>
            </w:pPr>
          </w:p>
        </w:tc>
        <w:tc>
          <w:tcPr>
            <w:tcW w:w="1610" w:type="dxa"/>
          </w:tcPr>
          <w:p w14:paraId="17227AEE" w14:textId="77777777" w:rsidR="007940F0" w:rsidRPr="00FE5083" w:rsidRDefault="007940F0" w:rsidP="007F5B47">
            <w:pPr>
              <w:rPr>
                <w:rFonts w:ascii="Calibri" w:hAnsi="Calibri" w:cs="Calibri"/>
                <w:b/>
                <w:sz w:val="16"/>
                <w:szCs w:val="16"/>
              </w:rPr>
            </w:pPr>
          </w:p>
        </w:tc>
      </w:tr>
      <w:tr w:rsidR="007940F0" w:rsidRPr="00FE5083" w14:paraId="62F17FC9" w14:textId="77777777" w:rsidTr="007F5B47">
        <w:trPr>
          <w:gridAfter w:val="3"/>
          <w:wAfter w:w="3220" w:type="dxa"/>
          <w:trHeight w:val="504"/>
        </w:trPr>
        <w:tc>
          <w:tcPr>
            <w:tcW w:w="451" w:type="dxa"/>
          </w:tcPr>
          <w:p w14:paraId="4E55549E"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13</w:t>
            </w:r>
          </w:p>
        </w:tc>
        <w:tc>
          <w:tcPr>
            <w:tcW w:w="3455" w:type="dxa"/>
          </w:tcPr>
          <w:p w14:paraId="3A9C0A3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+ 2CH</w:t>
            </w:r>
            <w:r w:rsidRPr="00AC608C">
              <w:rPr>
                <w:rFonts w:ascii="Calibri" w:hAnsi="Calibri" w:cs="Calibri"/>
                <w:sz w:val="16"/>
                <w:szCs w:val="16"/>
                <w:vertAlign w:val="subscript"/>
              </w:rPr>
              <w:t>3</w:t>
            </w:r>
            <w:r>
              <w:rPr>
                <w:rFonts w:ascii="Calibri" w:hAnsi="Calibri" w:cs="Calibri"/>
                <w:sz w:val="16"/>
                <w:szCs w:val="16"/>
              </w:rPr>
              <w:t>COO</w:t>
            </w:r>
            <w:r w:rsidRPr="00AC608C">
              <w:rPr>
                <w:rFonts w:ascii="Calibri" w:hAnsi="Calibri" w:cs="Calibri"/>
                <w:sz w:val="16"/>
                <w:szCs w:val="16"/>
                <w:vertAlign w:val="superscript"/>
              </w:rPr>
              <w:t>-</w:t>
            </w:r>
            <w:r>
              <w:rPr>
                <w:rFonts w:ascii="Calibri" w:hAnsi="Calibri" w:cs="Calibri"/>
                <w:sz w:val="16"/>
                <w:szCs w:val="16"/>
              </w:rPr>
              <w:t xml:space="preserve"> + 6H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73" w:type="dxa"/>
            <w:tcBorders>
              <w:right w:val="single" w:sz="4" w:space="0" w:color="auto"/>
            </w:tcBorders>
          </w:tcPr>
          <w:p w14:paraId="0F3FB6A5"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18</w:t>
            </w:r>
          </w:p>
        </w:tc>
        <w:tc>
          <w:tcPr>
            <w:tcW w:w="451" w:type="dxa"/>
            <w:tcBorders>
              <w:left w:val="single" w:sz="4" w:space="0" w:color="auto"/>
            </w:tcBorders>
          </w:tcPr>
          <w:p w14:paraId="1A4E9E4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32</w:t>
            </w:r>
          </w:p>
        </w:tc>
        <w:tc>
          <w:tcPr>
            <w:tcW w:w="3527" w:type="dxa"/>
          </w:tcPr>
          <w:p w14:paraId="551BB8F4"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xml:space="preserve"> + 8NO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w:t>
            </w:r>
          </w:p>
        </w:tc>
        <w:tc>
          <w:tcPr>
            <w:tcW w:w="703" w:type="dxa"/>
          </w:tcPr>
          <w:p w14:paraId="23933F5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16</w:t>
            </w:r>
          </w:p>
        </w:tc>
      </w:tr>
      <w:tr w:rsidR="007940F0" w:rsidRPr="00FE5083" w14:paraId="10478825" w14:textId="77777777" w:rsidTr="007F5B47">
        <w:trPr>
          <w:gridAfter w:val="3"/>
          <w:wAfter w:w="3220" w:type="dxa"/>
          <w:trHeight w:val="477"/>
        </w:trPr>
        <w:tc>
          <w:tcPr>
            <w:tcW w:w="451" w:type="dxa"/>
          </w:tcPr>
          <w:p w14:paraId="65C02F0A"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14</w:t>
            </w:r>
          </w:p>
        </w:tc>
        <w:tc>
          <w:tcPr>
            <w:tcW w:w="3455" w:type="dxa"/>
          </w:tcPr>
          <w:p w14:paraId="18D9777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+ 2Mn</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+ 2MnOOH</w:t>
            </w:r>
          </w:p>
        </w:tc>
        <w:tc>
          <w:tcPr>
            <w:tcW w:w="773" w:type="dxa"/>
            <w:tcBorders>
              <w:right w:val="single" w:sz="4" w:space="0" w:color="auto"/>
            </w:tcBorders>
          </w:tcPr>
          <w:p w14:paraId="69C9BC9E"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tcPr>
          <w:p w14:paraId="7B55DAC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33</w:t>
            </w:r>
          </w:p>
        </w:tc>
        <w:tc>
          <w:tcPr>
            <w:tcW w:w="3527" w:type="dxa"/>
          </w:tcPr>
          <w:p w14:paraId="27B7EFC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+ 2HCO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+ 2CH</w:t>
            </w:r>
            <w:r w:rsidRPr="00AC608C">
              <w:rPr>
                <w:rFonts w:ascii="Calibri" w:hAnsi="Calibri" w:cs="Calibri"/>
                <w:sz w:val="16"/>
                <w:szCs w:val="16"/>
                <w:vertAlign w:val="subscript"/>
              </w:rPr>
              <w:t>4</w:t>
            </w:r>
          </w:p>
        </w:tc>
        <w:tc>
          <w:tcPr>
            <w:tcW w:w="703" w:type="dxa"/>
          </w:tcPr>
          <w:p w14:paraId="567637C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16</w:t>
            </w:r>
          </w:p>
        </w:tc>
      </w:tr>
      <w:tr w:rsidR="007940F0" w:rsidRPr="00FE5083" w14:paraId="3D3FD08D" w14:textId="77777777" w:rsidTr="007F5B47">
        <w:trPr>
          <w:gridAfter w:val="3"/>
          <w:wAfter w:w="3220" w:type="dxa"/>
          <w:trHeight w:val="288"/>
        </w:trPr>
        <w:tc>
          <w:tcPr>
            <w:tcW w:w="4679" w:type="dxa"/>
            <w:gridSpan w:val="3"/>
            <w:tcBorders>
              <w:right w:val="single" w:sz="4" w:space="0" w:color="auto"/>
            </w:tcBorders>
            <w:shd w:val="clear" w:color="auto" w:fill="BFBFBF" w:themeFill="background1" w:themeFillShade="BF"/>
          </w:tcPr>
          <w:p w14:paraId="233EB0A9" w14:textId="77777777" w:rsidR="007940F0" w:rsidRPr="001019BB" w:rsidRDefault="007940F0" w:rsidP="00BB74C8">
            <w:pPr>
              <w:spacing w:afterLines="40" w:after="96"/>
              <w:rPr>
                <w:rFonts w:ascii="Calibri" w:hAnsi="Calibri" w:cs="Calibri"/>
                <w:b/>
                <w:sz w:val="16"/>
                <w:szCs w:val="16"/>
              </w:rPr>
            </w:pPr>
            <w:r>
              <w:rPr>
                <w:rFonts w:ascii="Calibri" w:hAnsi="Calibri" w:cs="Calibri"/>
                <w:b/>
                <w:sz w:val="16"/>
                <w:szCs w:val="16"/>
              </w:rPr>
              <w:t>Gypsum as electron acceptor</w:t>
            </w:r>
          </w:p>
        </w:tc>
        <w:tc>
          <w:tcPr>
            <w:tcW w:w="4681" w:type="dxa"/>
            <w:gridSpan w:val="3"/>
            <w:vMerge w:val="restart"/>
            <w:tcBorders>
              <w:left w:val="single" w:sz="4" w:space="0" w:color="auto"/>
            </w:tcBorders>
          </w:tcPr>
          <w:p w14:paraId="370C063B" w14:textId="77777777" w:rsidR="007940F0" w:rsidRDefault="007940F0" w:rsidP="00BB74C8">
            <w:pPr>
              <w:spacing w:afterLines="40" w:after="96"/>
              <w:rPr>
                <w:rFonts w:ascii="Calibri" w:hAnsi="Calibri" w:cs="Calibri"/>
                <w:sz w:val="16"/>
                <w:szCs w:val="16"/>
              </w:rPr>
            </w:pPr>
            <w:r>
              <w:rPr>
                <w:rFonts w:ascii="Calibri" w:hAnsi="Calibri" w:cs="Calibri"/>
                <w:sz w:val="16"/>
                <w:szCs w:val="16"/>
              </w:rPr>
              <w:t xml:space="preserve"> * Aqueous forms were used for H2 and CH4 </w:t>
            </w:r>
          </w:p>
          <w:p w14:paraId="6357E02C"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w:t>
            </w:r>
            <w:proofErr w:type="spellStart"/>
            <w:r>
              <w:rPr>
                <w:rFonts w:ascii="Calibri" w:hAnsi="Calibri" w:cs="Calibri"/>
                <w:sz w:val="16"/>
                <w:szCs w:val="16"/>
              </w:rPr>
              <w:t>FeOOH</w:t>
            </w:r>
            <w:proofErr w:type="spellEnd"/>
            <w:r>
              <w:rPr>
                <w:rFonts w:ascii="Calibri" w:hAnsi="Calibri" w:cs="Calibri"/>
                <w:sz w:val="16"/>
                <w:szCs w:val="16"/>
              </w:rPr>
              <w:t xml:space="preserve"> and </w:t>
            </w:r>
            <w:proofErr w:type="spellStart"/>
            <w:r>
              <w:rPr>
                <w:rFonts w:ascii="Calibri" w:hAnsi="Calibri" w:cs="Calibri"/>
                <w:sz w:val="16"/>
                <w:szCs w:val="16"/>
              </w:rPr>
              <w:t>MnOOH</w:t>
            </w:r>
            <w:proofErr w:type="spellEnd"/>
            <w:r>
              <w:rPr>
                <w:rFonts w:ascii="Calibri" w:hAnsi="Calibri" w:cs="Calibri"/>
                <w:sz w:val="16"/>
                <w:szCs w:val="16"/>
              </w:rPr>
              <w:t xml:space="preserve"> are ferrihydrite and manganite, respectively</w:t>
            </w:r>
          </w:p>
        </w:tc>
      </w:tr>
      <w:tr w:rsidR="007940F0" w:rsidRPr="00FE5083" w14:paraId="5127B7EF" w14:textId="77777777" w:rsidTr="007F5B47">
        <w:trPr>
          <w:gridAfter w:val="3"/>
          <w:wAfter w:w="3220" w:type="dxa"/>
        </w:trPr>
        <w:tc>
          <w:tcPr>
            <w:tcW w:w="451" w:type="dxa"/>
          </w:tcPr>
          <w:p w14:paraId="54307F8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15</w:t>
            </w:r>
          </w:p>
        </w:tc>
        <w:tc>
          <w:tcPr>
            <w:tcW w:w="3455" w:type="dxa"/>
          </w:tcPr>
          <w:p w14:paraId="63990A6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+ 4H</w:t>
            </w:r>
            <w:r w:rsidRPr="00AC608C">
              <w:rPr>
                <w:rFonts w:ascii="Calibri" w:hAnsi="Calibri" w:cs="Calibri"/>
                <w:sz w:val="16"/>
                <w:szCs w:val="16"/>
                <w:vertAlign w:val="subscript"/>
              </w:rPr>
              <w:t>2</w:t>
            </w:r>
            <w:r>
              <w:rPr>
                <w:rFonts w:ascii="Calibri" w:hAnsi="Calibri" w:cs="Calibri"/>
                <w:sz w:val="16"/>
                <w:szCs w:val="16"/>
              </w:rPr>
              <w:t xml:space="preserve"> + 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 xml:space="preserve">- </w:t>
            </w:r>
            <w:r>
              <w:rPr>
                <w:rFonts w:ascii="Calibri" w:hAnsi="Calibri" w:cs="Calibri"/>
                <w:sz w:val="16"/>
                <w:szCs w:val="16"/>
              </w:rPr>
              <w:t>+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0130D947"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c>
          <w:tcPr>
            <w:tcW w:w="4681" w:type="dxa"/>
            <w:gridSpan w:val="3"/>
            <w:vMerge/>
            <w:tcBorders>
              <w:left w:val="single" w:sz="4" w:space="0" w:color="auto"/>
            </w:tcBorders>
          </w:tcPr>
          <w:p w14:paraId="4A0C33B0" w14:textId="77777777" w:rsidR="007940F0" w:rsidRPr="001019BB" w:rsidRDefault="007940F0" w:rsidP="00BB74C8">
            <w:pPr>
              <w:spacing w:afterLines="40" w:after="96"/>
              <w:rPr>
                <w:rFonts w:ascii="Calibri" w:hAnsi="Calibri" w:cs="Calibri"/>
                <w:sz w:val="16"/>
                <w:szCs w:val="16"/>
              </w:rPr>
            </w:pPr>
          </w:p>
        </w:tc>
      </w:tr>
      <w:tr w:rsidR="007940F0" w:rsidRPr="00FE5083" w14:paraId="55FB71BB" w14:textId="77777777" w:rsidTr="007F5B47">
        <w:trPr>
          <w:gridAfter w:val="3"/>
          <w:wAfter w:w="3220" w:type="dxa"/>
        </w:trPr>
        <w:tc>
          <w:tcPr>
            <w:tcW w:w="451" w:type="dxa"/>
          </w:tcPr>
          <w:p w14:paraId="7BC83EB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16</w:t>
            </w:r>
          </w:p>
        </w:tc>
        <w:tc>
          <w:tcPr>
            <w:tcW w:w="3455" w:type="dxa"/>
          </w:tcPr>
          <w:p w14:paraId="4C19D13C"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S</w:t>
            </w:r>
            <w:r w:rsidRPr="00AC608C">
              <w:rPr>
                <w:rFonts w:ascii="Calibri" w:hAnsi="Calibri" w:cs="Calibri"/>
                <w:sz w:val="16"/>
                <w:szCs w:val="16"/>
                <w:vertAlign w:val="superscript"/>
              </w:rPr>
              <w:t>0</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157CC8D6"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c>
          <w:tcPr>
            <w:tcW w:w="4681" w:type="dxa"/>
            <w:gridSpan w:val="3"/>
            <w:vMerge/>
            <w:tcBorders>
              <w:left w:val="single" w:sz="4" w:space="0" w:color="auto"/>
            </w:tcBorders>
          </w:tcPr>
          <w:p w14:paraId="6F316BA4" w14:textId="77777777" w:rsidR="007940F0" w:rsidRPr="001019BB" w:rsidRDefault="007940F0" w:rsidP="00BB74C8">
            <w:pPr>
              <w:spacing w:afterLines="40" w:after="96"/>
              <w:rPr>
                <w:rFonts w:ascii="Calibri" w:hAnsi="Calibri" w:cs="Calibri"/>
                <w:sz w:val="16"/>
                <w:szCs w:val="16"/>
              </w:rPr>
            </w:pPr>
          </w:p>
        </w:tc>
      </w:tr>
      <w:tr w:rsidR="007940F0" w:rsidRPr="00FE5083" w14:paraId="4F81EB52" w14:textId="77777777" w:rsidTr="007F5B47">
        <w:trPr>
          <w:gridAfter w:val="3"/>
          <w:wAfter w:w="3220" w:type="dxa"/>
        </w:trPr>
        <w:tc>
          <w:tcPr>
            <w:tcW w:w="451" w:type="dxa"/>
          </w:tcPr>
          <w:p w14:paraId="2A46F637" w14:textId="77777777" w:rsidR="007940F0" w:rsidRDefault="007940F0" w:rsidP="00BB74C8">
            <w:pPr>
              <w:spacing w:afterLines="40" w:after="96"/>
              <w:rPr>
                <w:rFonts w:ascii="Calibri" w:hAnsi="Calibri" w:cs="Calibri"/>
                <w:sz w:val="16"/>
                <w:szCs w:val="16"/>
              </w:rPr>
            </w:pPr>
            <w:r>
              <w:rPr>
                <w:rFonts w:ascii="Calibri" w:hAnsi="Calibri" w:cs="Calibri"/>
                <w:sz w:val="16"/>
                <w:szCs w:val="16"/>
              </w:rPr>
              <w:t>17</w:t>
            </w:r>
          </w:p>
        </w:tc>
        <w:tc>
          <w:tcPr>
            <w:tcW w:w="3455" w:type="dxa"/>
          </w:tcPr>
          <w:p w14:paraId="7F60694E"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 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3HS</w:t>
            </w:r>
            <w:r w:rsidRPr="00AC608C">
              <w:rPr>
                <w:rFonts w:ascii="Calibri" w:hAnsi="Calibri" w:cs="Calibri"/>
                <w:sz w:val="16"/>
                <w:szCs w:val="16"/>
                <w:vertAlign w:val="superscript"/>
              </w:rPr>
              <w:t>-</w:t>
            </w:r>
            <w:r>
              <w:rPr>
                <w:rFonts w:ascii="Calibri" w:hAnsi="Calibri" w:cs="Calibri"/>
                <w:sz w:val="16"/>
                <w:szCs w:val="16"/>
              </w:rPr>
              <w:t xml:space="preserve"> + 4NO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 + 5H</w:t>
            </w:r>
            <w:r w:rsidRPr="00AC608C">
              <w:rPr>
                <w:rFonts w:ascii="Calibri" w:hAnsi="Calibri" w:cs="Calibri"/>
                <w:sz w:val="16"/>
                <w:szCs w:val="16"/>
                <w:vertAlign w:val="superscript"/>
              </w:rPr>
              <w:t>+</w:t>
            </w:r>
          </w:p>
        </w:tc>
        <w:tc>
          <w:tcPr>
            <w:tcW w:w="773" w:type="dxa"/>
            <w:tcBorders>
              <w:right w:val="single" w:sz="4" w:space="0" w:color="auto"/>
            </w:tcBorders>
          </w:tcPr>
          <w:p w14:paraId="30B4C08F"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24</w:t>
            </w:r>
          </w:p>
        </w:tc>
        <w:tc>
          <w:tcPr>
            <w:tcW w:w="451" w:type="dxa"/>
            <w:tcBorders>
              <w:left w:val="single" w:sz="4" w:space="0" w:color="auto"/>
            </w:tcBorders>
          </w:tcPr>
          <w:p w14:paraId="214C0518" w14:textId="77777777" w:rsidR="007940F0" w:rsidRPr="001019BB" w:rsidRDefault="007940F0" w:rsidP="00BB74C8">
            <w:pPr>
              <w:spacing w:afterLines="40" w:after="96"/>
              <w:rPr>
                <w:rFonts w:ascii="Calibri" w:hAnsi="Calibri" w:cs="Calibri"/>
                <w:sz w:val="16"/>
                <w:szCs w:val="16"/>
              </w:rPr>
            </w:pPr>
          </w:p>
        </w:tc>
        <w:tc>
          <w:tcPr>
            <w:tcW w:w="3527" w:type="dxa"/>
          </w:tcPr>
          <w:p w14:paraId="7C6C26B5" w14:textId="77777777" w:rsidR="007940F0" w:rsidRPr="001019BB" w:rsidRDefault="007940F0" w:rsidP="00BB74C8">
            <w:pPr>
              <w:spacing w:afterLines="40" w:after="96"/>
              <w:rPr>
                <w:rFonts w:ascii="Calibri" w:hAnsi="Calibri" w:cs="Calibri"/>
                <w:sz w:val="16"/>
                <w:szCs w:val="16"/>
              </w:rPr>
            </w:pPr>
          </w:p>
        </w:tc>
        <w:tc>
          <w:tcPr>
            <w:tcW w:w="703" w:type="dxa"/>
          </w:tcPr>
          <w:p w14:paraId="5C15E869" w14:textId="77777777" w:rsidR="007940F0" w:rsidRPr="001019BB" w:rsidRDefault="007940F0" w:rsidP="00BB74C8">
            <w:pPr>
              <w:spacing w:afterLines="40" w:after="96"/>
              <w:rPr>
                <w:rFonts w:ascii="Calibri" w:hAnsi="Calibri" w:cs="Calibri"/>
                <w:sz w:val="16"/>
                <w:szCs w:val="16"/>
              </w:rPr>
            </w:pPr>
          </w:p>
        </w:tc>
      </w:tr>
      <w:tr w:rsidR="007940F0" w:rsidRPr="00FE5083" w14:paraId="6C44CD47" w14:textId="77777777" w:rsidTr="007F5B47">
        <w:trPr>
          <w:gridAfter w:val="3"/>
          <w:wAfter w:w="3220" w:type="dxa"/>
        </w:trPr>
        <w:tc>
          <w:tcPr>
            <w:tcW w:w="451" w:type="dxa"/>
          </w:tcPr>
          <w:p w14:paraId="462D8733" w14:textId="77777777" w:rsidR="007940F0" w:rsidRDefault="007940F0" w:rsidP="00BB74C8">
            <w:pPr>
              <w:spacing w:afterLines="40" w:after="96"/>
              <w:rPr>
                <w:rFonts w:ascii="Calibri" w:hAnsi="Calibri" w:cs="Calibri"/>
                <w:sz w:val="16"/>
                <w:szCs w:val="16"/>
              </w:rPr>
            </w:pPr>
            <w:r>
              <w:rPr>
                <w:rFonts w:ascii="Calibri" w:hAnsi="Calibri" w:cs="Calibri"/>
                <w:sz w:val="16"/>
                <w:szCs w:val="16"/>
              </w:rPr>
              <w:t>18</w:t>
            </w:r>
          </w:p>
        </w:tc>
        <w:tc>
          <w:tcPr>
            <w:tcW w:w="3455" w:type="dxa"/>
          </w:tcPr>
          <w:p w14:paraId="5BA88445"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AC608C">
              <w:rPr>
                <w:rFonts w:ascii="Calibri" w:hAnsi="Calibri" w:cs="Calibri"/>
                <w:sz w:val="16"/>
                <w:szCs w:val="16"/>
                <w:vertAlign w:val="subscript"/>
              </w:rPr>
              <w:t>4</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+ 3H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6AE7359D"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4300AD1D" w14:textId="77777777" w:rsidR="007940F0" w:rsidRPr="001019BB" w:rsidRDefault="007940F0" w:rsidP="00BB74C8">
            <w:pPr>
              <w:spacing w:afterLines="40" w:after="96"/>
              <w:rPr>
                <w:rFonts w:ascii="Calibri" w:hAnsi="Calibri" w:cs="Calibri"/>
                <w:sz w:val="16"/>
                <w:szCs w:val="16"/>
              </w:rPr>
            </w:pPr>
          </w:p>
        </w:tc>
        <w:tc>
          <w:tcPr>
            <w:tcW w:w="3527" w:type="dxa"/>
          </w:tcPr>
          <w:p w14:paraId="0BFE0CBA" w14:textId="77777777" w:rsidR="007940F0" w:rsidRPr="001019BB" w:rsidRDefault="007940F0" w:rsidP="00BB74C8">
            <w:pPr>
              <w:spacing w:afterLines="40" w:after="96"/>
              <w:rPr>
                <w:rFonts w:ascii="Calibri" w:hAnsi="Calibri" w:cs="Calibri"/>
                <w:sz w:val="16"/>
                <w:szCs w:val="16"/>
              </w:rPr>
            </w:pPr>
          </w:p>
        </w:tc>
        <w:tc>
          <w:tcPr>
            <w:tcW w:w="703" w:type="dxa"/>
          </w:tcPr>
          <w:p w14:paraId="2C3AF138" w14:textId="77777777" w:rsidR="007940F0" w:rsidRPr="001019BB" w:rsidRDefault="007940F0" w:rsidP="00BB74C8">
            <w:pPr>
              <w:spacing w:afterLines="40" w:after="96"/>
              <w:rPr>
                <w:rFonts w:ascii="Calibri" w:hAnsi="Calibri" w:cs="Calibri"/>
                <w:sz w:val="16"/>
                <w:szCs w:val="16"/>
              </w:rPr>
            </w:pPr>
          </w:p>
        </w:tc>
      </w:tr>
      <w:tr w:rsidR="007940F0" w:rsidRPr="00FE5083" w14:paraId="5B4BC8EB" w14:textId="77777777" w:rsidTr="007F5B47">
        <w:trPr>
          <w:gridAfter w:val="3"/>
          <w:wAfter w:w="3220" w:type="dxa"/>
        </w:trPr>
        <w:tc>
          <w:tcPr>
            <w:tcW w:w="451" w:type="dxa"/>
          </w:tcPr>
          <w:p w14:paraId="26841820" w14:textId="77777777" w:rsidR="007940F0" w:rsidRDefault="007940F0" w:rsidP="00BB74C8">
            <w:pPr>
              <w:spacing w:afterLines="40" w:after="96"/>
              <w:rPr>
                <w:rFonts w:ascii="Calibri" w:hAnsi="Calibri" w:cs="Calibri"/>
                <w:sz w:val="16"/>
                <w:szCs w:val="16"/>
              </w:rPr>
            </w:pPr>
            <w:r>
              <w:rPr>
                <w:rFonts w:ascii="Calibri" w:hAnsi="Calibri" w:cs="Calibri"/>
                <w:sz w:val="16"/>
                <w:szCs w:val="16"/>
              </w:rPr>
              <w:t>19</w:t>
            </w:r>
          </w:p>
        </w:tc>
        <w:tc>
          <w:tcPr>
            <w:tcW w:w="3455" w:type="dxa"/>
          </w:tcPr>
          <w:p w14:paraId="349E5CDE"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+ 8Fe</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w:t>
            </w:r>
            <w:r>
              <w:rPr>
                <w:rFonts w:ascii="Calibri" w:hAnsi="Calibri" w:cs="Calibri"/>
                <w:sz w:val="16"/>
                <w:szCs w:val="16"/>
              </w:rPr>
              <w:t xml:space="preserve"> + 8FeOOH + Ca</w:t>
            </w:r>
            <w:r w:rsidRPr="00AC608C">
              <w:rPr>
                <w:rFonts w:ascii="Calibri" w:hAnsi="Calibri" w:cs="Calibri"/>
                <w:sz w:val="16"/>
                <w:szCs w:val="16"/>
                <w:vertAlign w:val="superscript"/>
              </w:rPr>
              <w:t>2+</w:t>
            </w:r>
            <w:r>
              <w:rPr>
                <w:rFonts w:ascii="Calibri" w:hAnsi="Calibri" w:cs="Calibri"/>
                <w:sz w:val="16"/>
                <w:szCs w:val="16"/>
              </w:rPr>
              <w:t xml:space="preserve"> + 15H</w:t>
            </w:r>
            <w:r w:rsidRPr="00AC608C">
              <w:rPr>
                <w:rFonts w:ascii="Calibri" w:hAnsi="Calibri" w:cs="Calibri"/>
                <w:sz w:val="16"/>
                <w:szCs w:val="16"/>
                <w:vertAlign w:val="superscript"/>
              </w:rPr>
              <w:t>+</w:t>
            </w:r>
          </w:p>
        </w:tc>
        <w:tc>
          <w:tcPr>
            <w:tcW w:w="773" w:type="dxa"/>
            <w:tcBorders>
              <w:right w:val="single" w:sz="4" w:space="0" w:color="auto"/>
            </w:tcBorders>
          </w:tcPr>
          <w:p w14:paraId="3A5D70F0"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2DC27B2F" w14:textId="77777777" w:rsidR="007940F0" w:rsidRPr="001019BB" w:rsidRDefault="007940F0" w:rsidP="00BB74C8">
            <w:pPr>
              <w:spacing w:afterLines="40" w:after="96"/>
              <w:rPr>
                <w:rFonts w:ascii="Calibri" w:hAnsi="Calibri" w:cs="Calibri"/>
                <w:sz w:val="16"/>
                <w:szCs w:val="16"/>
              </w:rPr>
            </w:pPr>
          </w:p>
        </w:tc>
        <w:tc>
          <w:tcPr>
            <w:tcW w:w="3527" w:type="dxa"/>
          </w:tcPr>
          <w:p w14:paraId="18FC854E" w14:textId="77777777" w:rsidR="007940F0" w:rsidRPr="001019BB" w:rsidRDefault="007940F0" w:rsidP="00BB74C8">
            <w:pPr>
              <w:spacing w:afterLines="40" w:after="96"/>
              <w:rPr>
                <w:rFonts w:ascii="Calibri" w:hAnsi="Calibri" w:cs="Calibri"/>
                <w:sz w:val="16"/>
                <w:szCs w:val="16"/>
              </w:rPr>
            </w:pPr>
          </w:p>
        </w:tc>
        <w:tc>
          <w:tcPr>
            <w:tcW w:w="703" w:type="dxa"/>
          </w:tcPr>
          <w:p w14:paraId="2A92C2E6" w14:textId="77777777" w:rsidR="007940F0" w:rsidRPr="001019BB" w:rsidRDefault="007940F0" w:rsidP="00BB74C8">
            <w:pPr>
              <w:spacing w:afterLines="40" w:after="96"/>
              <w:rPr>
                <w:rFonts w:ascii="Calibri" w:hAnsi="Calibri" w:cs="Calibri"/>
                <w:sz w:val="16"/>
                <w:szCs w:val="16"/>
              </w:rPr>
            </w:pPr>
          </w:p>
        </w:tc>
      </w:tr>
      <w:tr w:rsidR="007940F0" w:rsidRPr="00FE5083" w14:paraId="70B30D6E" w14:textId="77777777" w:rsidTr="007F5B47">
        <w:trPr>
          <w:gridAfter w:val="3"/>
          <w:wAfter w:w="3220" w:type="dxa"/>
        </w:trPr>
        <w:tc>
          <w:tcPr>
            <w:tcW w:w="451" w:type="dxa"/>
          </w:tcPr>
          <w:p w14:paraId="0567D7A3" w14:textId="77777777" w:rsidR="007940F0" w:rsidRDefault="007940F0" w:rsidP="00BB74C8">
            <w:pPr>
              <w:spacing w:afterLines="40" w:after="96"/>
              <w:rPr>
                <w:rFonts w:ascii="Calibri" w:hAnsi="Calibri" w:cs="Calibri"/>
                <w:sz w:val="16"/>
                <w:szCs w:val="16"/>
              </w:rPr>
            </w:pPr>
            <w:r>
              <w:rPr>
                <w:rFonts w:ascii="Calibri" w:hAnsi="Calibri" w:cs="Calibri"/>
                <w:sz w:val="16"/>
                <w:szCs w:val="16"/>
              </w:rPr>
              <w:t>20</w:t>
            </w:r>
          </w:p>
        </w:tc>
        <w:tc>
          <w:tcPr>
            <w:tcW w:w="3455" w:type="dxa"/>
          </w:tcPr>
          <w:p w14:paraId="7BC829C8"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3CaSO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+ 4S</w:t>
            </w:r>
            <w:r w:rsidRPr="00AC608C">
              <w:rPr>
                <w:rFonts w:ascii="Calibri" w:hAnsi="Calibri" w:cs="Calibri"/>
                <w:sz w:val="16"/>
                <w:szCs w:val="16"/>
                <w:vertAlign w:val="superscript"/>
              </w:rPr>
              <w:t>0</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4SO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73" w:type="dxa"/>
            <w:tcBorders>
              <w:right w:val="single" w:sz="4" w:space="0" w:color="auto"/>
            </w:tcBorders>
          </w:tcPr>
          <w:p w14:paraId="48F7C5E2"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24</w:t>
            </w:r>
          </w:p>
        </w:tc>
        <w:tc>
          <w:tcPr>
            <w:tcW w:w="451" w:type="dxa"/>
            <w:tcBorders>
              <w:left w:val="single" w:sz="4" w:space="0" w:color="auto"/>
            </w:tcBorders>
          </w:tcPr>
          <w:p w14:paraId="646F3C0D" w14:textId="77777777" w:rsidR="007940F0" w:rsidRPr="001019BB" w:rsidRDefault="007940F0" w:rsidP="00BB74C8">
            <w:pPr>
              <w:spacing w:afterLines="40" w:after="96"/>
              <w:rPr>
                <w:rFonts w:ascii="Calibri" w:hAnsi="Calibri" w:cs="Calibri"/>
                <w:sz w:val="16"/>
                <w:szCs w:val="16"/>
              </w:rPr>
            </w:pPr>
          </w:p>
        </w:tc>
        <w:tc>
          <w:tcPr>
            <w:tcW w:w="3527" w:type="dxa"/>
          </w:tcPr>
          <w:p w14:paraId="1A5FAD78" w14:textId="77777777" w:rsidR="007940F0" w:rsidRPr="001019BB" w:rsidRDefault="007940F0" w:rsidP="00BB74C8">
            <w:pPr>
              <w:spacing w:afterLines="40" w:after="96"/>
              <w:rPr>
                <w:rFonts w:ascii="Calibri" w:hAnsi="Calibri" w:cs="Calibri"/>
                <w:sz w:val="16"/>
                <w:szCs w:val="16"/>
              </w:rPr>
            </w:pPr>
          </w:p>
        </w:tc>
        <w:tc>
          <w:tcPr>
            <w:tcW w:w="703" w:type="dxa"/>
          </w:tcPr>
          <w:p w14:paraId="638E99E7" w14:textId="77777777" w:rsidR="007940F0" w:rsidRPr="001019BB" w:rsidRDefault="007940F0" w:rsidP="00BB74C8">
            <w:pPr>
              <w:spacing w:afterLines="40" w:after="96"/>
              <w:rPr>
                <w:rFonts w:ascii="Calibri" w:hAnsi="Calibri" w:cs="Calibri"/>
                <w:sz w:val="16"/>
                <w:szCs w:val="16"/>
              </w:rPr>
            </w:pPr>
          </w:p>
        </w:tc>
      </w:tr>
    </w:tbl>
    <w:p w14:paraId="700DCE1E" w14:textId="77777777" w:rsidR="007940F0" w:rsidRPr="007F286F" w:rsidRDefault="007940F0" w:rsidP="007F286F">
      <w:pPr>
        <w:jc w:val="both"/>
        <w:rPr>
          <w:color w:val="000000" w:themeColor="text1"/>
        </w:rPr>
      </w:pPr>
    </w:p>
    <w:p w14:paraId="69DC844A" w14:textId="5F8DEF4A" w:rsidR="00773B25" w:rsidRDefault="00773B25" w:rsidP="00067A57">
      <w:pPr>
        <w:rPr>
          <w:rFonts w:ascii="Calibri" w:hAnsi="Calibri" w:cs="Calibri"/>
          <w:b/>
        </w:rPr>
      </w:pPr>
      <w:r w:rsidRPr="006B4718">
        <w:rPr>
          <w:rFonts w:ascii="Calibri" w:hAnsi="Calibri" w:cs="Calibri"/>
          <w:b/>
        </w:rPr>
        <w:t>2.</w:t>
      </w:r>
      <w:r w:rsidR="007F286F">
        <w:rPr>
          <w:rFonts w:ascii="Calibri" w:hAnsi="Calibri" w:cs="Calibri"/>
          <w:b/>
        </w:rPr>
        <w:t>3</w:t>
      </w:r>
      <w:r w:rsidRPr="006B4718">
        <w:rPr>
          <w:rFonts w:ascii="Calibri" w:hAnsi="Calibri" w:cs="Calibri"/>
          <w:b/>
        </w:rPr>
        <w:t xml:space="preserve"> | Field Experiments </w:t>
      </w:r>
    </w:p>
    <w:p w14:paraId="2FA93E96" w14:textId="2BE06927" w:rsidR="006439C9" w:rsidRDefault="007645EA" w:rsidP="00F770A6">
      <w:pPr>
        <w:spacing w:before="120" w:line="276" w:lineRule="auto"/>
        <w:jc w:val="both"/>
        <w:rPr>
          <w:rFonts w:ascii="TimesNewRomanPSMT" w:hAnsi="TimesNewRomanPSMT"/>
        </w:rPr>
      </w:pPr>
      <w:r w:rsidRPr="007645EA">
        <w:t xml:space="preserve">An array of flow through colonization reactors were </w:t>
      </w:r>
      <w:r w:rsidR="00B7135D" w:rsidRPr="007645EA">
        <w:t xml:space="preserve">connected to borehole outflows at DeMMO1, DeMMO3, and DeMMO6 for 2-8 months to allow for colonization by biofilm communities prior to harvesting. </w:t>
      </w:r>
      <w:r w:rsidR="00B7135D">
        <w:t xml:space="preserve">Reactors were </w:t>
      </w:r>
      <w:r w:rsidRPr="007645EA">
        <w:t xml:space="preserve">filled with </w:t>
      </w:r>
      <w:r w:rsidR="00B7135D">
        <w:t xml:space="preserve">crushed and polished </w:t>
      </w:r>
      <w:r w:rsidRPr="007645EA">
        <w:t xml:space="preserve">minerals representative of </w:t>
      </w:r>
      <w:proofErr w:type="spellStart"/>
      <w:r w:rsidRPr="007645EA">
        <w:t>DeMMO</w:t>
      </w:r>
      <w:proofErr w:type="spellEnd"/>
      <w:r w:rsidRPr="007645EA">
        <w:t xml:space="preserve"> </w:t>
      </w:r>
      <w:r w:rsidRPr="007645EA">
        <w:lastRenderedPageBreak/>
        <w:t>lithology (pyrite, hematite, magnetite, siderite, pyrolusite, muscovite, gypsum, and calcite)</w:t>
      </w:r>
      <w:r w:rsidR="00B7135D">
        <w:t>, native rock,</w:t>
      </w:r>
      <w:r w:rsidRPr="007645EA">
        <w:t xml:space="preserve"> or inert control substrates (glass beads, glass wool, and sand). </w:t>
      </w:r>
      <w:r w:rsidR="006439C9" w:rsidRPr="007645EA">
        <w:rPr>
          <w:rFonts w:ascii="TimesNewRomanPSMT" w:hAnsi="TimesNewRomanPSMT"/>
        </w:rPr>
        <w:t>Crushed minerals and rocks were mixed with sand to a ratio of ~1:2 (as was also done in previous experiments) to minimize</w:t>
      </w:r>
      <w:r w:rsidR="006439C9">
        <w:rPr>
          <w:rFonts w:ascii="TimesNewRomanPSMT" w:hAnsi="TimesNewRomanPSMT"/>
        </w:rPr>
        <w:t xml:space="preserve"> major changes in pH (i.e. in experiments with pyrite where excess pyrite dissolution may result in extremely acidic fluids). </w:t>
      </w:r>
      <w:r>
        <w:rPr>
          <w:rFonts w:ascii="TimesNewRomanPSMT" w:hAnsi="TimesNewRomanPSMT"/>
        </w:rPr>
        <w:t>C</w:t>
      </w:r>
      <w:r w:rsidR="006439C9">
        <w:rPr>
          <w:rFonts w:ascii="TimesNewRomanPSMT" w:hAnsi="TimesNewRomanPSMT"/>
        </w:rPr>
        <w:t>rushed mineral</w:t>
      </w:r>
      <w:r>
        <w:rPr>
          <w:rFonts w:ascii="TimesNewRomanPSMT" w:hAnsi="TimesNewRomanPSMT"/>
        </w:rPr>
        <w:t>/rock</w:t>
      </w:r>
      <w:r w:rsidR="006439C9">
        <w:rPr>
          <w:rFonts w:ascii="TimesNewRomanPSMT" w:hAnsi="TimesNewRomanPSMT"/>
        </w:rPr>
        <w:t xml:space="preserve"> or inert control material</w:t>
      </w:r>
      <w:r>
        <w:rPr>
          <w:rFonts w:ascii="TimesNewRomanPSMT" w:hAnsi="TimesNewRomanPSMT"/>
        </w:rPr>
        <w:t xml:space="preserve"> was sampled</w:t>
      </w:r>
      <w:r w:rsidR="006439C9">
        <w:rPr>
          <w:rFonts w:ascii="TimesNewRomanPSMT" w:hAnsi="TimesNewRomanPSMT"/>
        </w:rPr>
        <w:t xml:space="preserve"> in the field into sterile tubes which were frozen on dry ice</w:t>
      </w:r>
      <w:r w:rsidR="00FA3D6F">
        <w:rPr>
          <w:rFonts w:ascii="TimesNewRomanPSMT" w:hAnsi="TimesNewRomanPSMT"/>
        </w:rPr>
        <w:t xml:space="preserve"> for DNA</w:t>
      </w:r>
      <w:r w:rsidR="006439C9">
        <w:rPr>
          <w:rFonts w:ascii="TimesNewRomanPSMT" w:hAnsi="TimesNewRomanPSMT"/>
        </w:rPr>
        <w:t>.</w:t>
      </w:r>
      <w:r w:rsidR="00B7135D">
        <w:rPr>
          <w:rFonts w:ascii="TimesNewRomanPSMT" w:hAnsi="TimesNewRomanPSMT"/>
        </w:rPr>
        <w:t xml:space="preserve"> Polished minerals and rocks or glass slides were included in each experiment for microcopy. Polished m</w:t>
      </w:r>
      <w:r w:rsidR="00B7135D" w:rsidRPr="00817EB9">
        <w:rPr>
          <w:rFonts w:ascii="TimesNewRomanPSMT" w:hAnsi="TimesNewRomanPSMT"/>
        </w:rPr>
        <w:t>ineral</w:t>
      </w:r>
      <w:r w:rsidR="00B7135D">
        <w:rPr>
          <w:rFonts w:ascii="TimesNewRomanPSMT" w:hAnsi="TimesNewRomanPSMT"/>
        </w:rPr>
        <w:t xml:space="preserve"> and rock</w:t>
      </w:r>
      <w:r w:rsidR="00B7135D" w:rsidRPr="00817EB9">
        <w:rPr>
          <w:rFonts w:ascii="TimesNewRomanPSMT" w:hAnsi="TimesNewRomanPSMT"/>
        </w:rPr>
        <w:t xml:space="preserve"> and glass slide samples were fixed in 4% glutaraldehyde in the field and stored at 4</w:t>
      </w:r>
      <w:r w:rsidR="00B7135D" w:rsidRPr="00817EB9">
        <w:rPr>
          <w:rFonts w:ascii="TimesNewRomanPSMT" w:hAnsi="TimesNewRomanPSMT"/>
          <w:vertAlign w:val="superscript"/>
        </w:rPr>
        <w:t xml:space="preserve">o </w:t>
      </w:r>
      <w:r w:rsidR="00B7135D" w:rsidRPr="00817EB9">
        <w:rPr>
          <w:rFonts w:ascii="TimesNewRomanPSMT" w:hAnsi="TimesNewRomanPSMT"/>
        </w:rPr>
        <w:t xml:space="preserve">C (except for </w:t>
      </w:r>
      <w:r w:rsidR="00B7135D">
        <w:rPr>
          <w:rFonts w:ascii="TimesNewRomanPSMT" w:hAnsi="TimesNewRomanPSMT"/>
        </w:rPr>
        <w:t xml:space="preserve">polished </w:t>
      </w:r>
      <w:r w:rsidR="00B7135D" w:rsidRPr="00817EB9">
        <w:rPr>
          <w:rFonts w:ascii="TimesNewRomanPSMT" w:hAnsi="TimesNewRomanPSMT"/>
        </w:rPr>
        <w:t xml:space="preserve">gypsum which </w:t>
      </w:r>
      <w:r w:rsidR="00B7135D">
        <w:rPr>
          <w:rFonts w:ascii="TimesNewRomanPSMT" w:hAnsi="TimesNewRomanPSMT"/>
        </w:rPr>
        <w:t>was</w:t>
      </w:r>
      <w:r w:rsidR="00B7135D" w:rsidRPr="00817EB9">
        <w:rPr>
          <w:rFonts w:ascii="TimesNewRomanPSMT" w:hAnsi="TimesNewRomanPSMT"/>
        </w:rPr>
        <w:t xml:space="preserve"> not recovered due to dissolution).</w:t>
      </w:r>
    </w:p>
    <w:p w14:paraId="5B2ED56F" w14:textId="77777777" w:rsidR="00CB3AED" w:rsidRPr="006B4718" w:rsidRDefault="00CB3AED" w:rsidP="00467655">
      <w:pPr>
        <w:jc w:val="both"/>
        <w:rPr>
          <w:rFonts w:ascii="Calibri" w:hAnsi="Calibri" w:cs="Calibri"/>
          <w:b/>
        </w:rPr>
      </w:pPr>
    </w:p>
    <w:p w14:paraId="4D0AAAD2" w14:textId="76660058"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4</w:t>
      </w:r>
      <w:r w:rsidRPr="006B4718">
        <w:rPr>
          <w:rFonts w:ascii="Calibri" w:hAnsi="Calibri" w:cs="Calibri"/>
          <w:b/>
        </w:rPr>
        <w:t xml:space="preserve"> | Microbial Community Analysis</w:t>
      </w:r>
    </w:p>
    <w:p w14:paraId="32953989" w14:textId="49CC4A9C" w:rsidR="006439C9" w:rsidRPr="00817EB9" w:rsidRDefault="006439C9" w:rsidP="00F770A6">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t xml:space="preserve">DNA </w:t>
      </w:r>
      <w:r w:rsidR="00B7135D">
        <w:rPr>
          <w:rFonts w:ascii="TimesNewRomanPSMT" w:hAnsi="TimesNewRomanPSMT"/>
          <w:sz w:val="22"/>
          <w:szCs w:val="22"/>
        </w:rPr>
        <w:t xml:space="preserve">was extracted </w:t>
      </w:r>
      <w:r w:rsidRPr="00817EB9">
        <w:rPr>
          <w:rFonts w:ascii="TimesNewRomanPSMT" w:hAnsi="TimesNewRomanPSMT"/>
          <w:sz w:val="22"/>
          <w:szCs w:val="22"/>
        </w:rPr>
        <w:t xml:space="preserve">from </w:t>
      </w:r>
      <w:r w:rsidR="00FA3D6F">
        <w:rPr>
          <w:rFonts w:ascii="TimesNewRomanPSMT" w:hAnsi="TimesNewRomanPSMT"/>
          <w:sz w:val="22"/>
          <w:szCs w:val="22"/>
        </w:rPr>
        <w:t>crushed mineral/rock or inert control material</w:t>
      </w:r>
      <w:r w:rsidRPr="00817EB9">
        <w:rPr>
          <w:rFonts w:ascii="TimesNewRomanPSMT" w:hAnsi="TimesNewRomanPSMT"/>
          <w:sz w:val="22"/>
          <w:szCs w:val="22"/>
        </w:rPr>
        <w:t xml:space="preserve"> using a </w:t>
      </w:r>
      <w:proofErr w:type="spellStart"/>
      <w:r w:rsidRPr="00817EB9">
        <w:rPr>
          <w:rFonts w:ascii="TimesNewRomanPSMT" w:hAnsi="TimesNewRomanPSMT"/>
          <w:sz w:val="22"/>
          <w:szCs w:val="22"/>
        </w:rPr>
        <w:t>MoBIO</w:t>
      </w:r>
      <w:proofErr w:type="spellEnd"/>
      <w:r w:rsidRPr="00817EB9">
        <w:rPr>
          <w:rFonts w:ascii="TimesNewRomanPSMT" w:hAnsi="TimesNewRomanPSMT"/>
          <w:sz w:val="22"/>
          <w:szCs w:val="22"/>
        </w:rPr>
        <w:t xml:space="preserve"> Biofilm DNA extraction kit following the manufacturer suggested protocol</w:t>
      </w:r>
      <w:r w:rsidR="00FA3D6F">
        <w:rPr>
          <w:rFonts w:ascii="TimesNewRomanPSMT" w:hAnsi="TimesNewRomanPSMT"/>
          <w:sz w:val="22"/>
          <w:szCs w:val="22"/>
        </w:rPr>
        <w:t>. W</w:t>
      </w:r>
      <w:r w:rsidRPr="00817EB9">
        <w:rPr>
          <w:rFonts w:ascii="TimesNewRomanPSMT" w:hAnsi="TimesNewRomanPSMT"/>
          <w:sz w:val="22"/>
          <w:szCs w:val="22"/>
        </w:rPr>
        <w:t>hole genomic DNA was sent to Argonne National Laboratory for 16s rRNA amplicon sequencing of the V4 hypervariable region</w:t>
      </w:r>
      <w:r w:rsidR="00FA3D6F">
        <w:rPr>
          <w:rFonts w:ascii="TimesNewRomanPSMT" w:hAnsi="TimesNewRomanPSMT"/>
          <w:sz w:val="22"/>
          <w:szCs w:val="22"/>
        </w:rPr>
        <w:t xml:space="preserve"> using 516F and 806R universal primers</w:t>
      </w:r>
      <w:r w:rsidRPr="00817EB9">
        <w:rPr>
          <w:rFonts w:ascii="TimesNewRomanPSMT" w:hAnsi="TimesNewRomanPSMT"/>
          <w:sz w:val="22"/>
          <w:szCs w:val="22"/>
        </w:rPr>
        <w:t xml:space="preserve">. </w:t>
      </w:r>
      <w:r w:rsidR="00B775B6">
        <w:rPr>
          <w:rFonts w:ascii="TimesNewRomanPSMT" w:hAnsi="TimesNewRomanPSMT"/>
          <w:sz w:val="22"/>
          <w:szCs w:val="22"/>
        </w:rPr>
        <w:t xml:space="preserve">Samples were sequenced on an Illumina </w:t>
      </w:r>
      <w:proofErr w:type="spellStart"/>
      <w:r w:rsidR="00B775B6">
        <w:rPr>
          <w:rFonts w:ascii="TimesNewRomanPSMT" w:hAnsi="TimesNewRomanPSMT"/>
          <w:sz w:val="22"/>
          <w:szCs w:val="22"/>
        </w:rPr>
        <w:t>Miseq</w:t>
      </w:r>
      <w:proofErr w:type="spellEnd"/>
      <w:r w:rsidR="00B775B6">
        <w:rPr>
          <w:rFonts w:ascii="TimesNewRomanPSMT" w:hAnsi="TimesNewRomanPSMT"/>
          <w:sz w:val="22"/>
          <w:szCs w:val="22"/>
        </w:rPr>
        <w:t xml:space="preserve"> instrument. </w:t>
      </w:r>
      <w:r w:rsidR="00FA3D6F">
        <w:rPr>
          <w:rFonts w:ascii="TimesNewRomanPSMT" w:hAnsi="TimesNewRomanPSMT"/>
          <w:sz w:val="22"/>
          <w:szCs w:val="22"/>
        </w:rPr>
        <w:t xml:space="preserve">Paired-end reads were joined with PEAR </w:t>
      </w:r>
      <w:r w:rsidR="001552D5">
        <w:rPr>
          <w:rFonts w:ascii="TimesNewRomanPSMT" w:hAnsi="TimesNewRomanPSMT"/>
          <w:sz w:val="22"/>
          <w:szCs w:val="22"/>
        </w:rPr>
        <w:fldChar w:fldCharType="begin"/>
      </w:r>
      <w:r w:rsidR="001552D5">
        <w:rPr>
          <w:rFonts w:ascii="TimesNewRomanPSMT" w:hAnsi="TimesNewRomanPSMT"/>
          <w:sz w:val="22"/>
          <w:szCs w:val="22"/>
        </w:rPr>
        <w:instrText xml:space="preserve"> ADDIN ZOTERO_ITEM CSL_CITATION {"citationID":"TBZYY1wl","properties":{"formattedCitation":"(Zhang {\\i{}et al.}, 2014)","plainCitation":"(Zhang et al., 2014)","noteIndex":0},"citationItems":[{"id":376,"uris":["http://zotero.org/users/local/dsI5V9tJ/items/ZG9GYK4M"],"uri":["http://zotero.org/users/local/dsI5V9tJ/items/ZG9GYK4M"],"itemData":{"id":376,"type":"article-journal","title":"PEAR: a fast and accurate Illumina Paired-End reAd mergeR","container-title":"Bioinformatics","page":"614-620","volume":"30","issue":"5","source":"PubMed Central","abstract":"Motivation: The Illumina paired-end sequencing technology can generate reads from both ends of target DNA fragments, which can subsequently be merged to increase the overall read length. There already exist tools for merging these paired-end reads when the target fragments are equally long. However, when fragment lengths vary and, in particular, when either the fragment size is shorter than a single-end read, or longer than twice the size of a single-end read, most state-of-the-art mergers fail to generate reliable results. Therefore, a robust tool is needed to merge paired-end reads that exhibit varying overlap lengths because of varying target fragment lengths., Results: We present the PEAR software for merging raw Illumina paired-end reads from target fragments of varying length. The program evaluates all possible paired-end read overlaps and does not require the target fragment size as input. It also implements a statistical test for minimizing false-positive results. Tests on simulated and empirical data show that PEAR consistently generates highly accurate merged paired-end reads. A highly optimized implementation allows for merging millions of paired-end reads within a few minutes on a standard desktop computer. On multi-core architectures, the parallel version of PEAR shows linear speedups compared with the sequential version of PEAR., Availability and implementation: PEAR is implemented in C and uses POSIX threads. It is freely available at http://www.exelixis-lab.org/web/software/pear., Contact:\nTomas.Flouri@h-its.org","DOI":"10.1093/bioinformatics/btt593","ISSN":"1367-4803","note":"PMID: 24142950\nPMCID: PMC3933873","shortTitle":"PEAR","journalAbbreviation":"Bioinformatics","author":[{"family":"Zhang","given":"Jiajie"},{"family":"Kobert","given":"Kassian"},{"family":"Flouri","given":"Tom</w:instrText>
      </w:r>
      <w:r w:rsidR="001552D5">
        <w:rPr>
          <w:rFonts w:ascii="TimesNewRomanPSMT" w:hAnsi="TimesNewRomanPSMT" w:hint="eastAsia"/>
          <w:sz w:val="22"/>
          <w:szCs w:val="22"/>
        </w:rPr>
        <w:instrText>áš</w:instrText>
      </w:r>
      <w:r w:rsidR="001552D5">
        <w:rPr>
          <w:rFonts w:ascii="TimesNewRomanPSMT" w:hAnsi="TimesNewRomanPSMT"/>
          <w:sz w:val="22"/>
          <w:szCs w:val="22"/>
        </w:rPr>
        <w:instrText xml:space="preserve">"},{"family":"Stamatakis","given":"Alexandros"}],"issued":{"date-parts":[["2014",3,1]]}}}],"schema":"https://github.com/citation-style-language/schema/raw/master/csl-citation.json"} </w:instrText>
      </w:r>
      <w:r w:rsidR="001552D5">
        <w:rPr>
          <w:rFonts w:ascii="TimesNewRomanPSMT" w:hAnsi="TimesNewRomanPSMT"/>
          <w:sz w:val="22"/>
          <w:szCs w:val="22"/>
        </w:rPr>
        <w:fldChar w:fldCharType="separate"/>
      </w:r>
      <w:r w:rsidR="001552D5" w:rsidRPr="001552D5">
        <w:rPr>
          <w:rFonts w:ascii="TimesNewRomanPSMT" w:hAnsi="TimesNewRomanPSMT"/>
          <w:sz w:val="22"/>
        </w:rPr>
        <w:t xml:space="preserve">(Zhang </w:t>
      </w:r>
      <w:r w:rsidR="001552D5" w:rsidRPr="001552D5">
        <w:rPr>
          <w:rFonts w:ascii="TimesNewRomanPSMT" w:hAnsi="TimesNewRomanPSMT"/>
          <w:i/>
          <w:iCs/>
          <w:sz w:val="22"/>
        </w:rPr>
        <w:t>et al.</w:t>
      </w:r>
      <w:r w:rsidR="001552D5" w:rsidRPr="001552D5">
        <w:rPr>
          <w:rFonts w:ascii="TimesNewRomanPSMT" w:hAnsi="TimesNewRomanPSMT"/>
          <w:sz w:val="22"/>
        </w:rPr>
        <w:t>, 2014)</w:t>
      </w:r>
      <w:r w:rsidR="001552D5">
        <w:rPr>
          <w:rFonts w:ascii="TimesNewRomanPSMT" w:hAnsi="TimesNewRomanPSMT"/>
          <w:sz w:val="22"/>
          <w:szCs w:val="22"/>
        </w:rPr>
        <w:fldChar w:fldCharType="end"/>
      </w:r>
      <w:r w:rsidR="001552D5">
        <w:rPr>
          <w:rFonts w:ascii="TimesNewRomanPSMT" w:hAnsi="TimesNewRomanPSMT"/>
          <w:sz w:val="22"/>
          <w:szCs w:val="22"/>
        </w:rPr>
        <w:t xml:space="preserve"> </w:t>
      </w:r>
      <w:r w:rsidR="00FA3D6F">
        <w:rPr>
          <w:rFonts w:ascii="TimesNewRomanPSMT" w:hAnsi="TimesNewRomanPSMT"/>
          <w:sz w:val="22"/>
          <w:szCs w:val="22"/>
        </w:rPr>
        <w:t>and demultiplexed with QIIME (v 1.9.</w:t>
      </w:r>
      <w:r w:rsidR="002D0AAA">
        <w:rPr>
          <w:rFonts w:ascii="TimesNewRomanPSMT" w:hAnsi="TimesNewRomanPSMT"/>
          <w:sz w:val="22"/>
          <w:szCs w:val="22"/>
        </w:rPr>
        <w:t xml:space="preserve">1; </w:t>
      </w:r>
      <w:r w:rsidR="002D0AAA">
        <w:rPr>
          <w:rFonts w:ascii="TimesNewRomanPSMT" w:hAnsi="TimesNewRomanPSMT"/>
          <w:sz w:val="22"/>
          <w:szCs w:val="22"/>
        </w:rPr>
        <w:fldChar w:fldCharType="begin"/>
      </w:r>
      <w:r w:rsidR="002D0AAA">
        <w:rPr>
          <w:rFonts w:ascii="TimesNewRomanPSMT" w:hAnsi="TimesNewRomanPSMT"/>
          <w:sz w:val="22"/>
          <w:szCs w:val="22"/>
        </w:rPr>
        <w:instrText xml:space="preserve"> ADDIN ZOTERO_ITEM CSL_CITATION {"citationID":"3DSVt4Ko","properties":{"formattedCitation":"(Caporaso {\\i{}et al.}, 2010)","plainCitation":"(Caporaso et al., 2010)","noteIndex":0},"citationItems":[{"id":125,"uris":["http://zotero.org/users/local/dsI5V9tJ/items/NUEIN4UH"],"uri":["http://zotero.org/users/local/dsI5V9tJ/items/NUEIN4UH"],"itemData":{"id":125,"type":"article-journal","title":"QIIME allows analysis of high-throughput community sequencing data","container-title":"Nature methods","page":"335-336","volume":"7","issue":"5","source":"PubMed Central","DOI":"10.1038/nmeth.f.303","ISSN":"1548-7091","note":"PMID: 20383131\nPMCID: PMC3156573","journalAbbreviation":"Nat Methods","author":[{"family":"Caporaso","given":"J Gregory"},{"family":"Kuczynski","given":"Justin"},{"family":"Stombaugh","given":"Jesse"},{"family":"Bittinger","given":"Kyle"},{"family":"Bushman","given":"Frederic D"},{"family":"Costello","given":"Elizabeth K"},{"family":"Fierer","given":"Noah"},{"family":"Pe</w:instrText>
      </w:r>
      <w:r w:rsidR="002D0AAA">
        <w:rPr>
          <w:rFonts w:ascii="TimesNewRomanPSMT" w:hAnsi="TimesNewRomanPSMT" w:hint="eastAsia"/>
          <w:sz w:val="22"/>
          <w:szCs w:val="22"/>
        </w:rPr>
        <w:instrText>ñ</w:instrText>
      </w:r>
      <w:r w:rsidR="002D0AAA">
        <w:rPr>
          <w:rFonts w:ascii="TimesNewRomanPSMT" w:hAnsi="TimesNewRomanPSMT"/>
          <w:sz w:val="22"/>
          <w:szCs w:val="22"/>
        </w:rPr>
        <w:instrText xml:space="preserve">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2D0AAA">
        <w:rPr>
          <w:rFonts w:ascii="TimesNewRomanPSMT" w:hAnsi="TimesNewRomanPSMT"/>
          <w:sz w:val="22"/>
          <w:szCs w:val="22"/>
        </w:rPr>
        <w:fldChar w:fldCharType="separate"/>
      </w:r>
      <w:r w:rsidR="002D0AAA" w:rsidRPr="002D0AAA">
        <w:rPr>
          <w:rFonts w:ascii="TimesNewRomanPSMT" w:hAnsi="TimesNewRomanPSMT"/>
          <w:sz w:val="22"/>
        </w:rPr>
        <w:t xml:space="preserve">Caporaso </w:t>
      </w:r>
      <w:r w:rsidR="002D0AAA" w:rsidRPr="002D0AAA">
        <w:rPr>
          <w:rFonts w:ascii="TimesNewRomanPSMT" w:hAnsi="TimesNewRomanPSMT"/>
          <w:i/>
          <w:iCs/>
          <w:sz w:val="22"/>
        </w:rPr>
        <w:t>et al.</w:t>
      </w:r>
      <w:r w:rsidR="002D0AAA" w:rsidRPr="002D0AAA">
        <w:rPr>
          <w:rFonts w:ascii="TimesNewRomanPSMT" w:hAnsi="TimesNewRomanPSMT"/>
          <w:sz w:val="22"/>
        </w:rPr>
        <w:t>, 2010)</w:t>
      </w:r>
      <w:r w:rsidR="002D0AAA">
        <w:rPr>
          <w:rFonts w:ascii="TimesNewRomanPSMT" w:hAnsi="TimesNewRomanPSMT"/>
          <w:sz w:val="22"/>
          <w:szCs w:val="22"/>
        </w:rPr>
        <w:fldChar w:fldCharType="end"/>
      </w:r>
      <w:r w:rsidR="00FA3D6F">
        <w:rPr>
          <w:rFonts w:ascii="TimesNewRomanPSMT" w:hAnsi="TimesNewRomanPSMT"/>
          <w:sz w:val="22"/>
          <w:szCs w:val="22"/>
        </w:rPr>
        <w:t xml:space="preserve">. </w:t>
      </w:r>
      <w:r w:rsidR="002D0AAA">
        <w:rPr>
          <w:rFonts w:ascii="TimesNewRomanPSMT" w:hAnsi="TimesNewRomanPSMT"/>
          <w:sz w:val="22"/>
          <w:szCs w:val="22"/>
        </w:rPr>
        <w:t>Sequences were dereplicated and</w:t>
      </w:r>
      <w:r w:rsidRPr="00817EB9">
        <w:rPr>
          <w:rFonts w:ascii="TimesNewRomanPSMT" w:hAnsi="TimesNewRomanPSMT"/>
          <w:sz w:val="22"/>
          <w:szCs w:val="22"/>
        </w:rPr>
        <w:t xml:space="preserve"> binned into operational taxonomic units (OTU’s)  at a threshold similarity of 97%</w:t>
      </w:r>
      <w:r w:rsidR="002D0AAA">
        <w:rPr>
          <w:rFonts w:ascii="TimesNewRomanPSMT" w:hAnsi="TimesNewRomanPSMT"/>
          <w:sz w:val="22"/>
          <w:szCs w:val="22"/>
        </w:rPr>
        <w:t>, and chimeric sequences were removed using USEARCH</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{"citationID":"zPdZx9ns","properties":{"formattedCitation":"(Edgar, 2013)","plainCitation":"(Edgar, 2013)","noteIndex":0},"citationItems":[{"id":371,"uris":["http://zotero.org/users/local/dsI5V9tJ/items/9GJ3LZJL"],"uri":["http://zotero.org/users/local/dsI5V9tJ/items/9GJ3LZJL"],"itemData":{"id":371,"type":"article-journal","title":"UPARSE: highly accurate OTU sequences from microbial amplicon reads","container-title":"Nature Methods","page":"996-998","volume":"10","issue":"10","source":"Crossref","DOI":"10.1038/nmeth.2604","ISSN":"1548-7091, 1548-7105","shortTitle":"UPARSE","language":"en","author":[{"family":"Edgar","given":"Robert C"}],"issued":{"date-parts":[["2013",10]]}}}],"schema":"https://github.com/citation-style-language/schema/raw/master/csl-citation.json"} </w:instrText>
      </w:r>
      <w:r w:rsidR="00ED3AD1">
        <w:rPr>
          <w:rFonts w:ascii="TimesNewRomanPSMT" w:hAnsi="TimesNewRomanPSMT"/>
          <w:sz w:val="22"/>
          <w:szCs w:val="22"/>
        </w:rPr>
        <w:fldChar w:fldCharType="separate"/>
      </w:r>
      <w:r w:rsidR="00ED3AD1">
        <w:rPr>
          <w:rFonts w:ascii="TimesNewRomanPSMT" w:hAnsi="TimesNewRomanPSMT"/>
          <w:noProof/>
          <w:sz w:val="22"/>
          <w:szCs w:val="22"/>
        </w:rPr>
        <w:t>(Edgar, 2013)</w:t>
      </w:r>
      <w:r w:rsidR="00ED3AD1">
        <w:rPr>
          <w:rFonts w:ascii="TimesNewRomanPSMT" w:hAnsi="TimesNewRomanPSMT"/>
          <w:sz w:val="22"/>
          <w:szCs w:val="22"/>
        </w:rPr>
        <w:fldChar w:fldCharType="end"/>
      </w:r>
      <w:r w:rsidR="00ED3AD1">
        <w:rPr>
          <w:rFonts w:ascii="TimesNewRomanPSMT" w:hAnsi="TimesNewRomanPSMT"/>
          <w:sz w:val="22"/>
          <w:szCs w:val="22"/>
        </w:rPr>
        <w:t>.</w:t>
      </w:r>
      <w:r w:rsidR="00B775B6">
        <w:rPr>
          <w:rFonts w:ascii="TimesNewRomanPSMT" w:hAnsi="TimesNewRomanPSMT"/>
          <w:sz w:val="22"/>
          <w:szCs w:val="22"/>
        </w:rPr>
        <w:t xml:space="preserve"> </w:t>
      </w:r>
      <w:commentRangeStart w:id="2"/>
      <w:commentRangeStart w:id="3"/>
      <w:r w:rsidR="00B775B6">
        <w:rPr>
          <w:rFonts w:ascii="TimesNewRomanPSMT" w:hAnsi="TimesNewRomanPSMT"/>
          <w:sz w:val="22"/>
          <w:szCs w:val="22"/>
        </w:rPr>
        <w:t>OT</w:t>
      </w:r>
      <w:r w:rsidR="001552D5">
        <w:rPr>
          <w:rFonts w:ascii="TimesNewRomanPSMT" w:hAnsi="TimesNewRomanPSMT"/>
          <w:sz w:val="22"/>
          <w:szCs w:val="22"/>
        </w:rPr>
        <w:t>U</w:t>
      </w:r>
      <w:r w:rsidR="00B775B6">
        <w:rPr>
          <w:rFonts w:ascii="TimesNewRomanPSMT" w:hAnsi="TimesNewRomanPSMT"/>
          <w:sz w:val="22"/>
          <w:szCs w:val="22"/>
        </w:rPr>
        <w:t xml:space="preserve">’s with an abundance less than 0.005% </w:t>
      </w:r>
      <w:commentRangeEnd w:id="2"/>
      <w:r w:rsidR="00830228">
        <w:rPr>
          <w:rStyle w:val="CommentReference"/>
        </w:rPr>
        <w:commentReference w:id="2"/>
      </w:r>
      <w:commentRangeEnd w:id="3"/>
      <w:r w:rsidR="00830228">
        <w:rPr>
          <w:rStyle w:val="CommentReference"/>
        </w:rPr>
        <w:commentReference w:id="3"/>
      </w:r>
      <w:r w:rsidR="00B775B6">
        <w:rPr>
          <w:rFonts w:ascii="TimesNewRomanPSMT" w:hAnsi="TimesNewRomanPSMT"/>
          <w:sz w:val="22"/>
          <w:szCs w:val="22"/>
        </w:rPr>
        <w:t xml:space="preserve">were discarded as likely </w:t>
      </w:r>
      <w:r w:rsidR="00547F4C">
        <w:rPr>
          <w:rFonts w:ascii="TimesNewRomanPSMT" w:hAnsi="TimesNewRomanPSMT"/>
          <w:sz w:val="22"/>
          <w:szCs w:val="22"/>
        </w:rPr>
        <w:t xml:space="preserve">sequencing </w:t>
      </w:r>
      <w:r w:rsidR="00A812DA">
        <w:rPr>
          <w:rFonts w:ascii="TimesNewRomanPSMT" w:hAnsi="TimesNewRomanPSMT"/>
          <w:sz w:val="22"/>
          <w:szCs w:val="22"/>
        </w:rPr>
        <w:t xml:space="preserve">errors or </w:t>
      </w:r>
      <w:r w:rsidR="00B775B6">
        <w:rPr>
          <w:rFonts w:ascii="TimesNewRomanPSMT" w:hAnsi="TimesNewRomanPSMT"/>
          <w:sz w:val="22"/>
          <w:szCs w:val="22"/>
        </w:rPr>
        <w:t>chimeric sequences</w:t>
      </w:r>
      <w:r w:rsidR="00A812DA">
        <w:rPr>
          <w:rFonts w:ascii="TimesNewRomanPSMT" w:hAnsi="TimesNewRomanPSMT"/>
          <w:sz w:val="22"/>
          <w:szCs w:val="22"/>
        </w:rPr>
        <w:t xml:space="preserve"> </w:t>
      </w:r>
      <w:r w:rsidR="00A812DA">
        <w:rPr>
          <w:rFonts w:ascii="TimesNewRomanPSMT" w:hAnsi="TimesNewRomanPSMT"/>
          <w:sz w:val="22"/>
          <w:szCs w:val="22"/>
        </w:rPr>
        <w:fldChar w:fldCharType="begin"/>
      </w:r>
      <w:r w:rsidR="00A812DA">
        <w:rPr>
          <w:rFonts w:ascii="TimesNewRomanPSMT" w:hAnsi="TimesNewRomanPSMT"/>
          <w:sz w:val="22"/>
          <w:szCs w:val="22"/>
        </w:rPr>
        <w:instrText xml:space="preserve"> ADDIN ZOTERO_ITEM CSL_CITATION {"citationID":"JXcTHLOT","properties":{"formattedCitation":"(Bokulich {\\i{}et al.}, 2013)","plainCitation":"(Bokulich et al., 2013)","noteIndex":0},"citationItems":[{"id":379,"uris":["http://zotero.org/users/local/dsI5V9tJ/items/2SX9QTKQ"],"uri":["http://zotero.org/users/local/dsI5V9tJ/items/2SX9QTKQ"],"itemData":{"id":379,"type":"article-journal","title":"Quality-filtering vastly improves diversity estimates from Illumina amplicon sequencing","container-title":"Nature methods","page":"57-59","volume":"10","issue":"1","source":"PubMed Central","abstract":"High-throughput sequencing has revolutionized microbial ecology, but read quality remains a significant barrier to accurate taxonomy assignment and alpha diversity assessment for microbial communities. We demonstrate that high-quality read length and abundance are the primary factors differentiating correct from erroneous reads produced by Illumina GAIIx, HiSeq, and MiSeq instruments. We present guidelines for user-defined quality-filtering strategies, enabling efficient extraction of high-quality data from, and facilitating interpretation of Illumina sequencing results.","DOI":"10.1038/nmeth.2276","ISSN":"1548-7091","note":"PMID: 23202435\nPMCID: PMC3531572","journalAbbreviation":"Nat Methods","author":[{"family":"Bokulich","given":"Nicholas A."},{"family":"Subramanian","given":"Sathish"},{"family":"Faith","given":"Jeremiah J."},{"family":"Gevers","given":"Dirk"},{"family":"Gordon","given":"Jeffrey I."},{"family":"Knight","given":"Rob"},{"family":"Mills","given":"David A."},{"family":"Caporaso","given":"J. Gregory"}],"issued":{"date-parts":[["2013",1]]}}}],"schema":"https://github.com/citation-style-language/schema/raw/master/csl-citation.json"} </w:instrText>
      </w:r>
      <w:r w:rsidR="00A812DA">
        <w:rPr>
          <w:rFonts w:ascii="TimesNewRomanPSMT" w:hAnsi="TimesNewRomanPSMT"/>
          <w:sz w:val="22"/>
          <w:szCs w:val="22"/>
        </w:rPr>
        <w:fldChar w:fldCharType="separate"/>
      </w:r>
      <w:r w:rsidR="00A812DA" w:rsidRPr="00A812DA">
        <w:rPr>
          <w:rFonts w:ascii="TimesNewRomanPSMT" w:hAnsi="TimesNewRomanPSMT"/>
          <w:sz w:val="22"/>
        </w:rPr>
        <w:t xml:space="preserve">(Bokulich </w:t>
      </w:r>
      <w:r w:rsidR="00A812DA" w:rsidRPr="00A812DA">
        <w:rPr>
          <w:rFonts w:ascii="TimesNewRomanPSMT" w:hAnsi="TimesNewRomanPSMT"/>
          <w:i/>
          <w:iCs/>
          <w:sz w:val="22"/>
        </w:rPr>
        <w:t>et al.</w:t>
      </w:r>
      <w:r w:rsidR="00A812DA" w:rsidRPr="00A812DA">
        <w:rPr>
          <w:rFonts w:ascii="TimesNewRomanPSMT" w:hAnsi="TimesNewRomanPSMT"/>
          <w:sz w:val="22"/>
        </w:rPr>
        <w:t>, 2013)</w:t>
      </w:r>
      <w:r w:rsidR="00A812DA">
        <w:rPr>
          <w:rFonts w:ascii="TimesNewRomanPSMT" w:hAnsi="TimesNewRomanPSMT"/>
          <w:sz w:val="22"/>
          <w:szCs w:val="22"/>
        </w:rPr>
        <w:fldChar w:fldCharType="end"/>
      </w:r>
      <w:r w:rsidR="00B775B6">
        <w:rPr>
          <w:rFonts w:ascii="TimesNewRomanPSMT" w:hAnsi="TimesNewRomanPSMT"/>
          <w:sz w:val="22"/>
          <w:szCs w:val="22"/>
        </w:rPr>
        <w:t xml:space="preserve">. </w:t>
      </w:r>
      <w:r w:rsidR="00ED3AD1">
        <w:rPr>
          <w:rFonts w:ascii="TimesNewRomanPSMT" w:hAnsi="TimesNewRomanPSMT"/>
          <w:sz w:val="22"/>
          <w:szCs w:val="22"/>
        </w:rPr>
        <w:t>R</w:t>
      </w:r>
      <w:r w:rsidRPr="00817EB9">
        <w:rPr>
          <w:rFonts w:ascii="TimesNewRomanPSMT" w:hAnsi="TimesNewRomanPSMT"/>
          <w:sz w:val="22"/>
          <w:szCs w:val="22"/>
        </w:rPr>
        <w:t xml:space="preserve">epresentatives from each OTU were assigned taxonomy using </w:t>
      </w:r>
      <w:r w:rsidR="00ED3AD1">
        <w:rPr>
          <w:rFonts w:ascii="TimesNewRomanPSMT" w:hAnsi="TimesNewRomanPSMT"/>
          <w:sz w:val="22"/>
          <w:szCs w:val="22"/>
        </w:rPr>
        <w:t xml:space="preserve">the </w:t>
      </w:r>
      <w:proofErr w:type="spellStart"/>
      <w:r w:rsidR="00B7135D">
        <w:rPr>
          <w:rFonts w:ascii="TimesNewRomanPSMT" w:hAnsi="TimesNewRomanPSMT"/>
          <w:sz w:val="22"/>
          <w:szCs w:val="22"/>
        </w:rPr>
        <w:t>uclust</w:t>
      </w:r>
      <w:proofErr w:type="spellEnd"/>
      <w:r w:rsidRPr="00817EB9">
        <w:rPr>
          <w:rFonts w:ascii="TimesNewRomanPSMT" w:hAnsi="TimesNewRomanPSMT"/>
          <w:sz w:val="22"/>
          <w:szCs w:val="22"/>
        </w:rPr>
        <w:t xml:space="preserve"> </w:t>
      </w:r>
      <w:r w:rsidR="00ED3AD1">
        <w:rPr>
          <w:rFonts w:ascii="TimesNewRomanPSMT" w:hAnsi="TimesNewRomanPSMT"/>
          <w:sz w:val="22"/>
          <w:szCs w:val="22"/>
        </w:rPr>
        <w:t>method in QIIM</w:t>
      </w:r>
      <w:r w:rsidR="001552D5">
        <w:rPr>
          <w:rFonts w:ascii="TimesNewRomanPSMT" w:hAnsi="TimesNewRomanPSMT"/>
          <w:sz w:val="22"/>
          <w:szCs w:val="22"/>
        </w:rPr>
        <w:t>E</w:t>
      </w:r>
      <w:r w:rsidR="007F0B55" w:rsidRPr="00817EB9">
        <w:rPr>
          <w:rFonts w:ascii="TimesNewRomanPSMT" w:hAnsi="TimesNewRomanPSMT"/>
          <w:sz w:val="22"/>
          <w:szCs w:val="22"/>
        </w:rPr>
        <w:t xml:space="preserve"> </w:t>
      </w:r>
      <w:r w:rsidRPr="00817EB9">
        <w:rPr>
          <w:rFonts w:ascii="TimesNewRomanPSMT" w:hAnsi="TimesNewRomanPSMT"/>
          <w:sz w:val="22"/>
          <w:szCs w:val="22"/>
        </w:rPr>
        <w:t>referencing the SILVA132 database</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{"citationID":"pQAWCGbm","properties":{"formattedCitation":"(Quast {\\i{}et al.}, 2012)","plainCitation":"(Quast et al., 2012)","noteIndex":0},"citationItems":[{"id":131,"uris":["http://zotero.org/users/local/dsI5V9tJ/items/K93QIPFQ"],"uri":["http://zotero.org/users/local/dsI5V9tJ/items/K93QIPFQ"],"itemData":{"id":131,"type":"article-journal","title":"The SILVA ribosomal RNA gene database project: improved data processing and web-based tools","container-title":"Nucleic Acids Research","page":"D590-D596","volume":"41","issue":"D1","source":"CrossRef","abstract":"SILVA (from Latin silva, forest, http://www.arb-silva. 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approaches.","DOI":"10.1093/nar/gks1219","ISSN":"0305-1048, 1362-4962","shortTitle":"The SILVA ribosomal RNA gene database project","language":"en","author":[{"family":"Quast","given":"Christian"},{"family":"Pruesse","given":"Elmar"},{"family":"Yilmaz","given":"Pelin"},{"family":"Gerken","given":"Jan"},{"family":"Schweer","given":"Timmy"},{"family":"Yarza","given":"Pablo"},{"family":"Peplies","given":"J</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rg"},{"family":"Gl</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 xml:space="preserve">ckner","given":"Frank Oliver"}],"issued":{"date-parts":[["2012",11,27]]}}}],"schema":"https://github.com/citation-style-language/schema/raw/master/csl-citation.json"} </w:instrText>
      </w:r>
      <w:r w:rsidR="00ED3AD1">
        <w:rPr>
          <w:rFonts w:ascii="TimesNewRomanPSMT" w:hAnsi="TimesNewRomanPSMT"/>
          <w:sz w:val="22"/>
          <w:szCs w:val="22"/>
        </w:rPr>
        <w:fldChar w:fldCharType="separate"/>
      </w:r>
      <w:r w:rsidR="00ED3AD1" w:rsidRPr="00ED3AD1">
        <w:rPr>
          <w:rFonts w:ascii="TimesNewRomanPSMT" w:hAnsi="TimesNewRomanPSMT"/>
          <w:sz w:val="22"/>
        </w:rPr>
        <w:t xml:space="preserve">(Quast </w:t>
      </w:r>
      <w:r w:rsidR="00ED3AD1" w:rsidRPr="00ED3AD1">
        <w:rPr>
          <w:rFonts w:ascii="TimesNewRomanPSMT" w:hAnsi="TimesNewRomanPSMT"/>
          <w:i/>
          <w:iCs/>
          <w:sz w:val="22"/>
        </w:rPr>
        <w:t>et al.</w:t>
      </w:r>
      <w:r w:rsidR="00ED3AD1" w:rsidRPr="00ED3AD1">
        <w:rPr>
          <w:rFonts w:ascii="TimesNewRomanPSMT" w:hAnsi="TimesNewRomanPSMT"/>
          <w:sz w:val="22"/>
        </w:rPr>
        <w:t>, 2012)</w:t>
      </w:r>
      <w:r w:rsidR="00ED3AD1">
        <w:rPr>
          <w:rFonts w:ascii="TimesNewRomanPSMT" w:hAnsi="TimesNewRomanPSMT"/>
          <w:sz w:val="22"/>
          <w:szCs w:val="22"/>
        </w:rPr>
        <w:fldChar w:fldCharType="end"/>
      </w:r>
      <w:r w:rsidRPr="00817EB9">
        <w:rPr>
          <w:rFonts w:ascii="TimesNewRomanPSMT" w:hAnsi="TimesNewRomanPSMT"/>
          <w:sz w:val="22"/>
          <w:szCs w:val="22"/>
        </w:rPr>
        <w:t xml:space="preserve">. Statistical analyses were performed on the OTU table using the Vegan </w:t>
      </w:r>
      <w:r w:rsidR="007F0B55">
        <w:rPr>
          <w:rFonts w:ascii="TimesNewRomanPSMT" w:hAnsi="TimesNewRomanPSMT"/>
          <w:sz w:val="22"/>
          <w:szCs w:val="22"/>
        </w:rPr>
        <w:t>(</w:t>
      </w:r>
      <w:proofErr w:type="spellStart"/>
      <w:r w:rsidR="007F0B55">
        <w:rPr>
          <w:rFonts w:ascii="TimesNewRomanPSMT" w:hAnsi="TimesNewRomanPSMT"/>
          <w:sz w:val="22"/>
          <w:szCs w:val="22"/>
        </w:rPr>
        <w:t>Oksanen</w:t>
      </w:r>
      <w:proofErr w:type="spellEnd"/>
      <w:r w:rsidR="007F0B55">
        <w:rPr>
          <w:rFonts w:ascii="TimesNewRomanPSMT" w:hAnsi="TimesNewRomanPSMT"/>
          <w:sz w:val="22"/>
          <w:szCs w:val="22"/>
        </w:rPr>
        <w:t xml:space="preserve"> </w:t>
      </w:r>
      <w:r w:rsidR="007F0B55" w:rsidRPr="007F0B55">
        <w:rPr>
          <w:rFonts w:ascii="TimesNewRomanPSMT" w:hAnsi="TimesNewRomanPSMT"/>
          <w:i/>
          <w:sz w:val="22"/>
          <w:szCs w:val="22"/>
        </w:rPr>
        <w:t>et al.</w:t>
      </w:r>
      <w:r w:rsidR="007F0B55" w:rsidRPr="007F0B55">
        <w:rPr>
          <w:rFonts w:ascii="TimesNewRomanPSMT" w:hAnsi="TimesNewRomanPSMT"/>
          <w:sz w:val="22"/>
          <w:szCs w:val="22"/>
        </w:rPr>
        <w:t>,</w:t>
      </w:r>
      <w:r w:rsidR="007F0B55">
        <w:rPr>
          <w:rFonts w:ascii="TimesNewRomanPSMT" w:hAnsi="TimesNewRomanPSMT"/>
          <w:sz w:val="22"/>
          <w:szCs w:val="22"/>
        </w:rPr>
        <w:t xml:space="preserve"> 2018) </w:t>
      </w:r>
      <w:r w:rsidRPr="00817EB9">
        <w:rPr>
          <w:rFonts w:ascii="TimesNewRomanPSMT" w:hAnsi="TimesNewRomanPSMT"/>
          <w:sz w:val="22"/>
          <w:szCs w:val="22"/>
        </w:rPr>
        <w:t xml:space="preserve">and </w:t>
      </w:r>
      <w:proofErr w:type="spellStart"/>
      <w:r w:rsidRPr="00817EB9">
        <w:rPr>
          <w:rFonts w:ascii="TimesNewRomanPSMT" w:hAnsi="TimesNewRomanPSMT"/>
          <w:sz w:val="22"/>
          <w:szCs w:val="22"/>
        </w:rPr>
        <w:t>Ecodist</w:t>
      </w:r>
      <w:proofErr w:type="spellEnd"/>
      <w:r w:rsidRPr="00817EB9">
        <w:rPr>
          <w:rFonts w:ascii="TimesNewRomanPSMT" w:hAnsi="TimesNewRomanPSMT"/>
          <w:sz w:val="22"/>
          <w:szCs w:val="22"/>
        </w:rPr>
        <w:t xml:space="preserve"> </w:t>
      </w:r>
      <w:r w:rsidR="007F0B55">
        <w:rPr>
          <w:rFonts w:ascii="TimesNewRomanPSMT" w:hAnsi="TimesNewRomanPSMT"/>
          <w:sz w:val="22"/>
          <w:szCs w:val="22"/>
        </w:rPr>
        <w:fldChar w:fldCharType="begin"/>
      </w:r>
      <w:r w:rsidR="007F0B55">
        <w:rPr>
          <w:rFonts w:ascii="TimesNewRomanPSMT" w:hAnsi="TimesNewRomanPSMT"/>
          <w:sz w:val="22"/>
          <w:szCs w:val="22"/>
        </w:rPr>
        <w:instrText xml:space="preserve"> ADDIN ZOTERO_ITEM CSL_CITATION {"citationID":"kJjCbZjZ","properties":{"formattedCitation":"(Goslee &amp; Urban, 2007)","plainCitation":"(Goslee &amp; Urban, 2007)","noteIndex":0},"citationItems":[{"id":373,"uris":["http://zotero.org/users/local/dsI5V9tJ/items/XKUS6QA2"],"uri":["http://zotero.org/users/local/dsI5V9tJ/items/XKUS6QA2"],"itemData":{"id":373,"type":"article-journal","title":"The &lt;b&gt;ecodist&lt;/b&gt; Package for Dissimilarity-based Analysis of Ecological Data","container-title":"Journal of Statistical Software","volume":"22","issue":"7","source":"Crossref","abstract":"Ecologists are concerned with the relationships between species composition and environmental factors, and with spatial structure within those relationships. A dissimilaritybased framework incorporating space explicitly is an extremely ﬂexible tool for answering these questions. The R package ecodist brings together methods for working with dissimilarities, including some not available in other R packages. We present some of the features of ecodist, particularly simple and partial Mantel tests, and make recommendations for their eﬀective use. Although the partial Mantel test is often used to account for the eﬀects of space, the assumption of linearity greatly reduces its eﬀectiveness for complex spatial patterns. We introduce a modiﬁcation of the Mantel correlogram designed to overcome this restriction and allow consideration of complex nonlinear structures. This extension of the method allows the use of partial multivariate correlograms and tests of relationship between variables at diﬀerent spatial scales. Some of the possibilities are demonstrated using both artiﬁcial data and data from an ongoing study of plant community composition in grazinglands of the northeastern United States.","URL":"http://www.jstatsoft.org/v22/i07/","DOI":"10.18637/jss.v022.i07","ISSN":"1548-7660","language":"en","author":[{"family":"Goslee","given":"Sarah C."},{"family":"Urban","given":"Dean L."}],"issued":{"date-parts":[["2007"]]},"accessed":{"date-parts":[["2019",3,4]]}}}],"schema":"https://github.com/citation-style-language/schema/raw/master/csl-citation.json"} </w:instrText>
      </w:r>
      <w:r w:rsidR="007F0B55">
        <w:rPr>
          <w:rFonts w:ascii="TimesNewRomanPSMT" w:hAnsi="TimesNewRomanPSMT"/>
          <w:sz w:val="22"/>
          <w:szCs w:val="22"/>
        </w:rPr>
        <w:fldChar w:fldCharType="separate"/>
      </w:r>
      <w:r w:rsidR="007F0B55">
        <w:rPr>
          <w:rFonts w:ascii="TimesNewRomanPSMT" w:hAnsi="TimesNewRomanPSMT"/>
          <w:noProof/>
          <w:sz w:val="22"/>
          <w:szCs w:val="22"/>
        </w:rPr>
        <w:t>(Goslee &amp; Urban, 2007)</w:t>
      </w:r>
      <w:r w:rsidR="007F0B55">
        <w:rPr>
          <w:rFonts w:ascii="TimesNewRomanPSMT" w:hAnsi="TimesNewRomanPSMT"/>
          <w:sz w:val="22"/>
          <w:szCs w:val="22"/>
        </w:rPr>
        <w:fldChar w:fldCharType="end"/>
      </w:r>
      <w:r w:rsidR="007F0B55">
        <w:rPr>
          <w:rFonts w:ascii="TimesNewRomanPSMT" w:hAnsi="TimesNewRomanPSMT"/>
          <w:sz w:val="22"/>
          <w:szCs w:val="22"/>
        </w:rPr>
        <w:t xml:space="preserve"> </w:t>
      </w:r>
      <w:r w:rsidRPr="00817EB9">
        <w:rPr>
          <w:rFonts w:ascii="TimesNewRomanPSMT" w:hAnsi="TimesNewRomanPSMT"/>
          <w:sz w:val="22"/>
          <w:szCs w:val="22"/>
        </w:rPr>
        <w:t xml:space="preserve">packages in R. </w:t>
      </w:r>
    </w:p>
    <w:p w14:paraId="4B55B889" w14:textId="77777777" w:rsidR="006439C9" w:rsidRPr="006439C9" w:rsidRDefault="006439C9" w:rsidP="00067A57">
      <w:pPr>
        <w:rPr>
          <w:rFonts w:ascii="Times" w:hAnsi="Times" w:cs="Calibri"/>
        </w:rPr>
      </w:pPr>
    </w:p>
    <w:p w14:paraId="3A9264A4" w14:textId="1A0F2245"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5</w:t>
      </w:r>
      <w:r w:rsidRPr="006B4718">
        <w:rPr>
          <w:rFonts w:ascii="Calibri" w:hAnsi="Calibri" w:cs="Calibri"/>
          <w:b/>
        </w:rPr>
        <w:t xml:space="preserve"> | Microbial Cell Density Estimates</w:t>
      </w:r>
    </w:p>
    <w:p w14:paraId="4208495F" w14:textId="302CE6AB" w:rsidR="006439C9" w:rsidRPr="00817EB9" w:rsidRDefault="006439C9" w:rsidP="00467655">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t xml:space="preserve">We documented cell morphologies and estimated cell densities on polished </w:t>
      </w:r>
      <w:r w:rsidR="00B7135D">
        <w:rPr>
          <w:rFonts w:ascii="TimesNewRomanPSMT" w:hAnsi="TimesNewRomanPSMT"/>
          <w:sz w:val="22"/>
          <w:szCs w:val="22"/>
        </w:rPr>
        <w:t xml:space="preserve">mineral </w:t>
      </w:r>
      <w:r w:rsidRPr="00817EB9">
        <w:rPr>
          <w:rFonts w:ascii="TimesNewRomanPSMT" w:hAnsi="TimesNewRomanPSMT"/>
          <w:sz w:val="22"/>
          <w:szCs w:val="22"/>
        </w:rPr>
        <w:t>and inert glass slides included in each experiment using scanning electron microscopy (SEM). Samples were gradually dehydrated in 200 proof ethanol and subjected to critical point drying to preserve cell structure. Finally, samples were coated with osmium tetroxide to a thickness of 15 nm to enhance sample conductivity for imaging on a FEI Quanta 650 ESEM in the EPIC facility at the Northwestern University NUANCE center. Images were collected using an operating voltage of 20 kV, 0.98 torr pressure, and working distance of ~5 mm. We collected 20 images from each sample and counted cells from a minimum of either 300 cells or 10 images. In some cases, cells were counted from all 20 images and totaled less than 300 cells. Images were also collected from polished rock (prepared as earlier described); however, we did not estimate cell densities due to rough sample topography.</w:t>
      </w:r>
    </w:p>
    <w:p w14:paraId="508E7286" w14:textId="77777777" w:rsidR="006439C9" w:rsidRPr="006439C9" w:rsidRDefault="006439C9" w:rsidP="006439C9">
      <w:pPr>
        <w:pStyle w:val="NormalWeb"/>
        <w:spacing w:before="120" w:beforeAutospacing="0" w:after="0" w:afterAutospacing="0"/>
        <w:jc w:val="both"/>
        <w:rPr>
          <w:rFonts w:ascii="TimesNewRomanPSMT" w:hAnsi="TimesNewRomanPSMT"/>
        </w:rPr>
      </w:pPr>
    </w:p>
    <w:p w14:paraId="273A9A2F" w14:textId="2EBEDC1E" w:rsidR="00773B25" w:rsidRDefault="00773B25" w:rsidP="00067A57">
      <w:pPr>
        <w:rPr>
          <w:rFonts w:ascii="Calibri" w:hAnsi="Calibri" w:cs="Calibri"/>
          <w:b/>
        </w:rPr>
      </w:pPr>
      <w:r w:rsidRPr="006B4718">
        <w:rPr>
          <w:rFonts w:ascii="Calibri" w:hAnsi="Calibri" w:cs="Calibri"/>
          <w:b/>
        </w:rPr>
        <w:t xml:space="preserve">3 | RESULTS AND DISCUSSION </w:t>
      </w:r>
    </w:p>
    <w:p w14:paraId="6B0F27BD" w14:textId="77777777" w:rsidR="00CB3AED" w:rsidRDefault="00CB3AED" w:rsidP="00067A57">
      <w:pPr>
        <w:rPr>
          <w:rFonts w:ascii="Calibri" w:hAnsi="Calibri" w:cs="Calibri"/>
          <w:b/>
        </w:rPr>
      </w:pPr>
    </w:p>
    <w:p w14:paraId="57DA2078" w14:textId="1C302F93" w:rsidR="007F286F" w:rsidRPr="007F286F" w:rsidRDefault="007F286F" w:rsidP="007F286F">
      <w:pPr>
        <w:rPr>
          <w:rFonts w:ascii="Calibri" w:hAnsi="Calibri" w:cs="Calibri"/>
          <w:b/>
        </w:rPr>
      </w:pPr>
      <w:r>
        <w:rPr>
          <w:rFonts w:ascii="Calibri" w:hAnsi="Calibri" w:cs="Calibri"/>
          <w:b/>
        </w:rPr>
        <w:t xml:space="preserve">3.1 Exergonic mineral metabolisms </w:t>
      </w:r>
    </w:p>
    <w:p w14:paraId="7D920700" w14:textId="4394525E" w:rsidR="00F525A7" w:rsidRDefault="007F286F" w:rsidP="00F525A7">
      <w:pPr>
        <w:pStyle w:val="NormalWeb"/>
        <w:spacing w:before="120" w:beforeAutospacing="0" w:after="0" w:afterAutospacing="0" w:line="276" w:lineRule="auto"/>
        <w:jc w:val="both"/>
        <w:rPr>
          <w:rFonts w:ascii="TimesNewRomanPSMT" w:hAnsi="TimesNewRomanPSMT"/>
          <w:sz w:val="22"/>
          <w:szCs w:val="22"/>
        </w:rPr>
      </w:pPr>
      <w:r w:rsidRPr="007F286F">
        <w:rPr>
          <w:rFonts w:ascii="TimesNewRomanPSMT" w:hAnsi="TimesNewRomanPSMT"/>
          <w:sz w:val="22"/>
          <w:szCs w:val="22"/>
        </w:rPr>
        <w:t xml:space="preserve">Thermodynamic models reveal that pyrite oxidation with nitrate is the most exergonic metabolism at DeMMO1, 3, and 6; however, energy density calculations where limiting reactants are considered indicate that nitrate is not as available for microbial metabolisms as other dissolved substrates (Figure </w:t>
      </w:r>
      <w:r w:rsidR="001904D5">
        <w:rPr>
          <w:rFonts w:ascii="TimesNewRomanPSMT" w:hAnsi="TimesNewRomanPSMT"/>
          <w:sz w:val="22"/>
          <w:szCs w:val="22"/>
        </w:rPr>
        <w:t>x</w:t>
      </w:r>
      <w:r w:rsidRPr="007F286F">
        <w:rPr>
          <w:rFonts w:ascii="TimesNewRomanPSMT" w:hAnsi="TimesNewRomanPSMT"/>
          <w:sz w:val="22"/>
          <w:szCs w:val="22"/>
        </w:rPr>
        <w:t xml:space="preserve">). For example, pyrolusite reduction with methane is a very favorable metabolism and methane is abundant, thus this metabolism may actually be move favorable in terms of energy density. </w:t>
      </w:r>
      <w:r w:rsidR="006B69A9">
        <w:rPr>
          <w:rFonts w:ascii="TimesNewRomanPSMT" w:hAnsi="TimesNewRomanPSMT"/>
          <w:sz w:val="22"/>
          <w:szCs w:val="22"/>
        </w:rPr>
        <w:t xml:space="preserve">Given that all reactions with </w:t>
      </w:r>
      <w:r w:rsidR="006B69A9">
        <w:rPr>
          <w:rFonts w:ascii="TimesNewRomanPSMT" w:hAnsi="TimesNewRomanPSMT"/>
          <w:sz w:val="22"/>
          <w:szCs w:val="22"/>
        </w:rPr>
        <w:lastRenderedPageBreak/>
        <w:t xml:space="preserve">pyrolusite </w:t>
      </w:r>
      <w:r w:rsidR="006A4F97">
        <w:rPr>
          <w:rFonts w:ascii="TimesNewRomanPSMT" w:hAnsi="TimesNewRomanPSMT"/>
          <w:sz w:val="22"/>
          <w:szCs w:val="22"/>
        </w:rPr>
        <w:t>were exergonic</w:t>
      </w:r>
      <w:r w:rsidR="005F2448">
        <w:rPr>
          <w:rFonts w:ascii="TimesNewRomanPSMT" w:hAnsi="TimesNewRomanPSMT"/>
          <w:sz w:val="22"/>
          <w:szCs w:val="22"/>
        </w:rPr>
        <w:t xml:space="preserve"> at all three </w:t>
      </w:r>
      <w:proofErr w:type="spellStart"/>
      <w:r w:rsidR="005F2448">
        <w:rPr>
          <w:rFonts w:ascii="TimesNewRomanPSMT" w:hAnsi="TimesNewRomanPSMT"/>
          <w:sz w:val="22"/>
          <w:szCs w:val="22"/>
        </w:rPr>
        <w:t>DeMMO</w:t>
      </w:r>
      <w:proofErr w:type="spellEnd"/>
      <w:r w:rsidR="005F2448">
        <w:rPr>
          <w:rFonts w:ascii="TimesNewRomanPSMT" w:hAnsi="TimesNewRomanPSMT"/>
          <w:sz w:val="22"/>
          <w:szCs w:val="22"/>
        </w:rPr>
        <w:t xml:space="preserve"> sites</w:t>
      </w:r>
      <w:r w:rsidR="006B69A9">
        <w:rPr>
          <w:rFonts w:ascii="TimesNewRomanPSMT" w:hAnsi="TimesNewRomanPSMT"/>
          <w:sz w:val="22"/>
          <w:szCs w:val="22"/>
        </w:rPr>
        <w:t xml:space="preserve">, we expected </w:t>
      </w:r>
      <w:r w:rsidR="006A4F97">
        <w:rPr>
          <w:rFonts w:ascii="TimesNewRomanPSMT" w:hAnsi="TimesNewRomanPSMT"/>
          <w:sz w:val="22"/>
          <w:szCs w:val="22"/>
        </w:rPr>
        <w:t xml:space="preserve">results from experiments with </w:t>
      </w:r>
      <w:r w:rsidR="006B69A9">
        <w:rPr>
          <w:rFonts w:ascii="TimesNewRomanPSMT" w:hAnsi="TimesNewRomanPSMT"/>
          <w:sz w:val="22"/>
          <w:szCs w:val="22"/>
        </w:rPr>
        <w:t xml:space="preserve">pyrolusite </w:t>
      </w:r>
      <w:r w:rsidR="006A4F97">
        <w:rPr>
          <w:rFonts w:ascii="TimesNewRomanPSMT" w:hAnsi="TimesNewRomanPSMT"/>
          <w:sz w:val="22"/>
          <w:szCs w:val="22"/>
        </w:rPr>
        <w:t xml:space="preserve">to be distinct from experiments with other minerals. Indeed, microbial community and cell density data suggest pyrolusite may be a favorable surface for colonization by specific taxa at </w:t>
      </w:r>
      <w:proofErr w:type="spellStart"/>
      <w:r w:rsidR="006A4F97">
        <w:rPr>
          <w:rFonts w:ascii="TimesNewRomanPSMT" w:hAnsi="TimesNewRomanPSMT"/>
          <w:sz w:val="22"/>
          <w:szCs w:val="22"/>
        </w:rPr>
        <w:t>DeMMO</w:t>
      </w:r>
      <w:proofErr w:type="spellEnd"/>
      <w:r w:rsidR="006A4F97">
        <w:rPr>
          <w:rFonts w:ascii="TimesNewRomanPSMT" w:hAnsi="TimesNewRomanPSMT"/>
          <w:sz w:val="22"/>
          <w:szCs w:val="22"/>
        </w:rPr>
        <w:t>. We detail these results here.</w:t>
      </w:r>
    </w:p>
    <w:p w14:paraId="70342770" w14:textId="77777777" w:rsidR="001904D5" w:rsidRDefault="001904D5" w:rsidP="001904D5">
      <w:pPr>
        <w:rPr>
          <w:rFonts w:ascii="Calibri" w:hAnsi="Calibri" w:cs="Calibri"/>
          <w:b/>
        </w:rPr>
      </w:pPr>
      <w:r>
        <w:rPr>
          <w:rFonts w:ascii="Calibri" w:hAnsi="Calibri" w:cs="Calibri"/>
          <w:b/>
          <w:noProof/>
        </w:rPr>
        <w:drawing>
          <wp:inline distT="0" distB="0" distL="0" distR="0" wp14:anchorId="114EFC18" wp14:editId="1E29F14C">
            <wp:extent cx="5943600" cy="363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rgy_plot-0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1BD9E5BB" w14:textId="7EBEC780" w:rsidR="001904D5" w:rsidRDefault="001904D5" w:rsidP="001904D5">
      <w:pPr>
        <w:pStyle w:val="NormalWeb"/>
        <w:spacing w:before="120" w:beforeAutospacing="0" w:after="0" w:afterAutospacing="0"/>
        <w:jc w:val="both"/>
        <w:rPr>
          <w:rFonts w:ascii="TimesNewRomanPSMT" w:hAnsi="TimesNewRomanPSMT"/>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Free energy (left) and energy density (right) of reactions with minerals and dissolved electron donors and acceptors based on </w:t>
      </w:r>
      <w:r w:rsidRPr="008B298C">
        <w:rPr>
          <w:rFonts w:ascii="TimesNewRomanPSMT" w:hAnsi="TimesNewRomanPSMT"/>
          <w:i/>
          <w:color w:val="7F7F7F" w:themeColor="text1" w:themeTint="80"/>
          <w:sz w:val="18"/>
          <w:szCs w:val="18"/>
        </w:rPr>
        <w:t>in situ</w:t>
      </w:r>
      <w:r w:rsidRPr="008B298C">
        <w:rPr>
          <w:rFonts w:ascii="TimesNewRomanPSMT" w:hAnsi="TimesNewRomanPSMT"/>
          <w:color w:val="7F7F7F" w:themeColor="text1" w:themeTint="80"/>
          <w:sz w:val="18"/>
          <w:szCs w:val="18"/>
        </w:rPr>
        <w:t xml:space="preserve"> geochemistry.</w:t>
      </w:r>
    </w:p>
    <w:p w14:paraId="1D6C33CC" w14:textId="77777777" w:rsidR="00F525A7" w:rsidRPr="00F525A7" w:rsidRDefault="00F525A7" w:rsidP="00F525A7">
      <w:pPr>
        <w:pStyle w:val="NormalWeb"/>
        <w:spacing w:before="120" w:beforeAutospacing="0" w:after="0" w:afterAutospacing="0" w:line="276" w:lineRule="auto"/>
        <w:jc w:val="both"/>
        <w:rPr>
          <w:rFonts w:ascii="TimesNewRomanPSMT" w:hAnsi="TimesNewRomanPSMT"/>
          <w:sz w:val="22"/>
          <w:szCs w:val="22"/>
        </w:rPr>
      </w:pPr>
    </w:p>
    <w:p w14:paraId="01B731CD" w14:textId="3F746A62" w:rsidR="003457D9" w:rsidRDefault="003457D9" w:rsidP="00067A57">
      <w:pPr>
        <w:rPr>
          <w:rFonts w:ascii="Calibri" w:hAnsi="Calibri" w:cs="Calibri"/>
          <w:b/>
        </w:rPr>
      </w:pPr>
      <w:r>
        <w:rPr>
          <w:rFonts w:ascii="Calibri" w:hAnsi="Calibri" w:cs="Calibri"/>
          <w:b/>
        </w:rPr>
        <w:t>3.</w:t>
      </w:r>
      <w:r w:rsidR="007F286F">
        <w:rPr>
          <w:rFonts w:ascii="Calibri" w:hAnsi="Calibri" w:cs="Calibri"/>
          <w:b/>
        </w:rPr>
        <w:t>2</w:t>
      </w:r>
      <w:r>
        <w:rPr>
          <w:rFonts w:ascii="Calibri" w:hAnsi="Calibri" w:cs="Calibri"/>
          <w:b/>
        </w:rPr>
        <w:t xml:space="preserve"> Microbial Communities</w:t>
      </w:r>
    </w:p>
    <w:p w14:paraId="0AFBD7D7" w14:textId="19F9FDEE" w:rsidR="003457D9" w:rsidRPr="00FF273C" w:rsidRDefault="00573E40" w:rsidP="00F770A6">
      <w:pPr>
        <w:spacing w:before="120" w:line="276" w:lineRule="auto"/>
        <w:jc w:val="both"/>
        <w:rPr>
          <w:rFonts w:ascii="Calibri" w:hAnsi="Calibri" w:cs="Calibri"/>
          <w:b/>
          <w:sz w:val="22"/>
          <w:szCs w:val="22"/>
        </w:rPr>
      </w:pPr>
      <w:proofErr w:type="spellStart"/>
      <w:r w:rsidRPr="00FF273C">
        <w:rPr>
          <w:rFonts w:ascii="TimesNewRomanPSMT" w:hAnsi="TimesNewRomanPSMT"/>
          <w:sz w:val="22"/>
          <w:szCs w:val="22"/>
        </w:rPr>
        <w:t>DeMMO</w:t>
      </w:r>
      <w:proofErr w:type="spellEnd"/>
      <w:r w:rsidRPr="00FF273C">
        <w:rPr>
          <w:rFonts w:ascii="TimesNewRomanPSMT" w:hAnsi="TimesNewRomanPSMT"/>
          <w:sz w:val="22"/>
          <w:szCs w:val="22"/>
        </w:rPr>
        <w:t xml:space="preserve"> fluid and biofilm communities are diverse, indicated by </w:t>
      </w:r>
      <w:r w:rsidR="003457D9" w:rsidRPr="00FF273C">
        <w:rPr>
          <w:rFonts w:ascii="TimesNewRomanPSMT" w:hAnsi="TimesNewRomanPSMT"/>
          <w:sz w:val="22"/>
          <w:szCs w:val="22"/>
        </w:rPr>
        <w:t>9,307 OTU’s (310 families</w:t>
      </w:r>
      <w:r w:rsidRPr="00FF273C">
        <w:rPr>
          <w:rFonts w:ascii="TimesNewRomanPSMT" w:hAnsi="TimesNewRomanPSMT"/>
          <w:sz w:val="22"/>
          <w:szCs w:val="22"/>
        </w:rPr>
        <w:t xml:space="preserve"> and </w:t>
      </w:r>
      <w:r w:rsidRPr="00FF273C">
        <w:rPr>
          <w:rFonts w:ascii="TimesNewRomanPSMT" w:hAnsi="TimesNewRomanPSMT"/>
          <w:color w:val="FF0000"/>
          <w:sz w:val="22"/>
          <w:szCs w:val="22"/>
        </w:rPr>
        <w:t>X</w:t>
      </w:r>
      <w:r w:rsidRPr="00FF273C">
        <w:rPr>
          <w:rFonts w:ascii="TimesNewRomanPSMT" w:hAnsi="TimesNewRomanPSMT"/>
          <w:sz w:val="22"/>
          <w:szCs w:val="22"/>
        </w:rPr>
        <w:t xml:space="preserve"> phyla</w:t>
      </w:r>
      <w:r w:rsidR="003457D9" w:rsidRPr="00FF273C">
        <w:rPr>
          <w:rFonts w:ascii="TimesNewRomanPSMT" w:hAnsi="TimesNewRomanPSMT"/>
          <w:sz w:val="22"/>
          <w:szCs w:val="22"/>
        </w:rPr>
        <w:t xml:space="preserve">) after quality filtering. </w:t>
      </w:r>
      <w:r w:rsidR="007F286F" w:rsidRPr="00FF273C">
        <w:rPr>
          <w:rFonts w:ascii="TimesNewRomanPSMT" w:hAnsi="TimesNewRomanPSMT"/>
          <w:sz w:val="22"/>
          <w:szCs w:val="22"/>
        </w:rPr>
        <w:t xml:space="preserve">Microbial communities are distinct clades at each study location, where DeMMO1 communities are dominated by members of </w:t>
      </w:r>
      <w:proofErr w:type="spellStart"/>
      <w:r w:rsidR="007F286F" w:rsidRPr="00FF273C">
        <w:rPr>
          <w:rFonts w:ascii="TimesNewRomanPSMT" w:hAnsi="TimesNewRomanPSMT"/>
          <w:i/>
          <w:sz w:val="22"/>
          <w:szCs w:val="22"/>
        </w:rPr>
        <w:t>Nitrospirae</w:t>
      </w:r>
      <w:proofErr w:type="spellEnd"/>
      <w:r w:rsidR="007F286F" w:rsidRPr="00FF273C">
        <w:rPr>
          <w:rFonts w:ascii="TimesNewRomanPSMT" w:hAnsi="TimesNewRomanPSMT"/>
          <w:i/>
          <w:sz w:val="22"/>
          <w:szCs w:val="22"/>
        </w:rPr>
        <w:t xml:space="preserve">, </w:t>
      </w:r>
      <w:proofErr w:type="spellStart"/>
      <w:r w:rsidR="007F286F" w:rsidRPr="00FF273C">
        <w:rPr>
          <w:rFonts w:ascii="TimesNewRomanPSMT" w:hAnsi="TimesNewRomanPSMT"/>
          <w:i/>
          <w:sz w:val="22"/>
          <w:szCs w:val="22"/>
        </w:rPr>
        <w:t>Omnitrophica</w:t>
      </w:r>
      <w:proofErr w:type="spellEnd"/>
      <w:r w:rsidR="007F286F" w:rsidRPr="00FF273C">
        <w:rPr>
          <w:rFonts w:ascii="TimesNewRomanPSMT" w:hAnsi="TimesNewRomanPSMT"/>
          <w:i/>
          <w:sz w:val="22"/>
          <w:szCs w:val="22"/>
        </w:rPr>
        <w:t>, Betaproteobacteria,</w:t>
      </w:r>
      <w:r w:rsidR="007F286F" w:rsidRPr="00FF273C">
        <w:rPr>
          <w:rFonts w:ascii="TimesNewRomanPSMT" w:hAnsi="TimesNewRomanPSMT"/>
          <w:sz w:val="22"/>
          <w:szCs w:val="22"/>
        </w:rPr>
        <w:t xml:space="preserve"> and </w:t>
      </w:r>
      <w:proofErr w:type="spellStart"/>
      <w:r w:rsidR="007F286F" w:rsidRPr="00FF273C">
        <w:rPr>
          <w:rFonts w:ascii="TimesNewRomanPSMT" w:hAnsi="TimesNewRomanPSMT"/>
          <w:i/>
          <w:sz w:val="22"/>
          <w:szCs w:val="22"/>
        </w:rPr>
        <w:t>Chloroflexi</w:t>
      </w:r>
      <w:proofErr w:type="spellEnd"/>
      <w:r w:rsidR="007F286F" w:rsidRPr="00FF273C">
        <w:rPr>
          <w:rFonts w:ascii="TimesNewRomanPSMT" w:hAnsi="TimesNewRomanPSMT"/>
          <w:sz w:val="22"/>
          <w:szCs w:val="22"/>
        </w:rPr>
        <w:t xml:space="preserve">, DeMMO3 by </w:t>
      </w:r>
      <w:r w:rsidR="007F286F" w:rsidRPr="00FF273C">
        <w:rPr>
          <w:rFonts w:ascii="TimesNewRomanPSMT" w:hAnsi="TimesNewRomanPSMT"/>
          <w:i/>
          <w:sz w:val="22"/>
          <w:szCs w:val="22"/>
        </w:rPr>
        <w:t>Beta-, Delta-</w:t>
      </w:r>
      <w:r w:rsidR="007F286F" w:rsidRPr="00FF273C">
        <w:rPr>
          <w:rFonts w:ascii="TimesNewRomanPSMT" w:hAnsi="TimesNewRomanPSMT"/>
          <w:sz w:val="22"/>
          <w:szCs w:val="22"/>
        </w:rPr>
        <w:t xml:space="preserve">, and </w:t>
      </w:r>
      <w:proofErr w:type="spellStart"/>
      <w:r w:rsidR="007F286F" w:rsidRPr="00FF273C">
        <w:rPr>
          <w:rFonts w:ascii="TimesNewRomanPSMT" w:hAnsi="TimesNewRomanPSMT"/>
          <w:i/>
          <w:sz w:val="22"/>
          <w:szCs w:val="22"/>
        </w:rPr>
        <w:t>Alphaproteobacteria</w:t>
      </w:r>
      <w:proofErr w:type="spellEnd"/>
      <w:r w:rsidR="007F286F" w:rsidRPr="00FF273C">
        <w:rPr>
          <w:rFonts w:ascii="TimesNewRomanPSMT" w:hAnsi="TimesNewRomanPSMT"/>
          <w:sz w:val="22"/>
          <w:szCs w:val="22"/>
        </w:rPr>
        <w:t xml:space="preserve"> and </w:t>
      </w:r>
      <w:proofErr w:type="spellStart"/>
      <w:r w:rsidR="007F286F" w:rsidRPr="00FF273C">
        <w:rPr>
          <w:rFonts w:ascii="TimesNewRomanPSMT" w:hAnsi="TimesNewRomanPSMT"/>
          <w:i/>
          <w:sz w:val="22"/>
          <w:szCs w:val="22"/>
        </w:rPr>
        <w:t>Chloroflexi</w:t>
      </w:r>
      <w:proofErr w:type="spellEnd"/>
      <w:r w:rsidR="007F286F" w:rsidRPr="00FF273C">
        <w:rPr>
          <w:rFonts w:ascii="TimesNewRomanPSMT" w:hAnsi="TimesNewRomanPSMT"/>
          <w:sz w:val="22"/>
          <w:szCs w:val="22"/>
        </w:rPr>
        <w:t xml:space="preserve">, and DeMMO6 communities by </w:t>
      </w:r>
      <w:r w:rsidR="007F286F" w:rsidRPr="00FF273C">
        <w:rPr>
          <w:rFonts w:ascii="TimesNewRomanPSMT" w:hAnsi="TimesNewRomanPSMT"/>
          <w:i/>
          <w:sz w:val="22"/>
          <w:szCs w:val="22"/>
        </w:rPr>
        <w:t xml:space="preserve">Deltaproteobacteria, </w:t>
      </w:r>
      <w:proofErr w:type="spellStart"/>
      <w:r w:rsidR="007F286F" w:rsidRPr="00FF273C">
        <w:rPr>
          <w:rFonts w:ascii="TimesNewRomanPSMT" w:hAnsi="TimesNewRomanPSMT"/>
          <w:i/>
          <w:sz w:val="22"/>
          <w:szCs w:val="22"/>
        </w:rPr>
        <w:t>Chloroflexi</w:t>
      </w:r>
      <w:proofErr w:type="spellEnd"/>
      <w:r w:rsidR="007F286F" w:rsidRPr="00FF273C">
        <w:rPr>
          <w:rFonts w:ascii="TimesNewRomanPSMT" w:hAnsi="TimesNewRomanPSMT"/>
          <w:i/>
          <w:sz w:val="22"/>
          <w:szCs w:val="22"/>
        </w:rPr>
        <w:t xml:space="preserve">, </w:t>
      </w:r>
      <w:proofErr w:type="spellStart"/>
      <w:r w:rsidR="007F286F" w:rsidRPr="00FF273C">
        <w:rPr>
          <w:rFonts w:ascii="TimesNewRomanPSMT" w:hAnsi="TimesNewRomanPSMT"/>
          <w:i/>
          <w:sz w:val="22"/>
          <w:szCs w:val="22"/>
        </w:rPr>
        <w:t>Acetothermia</w:t>
      </w:r>
      <w:proofErr w:type="spellEnd"/>
      <w:r w:rsidR="007F286F" w:rsidRPr="00FF273C">
        <w:rPr>
          <w:rFonts w:ascii="TimesNewRomanPSMT" w:hAnsi="TimesNewRomanPSMT"/>
          <w:sz w:val="22"/>
          <w:szCs w:val="22"/>
        </w:rPr>
        <w:t xml:space="preserve">, and </w:t>
      </w:r>
      <w:proofErr w:type="spellStart"/>
      <w:r w:rsidR="007F286F" w:rsidRPr="00FF273C">
        <w:rPr>
          <w:rFonts w:ascii="TimesNewRomanPSMT" w:hAnsi="TimesNewRomanPSMT"/>
          <w:i/>
          <w:sz w:val="22"/>
          <w:szCs w:val="22"/>
        </w:rPr>
        <w:t>Latescibacteria</w:t>
      </w:r>
      <w:proofErr w:type="spellEnd"/>
      <w:r w:rsidR="007F286F" w:rsidRPr="00FF273C">
        <w:rPr>
          <w:rFonts w:ascii="TimesNewRomanPSMT" w:hAnsi="TimesNewRomanPSMT"/>
          <w:sz w:val="22"/>
          <w:szCs w:val="22"/>
        </w:rPr>
        <w:t xml:space="preserve"> </w:t>
      </w:r>
      <w:r w:rsidR="007F286F" w:rsidRPr="00FF273C">
        <w:rPr>
          <w:rFonts w:ascii="TimesNewRomanPSMT" w:hAnsi="TimesNewRomanPSMT"/>
          <w:sz w:val="22"/>
          <w:szCs w:val="22"/>
        </w:rPr>
        <w:softHyphen/>
        <w:t xml:space="preserve">(Figure </w:t>
      </w:r>
      <w:r w:rsidR="001904D5" w:rsidRPr="00FF273C">
        <w:rPr>
          <w:rFonts w:ascii="TimesNewRomanPSMT" w:hAnsi="TimesNewRomanPSMT"/>
          <w:sz w:val="22"/>
          <w:szCs w:val="22"/>
        </w:rPr>
        <w:t>x</w:t>
      </w:r>
      <w:r w:rsidR="007F286F" w:rsidRPr="00FF273C">
        <w:rPr>
          <w:rFonts w:ascii="TimesNewRomanPSMT" w:hAnsi="TimesNewRomanPSMT"/>
          <w:sz w:val="22"/>
          <w:szCs w:val="22"/>
        </w:rPr>
        <w:t xml:space="preserve">). An NMDS ordination of all fluid and experimental biofilm communities reveals that these trends are consistent across replicate samples, and there is no indication of contamination from ambient background communities (Figure </w:t>
      </w:r>
      <w:r w:rsidR="001904D5" w:rsidRPr="00FF273C">
        <w:rPr>
          <w:rFonts w:ascii="TimesNewRomanPSMT" w:hAnsi="TimesNewRomanPSMT"/>
          <w:sz w:val="22"/>
          <w:szCs w:val="22"/>
        </w:rPr>
        <w:t>x</w:t>
      </w:r>
      <w:r w:rsidR="007F286F" w:rsidRPr="00FF273C">
        <w:rPr>
          <w:rFonts w:ascii="TimesNewRomanPSMT" w:hAnsi="TimesNewRomanPSMT"/>
          <w:sz w:val="22"/>
          <w:szCs w:val="22"/>
        </w:rPr>
        <w:t xml:space="preserve">). Although there are shared taxa among community types, the fluid and biofilm communities are distinct. </w:t>
      </w:r>
      <w:r w:rsidR="006A4F97" w:rsidRPr="00FF273C">
        <w:rPr>
          <w:rFonts w:ascii="TimesNewRomanPSMT" w:hAnsi="TimesNewRomanPSMT"/>
          <w:sz w:val="22"/>
          <w:szCs w:val="22"/>
        </w:rPr>
        <w:t xml:space="preserve">Specifically, members of candidate phyla </w:t>
      </w:r>
      <w:proofErr w:type="spellStart"/>
      <w:r w:rsidR="006A4F97" w:rsidRPr="00FF273C">
        <w:rPr>
          <w:rFonts w:ascii="TimesNewRomanPSMT" w:hAnsi="TimesNewRomanPSMT"/>
          <w:sz w:val="22"/>
          <w:szCs w:val="22"/>
        </w:rPr>
        <w:t>Omnitrophica</w:t>
      </w:r>
      <w:proofErr w:type="spellEnd"/>
      <w:r w:rsidR="006A4F97" w:rsidRPr="00FF273C">
        <w:rPr>
          <w:rFonts w:ascii="TimesNewRomanPSMT" w:hAnsi="TimesNewRomanPSMT"/>
          <w:sz w:val="22"/>
          <w:szCs w:val="22"/>
        </w:rPr>
        <w:t xml:space="preserve"> are more abundant in fluid communities, </w:t>
      </w:r>
      <w:r w:rsidR="009A0119" w:rsidRPr="00FF273C">
        <w:rPr>
          <w:rFonts w:ascii="TimesNewRomanPSMT" w:hAnsi="TimesNewRomanPSMT"/>
          <w:sz w:val="22"/>
          <w:szCs w:val="22"/>
        </w:rPr>
        <w:t xml:space="preserve">whereas </w:t>
      </w:r>
      <w:r w:rsidR="006A4F97" w:rsidRPr="00FF273C">
        <w:rPr>
          <w:rFonts w:ascii="TimesNewRomanPSMT" w:hAnsi="TimesNewRomanPSMT"/>
          <w:sz w:val="22"/>
          <w:szCs w:val="22"/>
        </w:rPr>
        <w:t xml:space="preserve"> </w:t>
      </w:r>
      <w:r w:rsidR="009A0119" w:rsidRPr="00FF273C">
        <w:rPr>
          <w:rFonts w:ascii="TimesNewRomanPSMT" w:hAnsi="TimesNewRomanPSMT"/>
          <w:sz w:val="22"/>
          <w:szCs w:val="22"/>
        </w:rPr>
        <w:t>m</w:t>
      </w:r>
      <w:r w:rsidR="006A4F97" w:rsidRPr="00FF273C">
        <w:rPr>
          <w:rFonts w:ascii="TimesNewRomanPSMT" w:hAnsi="TimesNewRomanPSMT"/>
          <w:sz w:val="22"/>
          <w:szCs w:val="22"/>
        </w:rPr>
        <w:t>embers o</w:t>
      </w:r>
      <w:r w:rsidR="009A0119" w:rsidRPr="00FF273C">
        <w:rPr>
          <w:rFonts w:ascii="TimesNewRomanPSMT" w:hAnsi="TimesNewRomanPSMT"/>
          <w:sz w:val="22"/>
          <w:szCs w:val="22"/>
        </w:rPr>
        <w:t>f</w:t>
      </w:r>
      <w:r w:rsidR="006A4F97" w:rsidRPr="00FF273C">
        <w:rPr>
          <w:rFonts w:ascii="TimesNewRomanPSMT" w:hAnsi="TimesNewRomanPSMT"/>
          <w:sz w:val="22"/>
          <w:szCs w:val="22"/>
        </w:rPr>
        <w:t xml:space="preserve"> </w:t>
      </w:r>
      <w:proofErr w:type="spellStart"/>
      <w:r w:rsidR="006A4F97" w:rsidRPr="00FF273C">
        <w:rPr>
          <w:rFonts w:ascii="TimesNewRomanPSMT" w:hAnsi="TimesNewRomanPSMT"/>
          <w:sz w:val="22"/>
          <w:szCs w:val="22"/>
        </w:rPr>
        <w:t>Pseudomondaceae</w:t>
      </w:r>
      <w:proofErr w:type="spellEnd"/>
      <w:r w:rsidR="009A0119" w:rsidRPr="00FF273C">
        <w:rPr>
          <w:rFonts w:ascii="TimesNewRomanPSMT" w:hAnsi="TimesNewRomanPSMT"/>
          <w:sz w:val="22"/>
          <w:szCs w:val="22"/>
        </w:rPr>
        <w:t xml:space="preserve">, </w:t>
      </w:r>
      <w:proofErr w:type="spellStart"/>
      <w:r w:rsidR="009A0119" w:rsidRPr="00FF273C">
        <w:rPr>
          <w:rFonts w:ascii="TimesNewRomanPSMT" w:hAnsi="TimesNewRomanPSMT"/>
          <w:sz w:val="22"/>
          <w:szCs w:val="22"/>
        </w:rPr>
        <w:t>Rhodocyclaceae</w:t>
      </w:r>
      <w:proofErr w:type="spellEnd"/>
      <w:r w:rsidR="009A0119" w:rsidRPr="00FF273C">
        <w:rPr>
          <w:rFonts w:ascii="TimesNewRomanPSMT" w:hAnsi="TimesNewRomanPSMT"/>
          <w:sz w:val="22"/>
          <w:szCs w:val="22"/>
        </w:rPr>
        <w:t xml:space="preserve"> and candidate phylum </w:t>
      </w:r>
      <w:proofErr w:type="spellStart"/>
      <w:r w:rsidR="009A0119" w:rsidRPr="00FF273C">
        <w:rPr>
          <w:rFonts w:ascii="TimesNewRomanPSMT" w:hAnsi="TimesNewRomanPSMT"/>
          <w:sz w:val="22"/>
          <w:szCs w:val="22"/>
        </w:rPr>
        <w:t>Latescibacteria</w:t>
      </w:r>
      <w:proofErr w:type="spellEnd"/>
      <w:r w:rsidR="009A0119" w:rsidRPr="00FF273C">
        <w:rPr>
          <w:rFonts w:ascii="TimesNewRomanPSMT" w:hAnsi="TimesNewRomanPSMT"/>
          <w:sz w:val="22"/>
          <w:szCs w:val="22"/>
        </w:rPr>
        <w:t xml:space="preserve"> are more abundant in biofilm communities.</w:t>
      </w:r>
      <w:r w:rsidR="006A4F97" w:rsidRPr="00FF273C">
        <w:rPr>
          <w:rFonts w:ascii="TimesNewRomanPSMT" w:hAnsi="TimesNewRomanPSMT"/>
          <w:sz w:val="22"/>
          <w:szCs w:val="22"/>
        </w:rPr>
        <w:t xml:space="preserve"> </w:t>
      </w:r>
      <w:r w:rsidR="007F286F" w:rsidRPr="00FF273C">
        <w:rPr>
          <w:rFonts w:ascii="TimesNewRomanPSMT" w:hAnsi="TimesNewRomanPSMT"/>
          <w:sz w:val="22"/>
          <w:szCs w:val="22"/>
        </w:rPr>
        <w:t xml:space="preserve">Further, several experiments with minerals enriched for biofilm communities distinct from fluid communities or biofilm communities on inert control substrates. Most striking are the experiments with pyrolusite, which enriched for members of the </w:t>
      </w:r>
      <w:proofErr w:type="spellStart"/>
      <w:r w:rsidR="007F286F" w:rsidRPr="00FF273C">
        <w:rPr>
          <w:rFonts w:ascii="TimesNewRomanPSMT" w:hAnsi="TimesNewRomanPSMT"/>
          <w:i/>
          <w:sz w:val="22"/>
          <w:szCs w:val="22"/>
        </w:rPr>
        <w:t>Desulfobulbaceae</w:t>
      </w:r>
      <w:proofErr w:type="spellEnd"/>
      <w:r w:rsidR="007F286F" w:rsidRPr="00FF273C">
        <w:rPr>
          <w:rFonts w:ascii="TimesNewRomanPSMT" w:hAnsi="TimesNewRomanPSMT"/>
          <w:sz w:val="22"/>
          <w:szCs w:val="22"/>
        </w:rPr>
        <w:t xml:space="preserve"> at DeMMO3 and DeMMO6 and </w:t>
      </w:r>
      <w:proofErr w:type="spellStart"/>
      <w:r w:rsidR="007F286F" w:rsidRPr="00FF273C">
        <w:rPr>
          <w:rFonts w:ascii="TimesNewRomanPSMT" w:hAnsi="TimesNewRomanPSMT"/>
          <w:i/>
          <w:sz w:val="22"/>
          <w:szCs w:val="22"/>
        </w:rPr>
        <w:t>Thermodesulfovibrionia</w:t>
      </w:r>
      <w:proofErr w:type="spellEnd"/>
      <w:r w:rsidR="007F286F" w:rsidRPr="00FF273C">
        <w:rPr>
          <w:rFonts w:ascii="TimesNewRomanPSMT" w:hAnsi="TimesNewRomanPSMT"/>
          <w:sz w:val="22"/>
          <w:szCs w:val="22"/>
        </w:rPr>
        <w:t xml:space="preserve"> at DeMMO1. </w:t>
      </w:r>
    </w:p>
    <w:p w14:paraId="384126AA" w14:textId="5F07CD6B" w:rsidR="006B4718" w:rsidRDefault="006109F9" w:rsidP="00067A57">
      <w:pPr>
        <w:rPr>
          <w:rFonts w:ascii="Calibri" w:hAnsi="Calibri" w:cs="Calibri"/>
          <w:b/>
        </w:rPr>
      </w:pPr>
      <w:r>
        <w:rPr>
          <w:rFonts w:ascii="Calibri" w:hAnsi="Calibri" w:cs="Calibri"/>
          <w:b/>
          <w:noProof/>
        </w:rPr>
        <w:lastRenderedPageBreak/>
        <w:drawing>
          <wp:inline distT="0" distB="0" distL="0" distR="0" wp14:anchorId="49605E42" wp14:editId="100202D5">
            <wp:extent cx="5943600" cy="3567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plot_noChimeras_edited-0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14:paraId="25DD79CF" w14:textId="45FC82A2" w:rsidR="00895C44" w:rsidRPr="008B298C" w:rsidRDefault="00895C44" w:rsidP="00895C44">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sidR="001904D5">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Relative abundances of taxa binned at the family level from selected </w:t>
      </w:r>
      <w:proofErr w:type="spellStart"/>
      <w:r w:rsidRPr="008B298C">
        <w:rPr>
          <w:rFonts w:ascii="TimesNewRomanPSMT" w:hAnsi="TimesNewRomanPSMT"/>
          <w:color w:val="7F7F7F" w:themeColor="text1" w:themeTint="80"/>
          <w:sz w:val="18"/>
          <w:szCs w:val="18"/>
        </w:rPr>
        <w:t>DeMMO</w:t>
      </w:r>
      <w:proofErr w:type="spellEnd"/>
      <w:r w:rsidRPr="008B298C">
        <w:rPr>
          <w:rFonts w:ascii="TimesNewRomanPSMT" w:hAnsi="TimesNewRomanPSMT"/>
          <w:color w:val="7F7F7F" w:themeColor="text1" w:themeTint="80"/>
          <w:sz w:val="18"/>
          <w:szCs w:val="18"/>
        </w:rPr>
        <w:t xml:space="preserve"> fluid and biofilm samples. Taxa that make up less than 1</w:t>
      </w:r>
      <w:r>
        <w:rPr>
          <w:rFonts w:ascii="TimesNewRomanPSMT" w:hAnsi="TimesNewRomanPSMT"/>
          <w:color w:val="7F7F7F" w:themeColor="text1" w:themeTint="80"/>
          <w:sz w:val="18"/>
          <w:szCs w:val="18"/>
        </w:rPr>
        <w:t>0</w:t>
      </w:r>
      <w:r w:rsidRPr="008B298C">
        <w:rPr>
          <w:rFonts w:ascii="TimesNewRomanPSMT" w:hAnsi="TimesNewRomanPSMT"/>
          <w:color w:val="7F7F7F" w:themeColor="text1" w:themeTint="80"/>
          <w:sz w:val="18"/>
          <w:szCs w:val="18"/>
        </w:rPr>
        <w:t>% of a community were binned as ‘Less Abundant Taxa’.</w:t>
      </w:r>
      <w:r>
        <w:rPr>
          <w:rFonts w:ascii="TimesNewRomanPSMT" w:hAnsi="TimesNewRomanPSMT"/>
          <w:color w:val="7F7F7F" w:themeColor="text1" w:themeTint="80"/>
          <w:sz w:val="18"/>
          <w:szCs w:val="18"/>
        </w:rPr>
        <w:t xml:space="preserve"> Communities are organized by hierarchical clustering using Bray-Curtis similarity, visualized as a dendrogram. </w:t>
      </w:r>
    </w:p>
    <w:p w14:paraId="0FD97EAD" w14:textId="77777777" w:rsidR="00895C44" w:rsidRDefault="00895C44" w:rsidP="00067A57">
      <w:pPr>
        <w:rPr>
          <w:rFonts w:ascii="Calibri" w:hAnsi="Calibri" w:cs="Calibri"/>
          <w:b/>
        </w:rPr>
      </w:pPr>
    </w:p>
    <w:p w14:paraId="32CC0D8F" w14:textId="6AD28A0F" w:rsidR="000F1E4C" w:rsidRDefault="000F1E4C" w:rsidP="00067A57">
      <w:pPr>
        <w:rPr>
          <w:rFonts w:ascii="Calibri" w:hAnsi="Calibri" w:cs="Calibri"/>
          <w:b/>
        </w:rPr>
      </w:pPr>
      <w:r>
        <w:rPr>
          <w:rFonts w:ascii="Calibri" w:hAnsi="Calibri" w:cs="Calibri"/>
          <w:b/>
          <w:noProof/>
        </w:rPr>
        <w:lastRenderedPageBreak/>
        <w:drawing>
          <wp:inline distT="0" distB="0" distL="0" distR="0" wp14:anchorId="56F017FF" wp14:editId="087F9C28">
            <wp:extent cx="5943600" cy="5219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MDS_noChimera_edited-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19065"/>
                    </a:xfrm>
                    <a:prstGeom prst="rect">
                      <a:avLst/>
                    </a:prstGeom>
                  </pic:spPr>
                </pic:pic>
              </a:graphicData>
            </a:graphic>
          </wp:inline>
        </w:drawing>
      </w:r>
    </w:p>
    <w:p w14:paraId="2A073EE3" w14:textId="7DFE3080" w:rsidR="007A29BE" w:rsidRDefault="007A29BE" w:rsidP="007A29BE">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noProof/>
          <w:color w:val="7F7F7F" w:themeColor="text1" w:themeTint="80"/>
          <w:sz w:val="18"/>
          <w:szCs w:val="18"/>
        </w:rPr>
        <w:t xml:space="preserve">Figure </w:t>
      </w:r>
      <w:r w:rsidR="006122CA">
        <w:rPr>
          <w:rFonts w:ascii="TimesNewRomanPSMT" w:hAnsi="TimesNewRomanPSMT"/>
          <w:b/>
          <w:noProof/>
          <w:color w:val="7F7F7F" w:themeColor="text1" w:themeTint="80"/>
          <w:sz w:val="18"/>
          <w:szCs w:val="18"/>
        </w:rPr>
        <w:t>x</w:t>
      </w:r>
      <w:r w:rsidRPr="008B298C">
        <w:rPr>
          <w:rFonts w:ascii="TimesNewRomanPSMT" w:hAnsi="TimesNewRomanPSMT"/>
          <w:b/>
          <w:noProof/>
          <w:color w:val="7F7F7F" w:themeColor="text1" w:themeTint="80"/>
          <w:sz w:val="18"/>
          <w:szCs w:val="18"/>
        </w:rPr>
        <w:t>.</w:t>
      </w:r>
      <w:r w:rsidRPr="008B298C">
        <w:rPr>
          <w:rFonts w:ascii="TimesNewRomanPSMT" w:hAnsi="TimesNewRomanPSMT"/>
          <w:noProof/>
          <w:color w:val="7F7F7F" w:themeColor="text1" w:themeTint="80"/>
          <w:sz w:val="18"/>
          <w:szCs w:val="18"/>
        </w:rPr>
        <w:t xml:space="preserve"> NMDS plot of DeMMO fluid and biofilm communities represented as hollow and filled points, respectively. Community compositions taken from relative abundances of 16s rRNA gene sequences binned at the family level. Vectors representing each family are colored by Phylum. Vectors representing </w:t>
      </w:r>
      <w:r w:rsidRPr="008B298C">
        <w:rPr>
          <w:rFonts w:ascii="TimesNewRomanPSMT" w:hAnsi="TimesNewRomanPSMT"/>
          <w:i/>
          <w:noProof/>
          <w:color w:val="7F7F7F" w:themeColor="text1" w:themeTint="80"/>
          <w:sz w:val="18"/>
          <w:szCs w:val="18"/>
        </w:rPr>
        <w:t>Desulfobulbaceae</w:t>
      </w:r>
      <w:r w:rsidRPr="008B298C">
        <w:rPr>
          <w:rFonts w:ascii="TimesNewRomanPSMT" w:hAnsi="TimesNewRomanPSMT"/>
          <w:noProof/>
          <w:color w:val="7F7F7F" w:themeColor="text1" w:themeTint="80"/>
          <w:sz w:val="18"/>
          <w:szCs w:val="18"/>
        </w:rPr>
        <w:t xml:space="preserve"> and </w:t>
      </w:r>
      <w:r w:rsidRPr="008B298C">
        <w:rPr>
          <w:rFonts w:ascii="TimesNewRomanPSMT" w:hAnsi="TimesNewRomanPSMT"/>
          <w:i/>
          <w:noProof/>
          <w:color w:val="7F7F7F" w:themeColor="text1" w:themeTint="80"/>
          <w:sz w:val="18"/>
          <w:szCs w:val="18"/>
        </w:rPr>
        <w:t>Thermodesulfovibrionia</w:t>
      </w:r>
      <w:r w:rsidRPr="008B298C">
        <w:rPr>
          <w:rFonts w:ascii="TimesNewRomanPSMT" w:hAnsi="TimesNewRomanPSMT"/>
          <w:noProof/>
          <w:color w:val="7F7F7F" w:themeColor="text1" w:themeTint="80"/>
          <w:sz w:val="18"/>
          <w:szCs w:val="18"/>
        </w:rPr>
        <w:t xml:space="preserve"> are shown as black dotted lines. Biofilm communities from pyrolusite experiments are shown as opaque black points. 95% confidence ellipses encompass fluid, mineral biofillm or control biofilm communities from each site. </w:t>
      </w:r>
      <w:r>
        <w:rPr>
          <w:rFonts w:ascii="TimesNewRomanPSMT" w:hAnsi="TimesNewRomanPSMT"/>
          <w:color w:val="7F7F7F" w:themeColor="text1" w:themeTint="80"/>
          <w:sz w:val="18"/>
          <w:szCs w:val="18"/>
        </w:rPr>
        <w:t>A</w:t>
      </w:r>
      <w:r w:rsidRPr="008B298C">
        <w:rPr>
          <w:rFonts w:ascii="TimesNewRomanPSMT" w:hAnsi="TimesNewRomanPSMT"/>
          <w:color w:val="7F7F7F" w:themeColor="text1" w:themeTint="80"/>
          <w:sz w:val="18"/>
          <w:szCs w:val="18"/>
        </w:rPr>
        <w:t>mbient background controls are glass slides that were placed in the mine tunnels exposed to air at depths of 800 and 4,850 ft for five months</w:t>
      </w:r>
      <w:r>
        <w:rPr>
          <w:rFonts w:ascii="TimesNewRomanPSMT" w:hAnsi="TimesNewRomanPSMT"/>
          <w:color w:val="7F7F7F" w:themeColor="text1" w:themeTint="80"/>
          <w:sz w:val="18"/>
          <w:szCs w:val="18"/>
        </w:rPr>
        <w:t xml:space="preserve"> or fluid</w:t>
      </w:r>
      <w:r w:rsidRPr="008B298C">
        <w:rPr>
          <w:rFonts w:ascii="TimesNewRomanPSMT" w:hAnsi="TimesNewRomanPSMT"/>
          <w:color w:val="7F7F7F" w:themeColor="text1" w:themeTint="80"/>
          <w:sz w:val="18"/>
          <w:szCs w:val="18"/>
        </w:rPr>
        <w:t xml:space="preserve"> samples from open ditches in the mine tunnels</w:t>
      </w:r>
      <w:r>
        <w:rPr>
          <w:rFonts w:ascii="TimesNewRomanPSMT" w:hAnsi="TimesNewRomanPSMT"/>
          <w:color w:val="7F7F7F" w:themeColor="text1" w:themeTint="80"/>
          <w:sz w:val="18"/>
          <w:szCs w:val="18"/>
        </w:rPr>
        <w:t>.</w:t>
      </w:r>
    </w:p>
    <w:p w14:paraId="4594BD79" w14:textId="77777777" w:rsidR="001904D5" w:rsidRDefault="001904D5" w:rsidP="00067A57">
      <w:pPr>
        <w:rPr>
          <w:rFonts w:ascii="Calibri" w:hAnsi="Calibri" w:cs="Calibri"/>
          <w:b/>
        </w:rPr>
      </w:pPr>
    </w:p>
    <w:p w14:paraId="0028B881" w14:textId="6299DCB1" w:rsidR="001904D5" w:rsidRDefault="001904D5" w:rsidP="00067A57">
      <w:pPr>
        <w:rPr>
          <w:rFonts w:ascii="Calibri" w:hAnsi="Calibri" w:cs="Calibri"/>
          <w:b/>
        </w:rPr>
      </w:pPr>
      <w:r>
        <w:rPr>
          <w:rFonts w:ascii="Calibri" w:hAnsi="Calibri" w:cs="Calibri"/>
          <w:b/>
        </w:rPr>
        <w:t>3.3</w:t>
      </w:r>
      <w:r w:rsidRPr="006B4718">
        <w:rPr>
          <w:rFonts w:ascii="Calibri" w:hAnsi="Calibri" w:cs="Calibri"/>
          <w:b/>
        </w:rPr>
        <w:t xml:space="preserve"> | </w:t>
      </w:r>
      <w:r>
        <w:rPr>
          <w:rFonts w:ascii="Calibri" w:hAnsi="Calibri" w:cs="Calibri"/>
          <w:b/>
        </w:rPr>
        <w:t xml:space="preserve">Mineral-hosted biomass </w:t>
      </w:r>
    </w:p>
    <w:p w14:paraId="2FB47028" w14:textId="7185A716" w:rsidR="001904D5" w:rsidRPr="00FF273C" w:rsidRDefault="001904D5" w:rsidP="00F770A6">
      <w:pPr>
        <w:spacing w:before="120" w:line="276" w:lineRule="auto"/>
        <w:jc w:val="both"/>
        <w:rPr>
          <w:rFonts w:ascii="Calibri" w:hAnsi="Calibri" w:cs="Calibri"/>
          <w:b/>
          <w:sz w:val="22"/>
          <w:szCs w:val="22"/>
        </w:rPr>
      </w:pPr>
      <w:r w:rsidRPr="00FF273C">
        <w:rPr>
          <w:rFonts w:ascii="TimesNewRomanPSMT" w:hAnsi="TimesNewRomanPSMT"/>
          <w:sz w:val="22"/>
          <w:szCs w:val="22"/>
        </w:rPr>
        <w:t xml:space="preserve">Cell density estimates from SEM images indicate that pyrolusite was most well colonized out of all mineral types, whereas calcite, a mineral with no iron or manganese, was least colonized. Cell densities estimated from internal and parallel control glass slides were highest in DeMMO1 experiments, and these biofilms shared the same cell morphologies, suggesting that glass promoted the colonization of a common taxa across these experiments. However, cell morphologies were distinct between most controls and minerals (i.e. in all pyrolusite experiments at all sites), suggesting taxonomic selection for mineral surface colonization (Figure x). </w:t>
      </w:r>
    </w:p>
    <w:p w14:paraId="0002A8FC" w14:textId="353AE6C9" w:rsidR="000F1E4C" w:rsidRDefault="000F1E4C" w:rsidP="00067A57">
      <w:pPr>
        <w:rPr>
          <w:rFonts w:ascii="Calibri" w:hAnsi="Calibri" w:cs="Calibri"/>
          <w:b/>
        </w:rPr>
      </w:pPr>
      <w:r>
        <w:rPr>
          <w:rFonts w:ascii="Calibri" w:hAnsi="Calibri" w:cs="Calibri"/>
          <w:b/>
          <w:noProof/>
        </w:rPr>
        <w:lastRenderedPageBreak/>
        <w:drawing>
          <wp:inline distT="0" distB="0" distL="0" distR="0" wp14:anchorId="4CBFF2A1" wp14:editId="607D9C69">
            <wp:extent cx="5943600" cy="1866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ll.dens-0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3A18136C" w14:textId="49E03A3B" w:rsidR="001019BB" w:rsidRPr="007A29BE" w:rsidRDefault="007A29BE" w:rsidP="007A29BE">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sidR="006122CA">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estimated from cell counts from mineral chip SEM images. </w:t>
      </w:r>
      <w:r>
        <w:rPr>
          <w:rFonts w:ascii="TimesNewRomanPSMT" w:hAnsi="TimesNewRomanPSMT"/>
          <w:color w:val="7F7F7F" w:themeColor="text1" w:themeTint="80"/>
          <w:sz w:val="18"/>
          <w:szCs w:val="18"/>
        </w:rPr>
        <w:t>G</w:t>
      </w:r>
      <w:r w:rsidRPr="008B298C">
        <w:rPr>
          <w:rFonts w:ascii="TimesNewRomanPSMT" w:hAnsi="TimesNewRomanPSMT"/>
          <w:color w:val="7F7F7F" w:themeColor="text1" w:themeTint="80"/>
          <w:sz w:val="18"/>
          <w:szCs w:val="18"/>
        </w:rPr>
        <w:t xml:space="preserve">lass slides </w:t>
      </w:r>
      <w:r>
        <w:rPr>
          <w:rFonts w:ascii="TimesNewRomanPSMT" w:hAnsi="TimesNewRomanPSMT"/>
          <w:color w:val="7F7F7F" w:themeColor="text1" w:themeTint="80"/>
          <w:sz w:val="18"/>
          <w:szCs w:val="18"/>
        </w:rPr>
        <w:t xml:space="preserve">were </w:t>
      </w:r>
      <w:r w:rsidRPr="008B298C">
        <w:rPr>
          <w:rFonts w:ascii="TimesNewRomanPSMT" w:hAnsi="TimesNewRomanPSMT"/>
          <w:color w:val="7F7F7F" w:themeColor="text1" w:themeTint="80"/>
          <w:sz w:val="18"/>
          <w:szCs w:val="18"/>
        </w:rPr>
        <w:t xml:space="preserve">included in experiments with minerals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internal inert controls</w:t>
      </w:r>
      <w:r>
        <w:rPr>
          <w:rFonts w:ascii="TimesNewRomanPSMT" w:hAnsi="TimesNewRomanPSMT"/>
          <w:color w:val="7F7F7F" w:themeColor="text1" w:themeTint="80"/>
          <w:sz w:val="18"/>
          <w:szCs w:val="18"/>
        </w:rPr>
        <w:t>) or sand</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parallel inert controls</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Right: SEM images taken from pyrolusite experiments at DeMMO1. Clockwise from top left: pyrolusite, parallel sand control, native rock, internal pyrolusite control.</w:t>
      </w:r>
    </w:p>
    <w:p w14:paraId="1F2786C0" w14:textId="77777777" w:rsidR="007A29BE" w:rsidRPr="006B4718" w:rsidRDefault="007A29BE" w:rsidP="00067A57">
      <w:pPr>
        <w:rPr>
          <w:rFonts w:ascii="Calibri" w:hAnsi="Calibri" w:cs="Calibri"/>
          <w:b/>
        </w:rPr>
      </w:pPr>
    </w:p>
    <w:p w14:paraId="4A5937D8" w14:textId="772A4F20" w:rsidR="00067A57" w:rsidRDefault="00773B25" w:rsidP="00067A57">
      <w:pPr>
        <w:rPr>
          <w:rFonts w:ascii="Calibri" w:hAnsi="Calibri" w:cs="Calibri"/>
          <w:b/>
        </w:rPr>
      </w:pPr>
      <w:r w:rsidRPr="006B4718">
        <w:rPr>
          <w:rFonts w:ascii="Calibri" w:hAnsi="Calibri" w:cs="Calibri"/>
          <w:b/>
        </w:rPr>
        <w:t>4 | CONCLUSIONS</w:t>
      </w:r>
    </w:p>
    <w:p w14:paraId="2868B69F" w14:textId="52339E0E" w:rsidR="001904D5" w:rsidRPr="00FF273C" w:rsidRDefault="001904D5" w:rsidP="00F770A6">
      <w:pPr>
        <w:spacing w:before="120" w:line="276" w:lineRule="auto"/>
        <w:jc w:val="both"/>
        <w:rPr>
          <w:rFonts w:ascii="TimesNewRomanPSMT" w:hAnsi="TimesNewRomanPSMT"/>
          <w:sz w:val="22"/>
          <w:szCs w:val="22"/>
        </w:rPr>
      </w:pPr>
      <w:bookmarkStart w:id="4" w:name="_GoBack"/>
      <w:r w:rsidRPr="00FF273C">
        <w:rPr>
          <w:rFonts w:ascii="TimesNewRomanPSMT" w:hAnsi="TimesNewRomanPSMT"/>
          <w:sz w:val="22"/>
          <w:szCs w:val="22"/>
        </w:rPr>
        <w:t xml:space="preserve">Together, taxonomic and cell density/morphology data, along with the observation of biofilms on experiments with native rock, suggest the capacity for a mineral-hosted deep subsurface biosphere of significant biomass at </w:t>
      </w:r>
      <w:proofErr w:type="spellStart"/>
      <w:r w:rsidRPr="00FF273C">
        <w:rPr>
          <w:rFonts w:ascii="TimesNewRomanPSMT" w:hAnsi="TimesNewRomanPSMT"/>
          <w:sz w:val="22"/>
          <w:szCs w:val="22"/>
        </w:rPr>
        <w:t>DeMMO</w:t>
      </w:r>
      <w:proofErr w:type="spellEnd"/>
      <w:r w:rsidRPr="00FF273C">
        <w:rPr>
          <w:rFonts w:ascii="TimesNewRomanPSMT" w:hAnsi="TimesNewRomanPSMT"/>
          <w:sz w:val="22"/>
          <w:szCs w:val="22"/>
        </w:rPr>
        <w:t>, especially where iron and manganese-bearing minerals are present.</w:t>
      </w:r>
    </w:p>
    <w:bookmarkEnd w:id="4"/>
    <w:p w14:paraId="2143624B" w14:textId="77777777" w:rsidR="00CB3AED" w:rsidRPr="006B4718" w:rsidRDefault="00CB3AED" w:rsidP="0099771D">
      <w:pPr>
        <w:jc w:val="both"/>
        <w:rPr>
          <w:rFonts w:ascii="Calibri" w:hAnsi="Calibri" w:cs="Calibri"/>
          <w:b/>
        </w:rPr>
      </w:pPr>
    </w:p>
    <w:p w14:paraId="0D79AC94" w14:textId="311E9D9B" w:rsidR="00773B25" w:rsidRDefault="00773B25" w:rsidP="00067A57">
      <w:pPr>
        <w:rPr>
          <w:rFonts w:ascii="Calibri" w:hAnsi="Calibri" w:cs="Calibri"/>
          <w:b/>
        </w:rPr>
      </w:pPr>
      <w:r w:rsidRPr="006B4718">
        <w:rPr>
          <w:rFonts w:ascii="Calibri" w:hAnsi="Calibri" w:cs="Calibri"/>
          <w:b/>
        </w:rPr>
        <w:t>References</w:t>
      </w:r>
    </w:p>
    <w:p w14:paraId="7E910C49" w14:textId="77777777" w:rsidR="00CB3AED" w:rsidRDefault="00CB3AED" w:rsidP="00067A57">
      <w:pPr>
        <w:rPr>
          <w:rFonts w:ascii="Calibri" w:hAnsi="Calibri" w:cs="Calibri"/>
          <w:b/>
        </w:rPr>
      </w:pPr>
    </w:p>
    <w:p w14:paraId="06EA0A9C" w14:textId="77777777" w:rsidR="00261B10" w:rsidRPr="00261B10" w:rsidRDefault="00261B10" w:rsidP="00261B10">
      <w:pPr>
        <w:rPr>
          <w:sz w:val="20"/>
          <w:szCs w:val="20"/>
        </w:rPr>
      </w:pPr>
      <w:proofErr w:type="spellStart"/>
      <w:r w:rsidRPr="00261B10">
        <w:rPr>
          <w:color w:val="222222"/>
          <w:sz w:val="20"/>
          <w:szCs w:val="20"/>
          <w:shd w:val="clear" w:color="auto" w:fill="FFFFFF"/>
        </w:rPr>
        <w:t>Bethke</w:t>
      </w:r>
      <w:proofErr w:type="spellEnd"/>
      <w:r w:rsidRPr="00261B10">
        <w:rPr>
          <w:color w:val="222222"/>
          <w:sz w:val="20"/>
          <w:szCs w:val="20"/>
          <w:shd w:val="clear" w:color="auto" w:fill="FFFFFF"/>
        </w:rPr>
        <w:t>, C., &amp; Yeakel, S. (2009). </w:t>
      </w:r>
      <w:r w:rsidRPr="00261B10">
        <w:rPr>
          <w:i/>
          <w:iCs/>
          <w:color w:val="222222"/>
          <w:sz w:val="20"/>
          <w:szCs w:val="20"/>
          <w:shd w:val="clear" w:color="auto" w:fill="FFFFFF"/>
        </w:rPr>
        <w:t>Geochemist's Workbench: Release 8.0 Reaction Modeling Guide</w:t>
      </w:r>
      <w:r w:rsidRPr="00261B10">
        <w:rPr>
          <w:color w:val="222222"/>
          <w:sz w:val="20"/>
          <w:szCs w:val="20"/>
          <w:shd w:val="clear" w:color="auto" w:fill="FFFFFF"/>
        </w:rPr>
        <w:t xml:space="preserve">. </w:t>
      </w:r>
      <w:proofErr w:type="spellStart"/>
      <w:r w:rsidRPr="00261B10">
        <w:rPr>
          <w:color w:val="222222"/>
          <w:sz w:val="20"/>
          <w:szCs w:val="20"/>
          <w:shd w:val="clear" w:color="auto" w:fill="FFFFFF"/>
        </w:rPr>
        <w:t>RockWare</w:t>
      </w:r>
      <w:proofErr w:type="spellEnd"/>
      <w:r w:rsidRPr="00261B10">
        <w:rPr>
          <w:color w:val="222222"/>
          <w:sz w:val="20"/>
          <w:szCs w:val="20"/>
          <w:shd w:val="clear" w:color="auto" w:fill="FFFFFF"/>
        </w:rPr>
        <w:t xml:space="preserve"> Incorporated.</w:t>
      </w:r>
    </w:p>
    <w:p w14:paraId="586CF4A7" w14:textId="77777777" w:rsidR="0028384A" w:rsidRPr="0028384A" w:rsidRDefault="0028384A" w:rsidP="0028384A"/>
    <w:p w14:paraId="48FA3D62" w14:textId="230DD6FD" w:rsidR="004E2355" w:rsidRPr="007F0B55" w:rsidRDefault="004E2355" w:rsidP="00B52196">
      <w:pPr>
        <w:rPr>
          <w:sz w:val="20"/>
          <w:szCs w:val="20"/>
        </w:rPr>
      </w:pPr>
      <w:proofErr w:type="spellStart"/>
      <w:r w:rsidRPr="007F0B55">
        <w:rPr>
          <w:bCs/>
          <w:sz w:val="20"/>
          <w:szCs w:val="20"/>
        </w:rPr>
        <w:t>Flemming</w:t>
      </w:r>
      <w:proofErr w:type="spellEnd"/>
      <w:r w:rsidRPr="007F0B55">
        <w:rPr>
          <w:bCs/>
          <w:sz w:val="20"/>
          <w:szCs w:val="20"/>
        </w:rPr>
        <w:t xml:space="preserve">, H. C. and </w:t>
      </w:r>
      <w:proofErr w:type="spellStart"/>
      <w:r w:rsidRPr="007F0B55">
        <w:rPr>
          <w:bCs/>
          <w:sz w:val="20"/>
          <w:szCs w:val="20"/>
        </w:rPr>
        <w:t>Wuertz</w:t>
      </w:r>
      <w:proofErr w:type="spellEnd"/>
      <w:r w:rsidRPr="007F0B55">
        <w:rPr>
          <w:bCs/>
          <w:sz w:val="20"/>
          <w:szCs w:val="20"/>
        </w:rPr>
        <w:t xml:space="preserve">, S. (2019) </w:t>
      </w:r>
      <w:r w:rsidRPr="007F0B55">
        <w:rPr>
          <w:bCs/>
          <w:i/>
          <w:sz w:val="20"/>
          <w:szCs w:val="20"/>
        </w:rPr>
        <w:t xml:space="preserve">Nat. Rev. </w:t>
      </w:r>
      <w:proofErr w:type="spellStart"/>
      <w:r w:rsidRPr="007F0B55">
        <w:rPr>
          <w:bCs/>
          <w:i/>
          <w:sz w:val="20"/>
          <w:szCs w:val="20"/>
        </w:rPr>
        <w:t>Microbio</w:t>
      </w:r>
      <w:proofErr w:type="spellEnd"/>
      <w:r w:rsidRPr="007F0B55">
        <w:rPr>
          <w:bCs/>
          <w:i/>
          <w:sz w:val="20"/>
          <w:szCs w:val="20"/>
        </w:rPr>
        <w:t>.</w:t>
      </w:r>
      <w:r w:rsidRPr="007F0B55">
        <w:rPr>
          <w:bCs/>
          <w:sz w:val="20"/>
          <w:szCs w:val="20"/>
        </w:rPr>
        <w:t>, 1.</w:t>
      </w:r>
    </w:p>
    <w:p w14:paraId="37161305" w14:textId="5CBBFA1D" w:rsidR="007F0B55" w:rsidRPr="007F0B55" w:rsidRDefault="007F0B55" w:rsidP="007F0B55">
      <w:pPr>
        <w:rPr>
          <w:sz w:val="20"/>
          <w:szCs w:val="20"/>
        </w:rPr>
      </w:pPr>
      <w:proofErr w:type="spellStart"/>
      <w:r w:rsidRPr="007F0B55">
        <w:rPr>
          <w:sz w:val="20"/>
          <w:szCs w:val="20"/>
        </w:rPr>
        <w:t>Oksanen</w:t>
      </w:r>
      <w:proofErr w:type="spellEnd"/>
      <w:r w:rsidRPr="007F0B55">
        <w:rPr>
          <w:sz w:val="20"/>
          <w:szCs w:val="20"/>
        </w:rPr>
        <w:t xml:space="preserve">, J., Blanchet, F. G., Friendly, M., </w:t>
      </w:r>
      <w:proofErr w:type="spellStart"/>
      <w:r w:rsidRPr="007F0B55">
        <w:rPr>
          <w:sz w:val="20"/>
          <w:szCs w:val="20"/>
        </w:rPr>
        <w:t>Kindt</w:t>
      </w:r>
      <w:proofErr w:type="spellEnd"/>
      <w:r w:rsidRPr="007F0B55">
        <w:rPr>
          <w:sz w:val="20"/>
          <w:szCs w:val="20"/>
        </w:rPr>
        <w:t xml:space="preserve">, R., Legendre, P., McGlinn, D., Minchin, P. R., O'Hara, R. B., Simpson, G. L., </w:t>
      </w:r>
      <w:proofErr w:type="spellStart"/>
      <w:r w:rsidRPr="007F0B55">
        <w:rPr>
          <w:sz w:val="20"/>
          <w:szCs w:val="20"/>
        </w:rPr>
        <w:t>Solymos</w:t>
      </w:r>
      <w:proofErr w:type="spellEnd"/>
      <w:r w:rsidRPr="007F0B55">
        <w:rPr>
          <w:sz w:val="20"/>
          <w:szCs w:val="20"/>
        </w:rPr>
        <w:t xml:space="preserve">, P., M., Stevens, H. H., </w:t>
      </w:r>
      <w:proofErr w:type="spellStart"/>
      <w:r w:rsidRPr="007F0B55">
        <w:rPr>
          <w:sz w:val="20"/>
          <w:szCs w:val="20"/>
        </w:rPr>
        <w:t>Szoecs</w:t>
      </w:r>
      <w:proofErr w:type="spellEnd"/>
      <w:r w:rsidRPr="007F0B55">
        <w:rPr>
          <w:sz w:val="20"/>
          <w:szCs w:val="20"/>
        </w:rPr>
        <w:t>, E. and Wagner, H. (2018). vegan: Community Ecology Package. R package version 2.5-3. https://CRAN.Rproject.org/package=vegan</w:t>
      </w:r>
    </w:p>
    <w:p w14:paraId="36C9CC6F" w14:textId="1D914994" w:rsidR="00B52196" w:rsidRDefault="00B52196" w:rsidP="00B52196">
      <w:pPr>
        <w:rPr>
          <w:sz w:val="20"/>
          <w:szCs w:val="20"/>
        </w:rPr>
      </w:pPr>
      <w:proofErr w:type="spellStart"/>
      <w:r w:rsidRPr="007F0B55">
        <w:rPr>
          <w:sz w:val="20"/>
          <w:szCs w:val="20"/>
        </w:rPr>
        <w:t>Osburn</w:t>
      </w:r>
      <w:proofErr w:type="spellEnd"/>
      <w:r w:rsidR="000E08F7" w:rsidRPr="007F0B55">
        <w:rPr>
          <w:sz w:val="20"/>
          <w:szCs w:val="20"/>
        </w:rPr>
        <w:t xml:space="preserve"> et al. 2019. </w:t>
      </w:r>
      <w:r w:rsidRPr="007F0B55">
        <w:rPr>
          <w:sz w:val="20"/>
          <w:szCs w:val="20"/>
        </w:rPr>
        <w:t>Long-term aqueous geochemical stability of the Deep Mine Microbial Observatory (</w:t>
      </w:r>
      <w:proofErr w:type="spellStart"/>
      <w:r w:rsidRPr="007F0B55">
        <w:rPr>
          <w:sz w:val="20"/>
          <w:szCs w:val="20"/>
        </w:rPr>
        <w:t>DeMMO</w:t>
      </w:r>
      <w:proofErr w:type="spellEnd"/>
      <w:r w:rsidRPr="007F0B55">
        <w:rPr>
          <w:sz w:val="20"/>
          <w:szCs w:val="20"/>
        </w:rPr>
        <w:t>), South Dakota USA.</w:t>
      </w:r>
      <w:r w:rsidR="000E08F7" w:rsidRPr="007F0B55">
        <w:rPr>
          <w:sz w:val="20"/>
          <w:szCs w:val="20"/>
        </w:rPr>
        <w:t xml:space="preserve"> Frontiers in Earth Science. </w:t>
      </w:r>
    </w:p>
    <w:p w14:paraId="69C06C62" w14:textId="77777777" w:rsidR="00CB3AED" w:rsidRPr="007F0B55" w:rsidRDefault="00CB3AED" w:rsidP="00B52196">
      <w:pPr>
        <w:rPr>
          <w:sz w:val="20"/>
          <w:szCs w:val="20"/>
        </w:rPr>
      </w:pPr>
    </w:p>
    <w:p w14:paraId="6C73E048" w14:textId="72B17D4A" w:rsidR="00BB4183" w:rsidRDefault="00BB4183" w:rsidP="00067A57">
      <w:pPr>
        <w:rPr>
          <w:rFonts w:ascii="Calibri" w:hAnsi="Calibri" w:cs="Calibri"/>
          <w:b/>
        </w:rPr>
      </w:pPr>
      <w:r>
        <w:rPr>
          <w:rFonts w:ascii="Calibri" w:hAnsi="Calibri" w:cs="Calibri"/>
          <w:b/>
        </w:rPr>
        <w:t>Figures and tables</w:t>
      </w:r>
    </w:p>
    <w:p w14:paraId="256E551E" w14:textId="7C78BDE5" w:rsidR="00BB4183" w:rsidRDefault="00BB4183" w:rsidP="00BB4183">
      <w:pPr>
        <w:pStyle w:val="ListParagraph"/>
        <w:numPr>
          <w:ilvl w:val="0"/>
          <w:numId w:val="2"/>
        </w:numPr>
        <w:rPr>
          <w:rFonts w:ascii="Calibri" w:hAnsi="Calibri" w:cs="Calibri"/>
        </w:rPr>
      </w:pPr>
      <w:proofErr w:type="spellStart"/>
      <w:r>
        <w:rPr>
          <w:rFonts w:ascii="Calibri" w:hAnsi="Calibri" w:cs="Calibri"/>
        </w:rPr>
        <w:t>DeMMO</w:t>
      </w:r>
      <w:proofErr w:type="spellEnd"/>
      <w:r>
        <w:rPr>
          <w:rFonts w:ascii="Calibri" w:hAnsi="Calibri" w:cs="Calibri"/>
        </w:rPr>
        <w:t xml:space="preserve"> map</w:t>
      </w:r>
    </w:p>
    <w:p w14:paraId="3F19E929" w14:textId="258E1C53" w:rsidR="00BB4183" w:rsidRDefault="00BB4183" w:rsidP="00BB4183">
      <w:pPr>
        <w:pStyle w:val="ListParagraph"/>
        <w:numPr>
          <w:ilvl w:val="0"/>
          <w:numId w:val="2"/>
        </w:numPr>
        <w:rPr>
          <w:rFonts w:ascii="Calibri" w:hAnsi="Calibri" w:cs="Calibri"/>
        </w:rPr>
      </w:pPr>
      <w:r>
        <w:rPr>
          <w:rFonts w:ascii="Calibri" w:hAnsi="Calibri" w:cs="Calibri"/>
        </w:rPr>
        <w:t>DeMMO1,3,6 geochemistry table (or fig?)</w:t>
      </w:r>
    </w:p>
    <w:p w14:paraId="7BA5E9BD" w14:textId="15346E9C" w:rsidR="00BB4183" w:rsidRDefault="00BB4183" w:rsidP="00BB4183">
      <w:pPr>
        <w:pStyle w:val="ListParagraph"/>
        <w:numPr>
          <w:ilvl w:val="0"/>
          <w:numId w:val="2"/>
        </w:numPr>
        <w:rPr>
          <w:rFonts w:ascii="Calibri" w:hAnsi="Calibri" w:cs="Calibri"/>
        </w:rPr>
      </w:pPr>
      <w:r>
        <w:rPr>
          <w:rFonts w:ascii="Calibri" w:hAnsi="Calibri" w:cs="Calibri"/>
        </w:rPr>
        <w:t>Experiment design</w:t>
      </w:r>
    </w:p>
    <w:p w14:paraId="1784256D" w14:textId="221FD898" w:rsidR="00BB4183" w:rsidRDefault="00BB4183" w:rsidP="00BB4183">
      <w:pPr>
        <w:pStyle w:val="ListParagraph"/>
        <w:numPr>
          <w:ilvl w:val="0"/>
          <w:numId w:val="2"/>
        </w:numPr>
        <w:rPr>
          <w:rFonts w:ascii="Calibri" w:hAnsi="Calibri" w:cs="Calibri"/>
        </w:rPr>
      </w:pPr>
      <w:proofErr w:type="spellStart"/>
      <w:r>
        <w:rPr>
          <w:rFonts w:ascii="Calibri" w:hAnsi="Calibri" w:cs="Calibri"/>
        </w:rPr>
        <w:t>Dendro</w:t>
      </w:r>
      <w:proofErr w:type="spellEnd"/>
      <w:r>
        <w:rPr>
          <w:rFonts w:ascii="Calibri" w:hAnsi="Calibri" w:cs="Calibri"/>
        </w:rPr>
        <w:t xml:space="preserve"> bar plot of selected communities</w:t>
      </w:r>
    </w:p>
    <w:p w14:paraId="3AC502E1" w14:textId="2E058EB5" w:rsidR="00BB4183" w:rsidRDefault="00BB4183" w:rsidP="00BB4183">
      <w:pPr>
        <w:pStyle w:val="ListParagraph"/>
        <w:numPr>
          <w:ilvl w:val="0"/>
          <w:numId w:val="2"/>
        </w:numPr>
        <w:rPr>
          <w:rFonts w:ascii="Calibri" w:hAnsi="Calibri" w:cs="Calibri"/>
        </w:rPr>
      </w:pPr>
      <w:r>
        <w:rPr>
          <w:rFonts w:ascii="Calibri" w:hAnsi="Calibri" w:cs="Calibri"/>
        </w:rPr>
        <w:t xml:space="preserve">NMDS of all communities </w:t>
      </w:r>
    </w:p>
    <w:p w14:paraId="26406FE6" w14:textId="75C092AD" w:rsidR="00BB4183" w:rsidRDefault="00BB4183" w:rsidP="00BB4183">
      <w:pPr>
        <w:pStyle w:val="ListParagraph"/>
        <w:numPr>
          <w:ilvl w:val="0"/>
          <w:numId w:val="2"/>
        </w:numPr>
        <w:rPr>
          <w:rFonts w:ascii="Calibri" w:hAnsi="Calibri" w:cs="Calibri"/>
        </w:rPr>
      </w:pPr>
      <w:r>
        <w:rPr>
          <w:rFonts w:ascii="Calibri" w:hAnsi="Calibri" w:cs="Calibri"/>
        </w:rPr>
        <w:t>Cell density plot</w:t>
      </w:r>
    </w:p>
    <w:p w14:paraId="77C7F313" w14:textId="1D80F6FA" w:rsidR="00BB4183" w:rsidRDefault="00BB4183" w:rsidP="00BB4183">
      <w:pPr>
        <w:pStyle w:val="ListParagraph"/>
        <w:numPr>
          <w:ilvl w:val="0"/>
          <w:numId w:val="2"/>
        </w:numPr>
        <w:rPr>
          <w:rFonts w:ascii="Calibri" w:hAnsi="Calibri" w:cs="Calibri"/>
        </w:rPr>
      </w:pPr>
      <w:r>
        <w:rPr>
          <w:rFonts w:ascii="Calibri" w:hAnsi="Calibri" w:cs="Calibri"/>
        </w:rPr>
        <w:t>SEM images on pyrolusite, internal control, parallel control, native rock</w:t>
      </w:r>
    </w:p>
    <w:p w14:paraId="778F8885" w14:textId="52E92D20" w:rsidR="00BB4183" w:rsidRPr="00BB4183" w:rsidRDefault="00BB4183" w:rsidP="00BB4183">
      <w:pPr>
        <w:pStyle w:val="ListParagraph"/>
        <w:numPr>
          <w:ilvl w:val="0"/>
          <w:numId w:val="2"/>
        </w:numPr>
        <w:rPr>
          <w:rFonts w:ascii="Calibri" w:hAnsi="Calibri" w:cs="Calibri"/>
        </w:rPr>
      </w:pPr>
      <w:proofErr w:type="spellStart"/>
      <w:r>
        <w:rPr>
          <w:rFonts w:ascii="Calibri" w:hAnsi="Calibri" w:cs="Calibri"/>
        </w:rPr>
        <w:t>Thermo</w:t>
      </w:r>
      <w:proofErr w:type="spellEnd"/>
      <w:r>
        <w:rPr>
          <w:rFonts w:ascii="Calibri" w:hAnsi="Calibri" w:cs="Calibri"/>
        </w:rPr>
        <w:t>/energy density model</w:t>
      </w:r>
    </w:p>
    <w:sectPr w:rsidR="00BB4183" w:rsidRPr="00BB4183" w:rsidSect="00FC023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itlin Page Casar" w:date="2019-02-25T16:32:00Z" w:initials="CPC">
    <w:p w14:paraId="405E3225" w14:textId="77777777" w:rsidR="00A747C0" w:rsidRDefault="00A747C0" w:rsidP="004E2355">
      <w:pPr>
        <w:pStyle w:val="CommentText"/>
      </w:pPr>
      <w:r>
        <w:rPr>
          <w:rStyle w:val="CommentReference"/>
        </w:rPr>
        <w:annotationRef/>
      </w:r>
      <w:r>
        <w:t xml:space="preserve">Authors state as much as 3.2*10^29 cells in deep marine, 2.4*10^29 in deep continental, total of 10^30 cells on Earth (math comes out to high end estimate of 56% cells on Earth in deep subsurface biofilms). </w:t>
      </w:r>
    </w:p>
    <w:p w14:paraId="78B688E9" w14:textId="77777777" w:rsidR="00A747C0" w:rsidRDefault="00A747C0" w:rsidP="004E2355">
      <w:pPr>
        <w:pStyle w:val="CommentText"/>
      </w:pPr>
    </w:p>
    <w:p w14:paraId="0DAF39D3" w14:textId="77777777" w:rsidR="00A747C0" w:rsidRDefault="00A747C0" w:rsidP="004E2355">
      <w:pPr>
        <w:pStyle w:val="CommentText"/>
      </w:pPr>
      <w:r>
        <w:t xml:space="preserve">Author also states 60% of cells on Earth in deep subsurface, and as much as 80% of those are in biofilms which comes out to 48% - makes it a little unclear if majority of prokaryotes on Earth could be in deep subsurface biofilms. </w:t>
      </w:r>
    </w:p>
  </w:comment>
  <w:comment w:id="1" w:author="Caitlin Page Casar" w:date="2019-03-04T16:30:00Z" w:initials="CPC">
    <w:p w14:paraId="75834956" w14:textId="5FF127D9" w:rsidR="00A747C0" w:rsidRDefault="00A747C0">
      <w:pPr>
        <w:pStyle w:val="CommentText"/>
      </w:pPr>
      <w:r>
        <w:rPr>
          <w:rStyle w:val="CommentReference"/>
        </w:rPr>
        <w:annotationRef/>
      </w:r>
      <w:r>
        <w:t>Data taken from Brittany’s spreadsheet dated Mar 2018, need to update with data Maggie used for SPECE8</w:t>
      </w:r>
    </w:p>
  </w:comment>
  <w:comment w:id="2" w:author="Caitlin Page Casar" w:date="2019-03-14T13:58:00Z" w:initials="CPC">
    <w:p w14:paraId="71C1401E" w14:textId="6ED12FBD" w:rsidR="00830228" w:rsidRDefault="00830228">
      <w:pPr>
        <w:pStyle w:val="CommentText"/>
      </w:pPr>
      <w:r>
        <w:rPr>
          <w:rStyle w:val="CommentReference"/>
        </w:rPr>
        <w:annotationRef/>
      </w:r>
      <w:r>
        <w:t xml:space="preserve">Check that the table was in </w:t>
      </w:r>
      <w:proofErr w:type="spellStart"/>
      <w:r>
        <w:t>rel</w:t>
      </w:r>
      <w:proofErr w:type="spellEnd"/>
      <w:r>
        <w:t xml:space="preserve"> abundance before filtering</w:t>
      </w:r>
    </w:p>
  </w:comment>
  <w:comment w:id="3" w:author="Caitlin Page Casar" w:date="2019-03-14T13:58:00Z" w:initials="CPC">
    <w:p w14:paraId="1CDDB197" w14:textId="7FF29E41" w:rsidR="00830228" w:rsidRDefault="0083022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AF39D3" w15:done="0"/>
  <w15:commentEx w15:paraId="75834956" w15:done="0"/>
  <w15:commentEx w15:paraId="71C1401E" w15:done="0"/>
  <w15:commentEx w15:paraId="1CDDB197" w15:paraIdParent="71C140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AF39D3" w16cid:durableId="201E9706"/>
  <w16cid:commentId w16cid:paraId="75834956" w16cid:durableId="2027D110"/>
  <w16cid:commentId w16cid:paraId="71C1401E" w16cid:durableId="2034DC96"/>
  <w16cid:commentId w16cid:paraId="1CDDB197" w16cid:durableId="2034DC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notTrueType/>
    <w:pitch w:val="default"/>
  </w:font>
  <w:font w:name="Times">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75261B"/>
    <w:multiLevelType w:val="hybridMultilevel"/>
    <w:tmpl w:val="4CD6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A2698C"/>
    <w:multiLevelType w:val="hybridMultilevel"/>
    <w:tmpl w:val="CAE2C7AC"/>
    <w:lvl w:ilvl="0" w:tplc="CC789B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itlin Page Casar">
    <w15:presenceInfo w15:providerId="AD" w15:userId="S::cpc7770@ads.northwestern.edu::b47dbd35-235d-4ad6-8a82-6c23260576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57"/>
    <w:rsid w:val="00022492"/>
    <w:rsid w:val="000457B7"/>
    <w:rsid w:val="00067A57"/>
    <w:rsid w:val="000E08F7"/>
    <w:rsid w:val="000F1E4C"/>
    <w:rsid w:val="001019BB"/>
    <w:rsid w:val="00122010"/>
    <w:rsid w:val="0012509C"/>
    <w:rsid w:val="001552D5"/>
    <w:rsid w:val="001830D9"/>
    <w:rsid w:val="00185973"/>
    <w:rsid w:val="001904D5"/>
    <w:rsid w:val="001D1AA9"/>
    <w:rsid w:val="002429B8"/>
    <w:rsid w:val="00261B10"/>
    <w:rsid w:val="0028384A"/>
    <w:rsid w:val="002D0AAA"/>
    <w:rsid w:val="00312BDD"/>
    <w:rsid w:val="003457D9"/>
    <w:rsid w:val="003B7B02"/>
    <w:rsid w:val="00421561"/>
    <w:rsid w:val="00425A82"/>
    <w:rsid w:val="0043124B"/>
    <w:rsid w:val="00455165"/>
    <w:rsid w:val="00467655"/>
    <w:rsid w:val="00474FD3"/>
    <w:rsid w:val="00486B31"/>
    <w:rsid w:val="004C5AFF"/>
    <w:rsid w:val="004E2355"/>
    <w:rsid w:val="004E2542"/>
    <w:rsid w:val="00504CA5"/>
    <w:rsid w:val="00523ED7"/>
    <w:rsid w:val="00547F4C"/>
    <w:rsid w:val="00573E40"/>
    <w:rsid w:val="005F2448"/>
    <w:rsid w:val="006109F9"/>
    <w:rsid w:val="00610E04"/>
    <w:rsid w:val="006122CA"/>
    <w:rsid w:val="0063580B"/>
    <w:rsid w:val="006439C9"/>
    <w:rsid w:val="00646A3B"/>
    <w:rsid w:val="006A4F97"/>
    <w:rsid w:val="006B4718"/>
    <w:rsid w:val="006B69A9"/>
    <w:rsid w:val="006F1A50"/>
    <w:rsid w:val="00702B27"/>
    <w:rsid w:val="007645EA"/>
    <w:rsid w:val="00773B25"/>
    <w:rsid w:val="007940F0"/>
    <w:rsid w:val="00794D54"/>
    <w:rsid w:val="007A29BE"/>
    <w:rsid w:val="007F0120"/>
    <w:rsid w:val="007F0B55"/>
    <w:rsid w:val="007F286F"/>
    <w:rsid w:val="008130EE"/>
    <w:rsid w:val="00817EB9"/>
    <w:rsid w:val="00830228"/>
    <w:rsid w:val="00895C44"/>
    <w:rsid w:val="008E171D"/>
    <w:rsid w:val="008F3C6D"/>
    <w:rsid w:val="009760E9"/>
    <w:rsid w:val="00994B18"/>
    <w:rsid w:val="0099649D"/>
    <w:rsid w:val="0099771D"/>
    <w:rsid w:val="009A0119"/>
    <w:rsid w:val="00A1008F"/>
    <w:rsid w:val="00A47B6D"/>
    <w:rsid w:val="00A747C0"/>
    <w:rsid w:val="00A812DA"/>
    <w:rsid w:val="00AC608C"/>
    <w:rsid w:val="00AE0201"/>
    <w:rsid w:val="00B52196"/>
    <w:rsid w:val="00B7135D"/>
    <w:rsid w:val="00B775B6"/>
    <w:rsid w:val="00BA5F61"/>
    <w:rsid w:val="00BB4183"/>
    <w:rsid w:val="00BB74C8"/>
    <w:rsid w:val="00BD0609"/>
    <w:rsid w:val="00BF3695"/>
    <w:rsid w:val="00C33EDE"/>
    <w:rsid w:val="00C6233A"/>
    <w:rsid w:val="00C94607"/>
    <w:rsid w:val="00CB3AED"/>
    <w:rsid w:val="00CC1CD4"/>
    <w:rsid w:val="00D31FB0"/>
    <w:rsid w:val="00D978F8"/>
    <w:rsid w:val="00DD3B6B"/>
    <w:rsid w:val="00E03A71"/>
    <w:rsid w:val="00E62A6A"/>
    <w:rsid w:val="00EB1AB8"/>
    <w:rsid w:val="00ED3AD1"/>
    <w:rsid w:val="00F2333E"/>
    <w:rsid w:val="00F238D7"/>
    <w:rsid w:val="00F525A7"/>
    <w:rsid w:val="00F62727"/>
    <w:rsid w:val="00F62A06"/>
    <w:rsid w:val="00F770A6"/>
    <w:rsid w:val="00F93D93"/>
    <w:rsid w:val="00F96060"/>
    <w:rsid w:val="00FA3D6F"/>
    <w:rsid w:val="00FC023F"/>
    <w:rsid w:val="00FE5083"/>
    <w:rsid w:val="00FF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A2E6"/>
  <w14:defaultImageDpi w14:val="32767"/>
  <w15:chartTrackingRefBased/>
  <w15:docId w15:val="{F0648464-8FAC-1B43-A54A-CF5B8F9E7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1CD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718"/>
    <w:pPr>
      <w:ind w:left="720"/>
      <w:contextualSpacing/>
    </w:pPr>
  </w:style>
  <w:style w:type="paragraph" w:styleId="NormalWeb">
    <w:name w:val="Normal (Web)"/>
    <w:basedOn w:val="Normal"/>
    <w:uiPriority w:val="99"/>
    <w:unhideWhenUsed/>
    <w:rsid w:val="006439C9"/>
    <w:pPr>
      <w:spacing w:before="100" w:beforeAutospacing="1" w:after="100" w:afterAutospacing="1"/>
    </w:pPr>
  </w:style>
  <w:style w:type="character" w:styleId="CommentReference">
    <w:name w:val="annotation reference"/>
    <w:basedOn w:val="DefaultParagraphFont"/>
    <w:uiPriority w:val="99"/>
    <w:semiHidden/>
    <w:unhideWhenUsed/>
    <w:rsid w:val="004E2355"/>
    <w:rPr>
      <w:sz w:val="16"/>
      <w:szCs w:val="16"/>
    </w:rPr>
  </w:style>
  <w:style w:type="paragraph" w:styleId="CommentText">
    <w:name w:val="annotation text"/>
    <w:basedOn w:val="Normal"/>
    <w:link w:val="CommentTextChar"/>
    <w:uiPriority w:val="99"/>
    <w:semiHidden/>
    <w:unhideWhenUsed/>
    <w:rsid w:val="004E2355"/>
    <w:rPr>
      <w:sz w:val="20"/>
      <w:szCs w:val="20"/>
    </w:rPr>
  </w:style>
  <w:style w:type="character" w:customStyle="1" w:styleId="CommentTextChar">
    <w:name w:val="Comment Text Char"/>
    <w:basedOn w:val="DefaultParagraphFont"/>
    <w:link w:val="CommentText"/>
    <w:uiPriority w:val="99"/>
    <w:semiHidden/>
    <w:rsid w:val="004E2355"/>
    <w:rPr>
      <w:sz w:val="20"/>
      <w:szCs w:val="20"/>
    </w:rPr>
  </w:style>
  <w:style w:type="paragraph" w:styleId="BalloonText">
    <w:name w:val="Balloon Text"/>
    <w:basedOn w:val="Normal"/>
    <w:link w:val="BalloonTextChar"/>
    <w:uiPriority w:val="99"/>
    <w:semiHidden/>
    <w:unhideWhenUsed/>
    <w:rsid w:val="004E2355"/>
    <w:rPr>
      <w:sz w:val="18"/>
      <w:szCs w:val="18"/>
    </w:rPr>
  </w:style>
  <w:style w:type="character" w:customStyle="1" w:styleId="BalloonTextChar">
    <w:name w:val="Balloon Text Char"/>
    <w:basedOn w:val="DefaultParagraphFont"/>
    <w:link w:val="BalloonText"/>
    <w:uiPriority w:val="99"/>
    <w:semiHidden/>
    <w:rsid w:val="004E2355"/>
    <w:rPr>
      <w:rFonts w:ascii="Times New Roman" w:hAnsi="Times New Roman" w:cs="Times New Roman"/>
      <w:sz w:val="18"/>
      <w:szCs w:val="18"/>
    </w:rPr>
  </w:style>
  <w:style w:type="table" w:styleId="TableGrid">
    <w:name w:val="Table Grid"/>
    <w:basedOn w:val="TableNormal"/>
    <w:uiPriority w:val="39"/>
    <w:rsid w:val="00FE50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FE508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FE50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FE50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Subject">
    <w:name w:val="annotation subject"/>
    <w:basedOn w:val="CommentText"/>
    <w:next w:val="CommentText"/>
    <w:link w:val="CommentSubjectChar"/>
    <w:uiPriority w:val="99"/>
    <w:semiHidden/>
    <w:unhideWhenUsed/>
    <w:rsid w:val="00F93D93"/>
    <w:rPr>
      <w:b/>
      <w:bCs/>
    </w:rPr>
  </w:style>
  <w:style w:type="character" w:customStyle="1" w:styleId="CommentSubjectChar">
    <w:name w:val="Comment Subject Char"/>
    <w:basedOn w:val="CommentTextChar"/>
    <w:link w:val="CommentSubject"/>
    <w:uiPriority w:val="99"/>
    <w:semiHidden/>
    <w:rsid w:val="00F93D93"/>
    <w:rPr>
      <w:b/>
      <w:bCs/>
      <w:sz w:val="20"/>
      <w:szCs w:val="20"/>
    </w:rPr>
  </w:style>
  <w:style w:type="character" w:styleId="PlaceholderText">
    <w:name w:val="Placeholder Text"/>
    <w:basedOn w:val="DefaultParagraphFont"/>
    <w:uiPriority w:val="99"/>
    <w:semiHidden/>
    <w:rsid w:val="00E62A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63">
      <w:bodyDiv w:val="1"/>
      <w:marLeft w:val="0"/>
      <w:marRight w:val="0"/>
      <w:marTop w:val="0"/>
      <w:marBottom w:val="0"/>
      <w:divBdr>
        <w:top w:val="none" w:sz="0" w:space="0" w:color="auto"/>
        <w:left w:val="none" w:sz="0" w:space="0" w:color="auto"/>
        <w:bottom w:val="none" w:sz="0" w:space="0" w:color="auto"/>
        <w:right w:val="none" w:sz="0" w:space="0" w:color="auto"/>
      </w:divBdr>
      <w:divsChild>
        <w:div w:id="2099977685">
          <w:marLeft w:val="0"/>
          <w:marRight w:val="0"/>
          <w:marTop w:val="0"/>
          <w:marBottom w:val="0"/>
          <w:divBdr>
            <w:top w:val="none" w:sz="0" w:space="0" w:color="auto"/>
            <w:left w:val="none" w:sz="0" w:space="0" w:color="auto"/>
            <w:bottom w:val="none" w:sz="0" w:space="0" w:color="auto"/>
            <w:right w:val="none" w:sz="0" w:space="0" w:color="auto"/>
          </w:divBdr>
          <w:divsChild>
            <w:div w:id="1992521850">
              <w:marLeft w:val="0"/>
              <w:marRight w:val="0"/>
              <w:marTop w:val="0"/>
              <w:marBottom w:val="0"/>
              <w:divBdr>
                <w:top w:val="none" w:sz="0" w:space="0" w:color="auto"/>
                <w:left w:val="none" w:sz="0" w:space="0" w:color="auto"/>
                <w:bottom w:val="none" w:sz="0" w:space="0" w:color="auto"/>
                <w:right w:val="none" w:sz="0" w:space="0" w:color="auto"/>
              </w:divBdr>
              <w:divsChild>
                <w:div w:id="9795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7673">
      <w:bodyDiv w:val="1"/>
      <w:marLeft w:val="0"/>
      <w:marRight w:val="0"/>
      <w:marTop w:val="0"/>
      <w:marBottom w:val="0"/>
      <w:divBdr>
        <w:top w:val="none" w:sz="0" w:space="0" w:color="auto"/>
        <w:left w:val="none" w:sz="0" w:space="0" w:color="auto"/>
        <w:bottom w:val="none" w:sz="0" w:space="0" w:color="auto"/>
        <w:right w:val="none" w:sz="0" w:space="0" w:color="auto"/>
      </w:divBdr>
    </w:div>
    <w:div w:id="184028200">
      <w:bodyDiv w:val="1"/>
      <w:marLeft w:val="0"/>
      <w:marRight w:val="0"/>
      <w:marTop w:val="0"/>
      <w:marBottom w:val="0"/>
      <w:divBdr>
        <w:top w:val="none" w:sz="0" w:space="0" w:color="auto"/>
        <w:left w:val="none" w:sz="0" w:space="0" w:color="auto"/>
        <w:bottom w:val="none" w:sz="0" w:space="0" w:color="auto"/>
        <w:right w:val="none" w:sz="0" w:space="0" w:color="auto"/>
      </w:divBdr>
    </w:div>
    <w:div w:id="202446324">
      <w:bodyDiv w:val="1"/>
      <w:marLeft w:val="0"/>
      <w:marRight w:val="0"/>
      <w:marTop w:val="0"/>
      <w:marBottom w:val="0"/>
      <w:divBdr>
        <w:top w:val="none" w:sz="0" w:space="0" w:color="auto"/>
        <w:left w:val="none" w:sz="0" w:space="0" w:color="auto"/>
        <w:bottom w:val="none" w:sz="0" w:space="0" w:color="auto"/>
        <w:right w:val="none" w:sz="0" w:space="0" w:color="auto"/>
      </w:divBdr>
    </w:div>
    <w:div w:id="222758559">
      <w:bodyDiv w:val="1"/>
      <w:marLeft w:val="0"/>
      <w:marRight w:val="0"/>
      <w:marTop w:val="0"/>
      <w:marBottom w:val="0"/>
      <w:divBdr>
        <w:top w:val="none" w:sz="0" w:space="0" w:color="auto"/>
        <w:left w:val="none" w:sz="0" w:space="0" w:color="auto"/>
        <w:bottom w:val="none" w:sz="0" w:space="0" w:color="auto"/>
        <w:right w:val="none" w:sz="0" w:space="0" w:color="auto"/>
      </w:divBdr>
    </w:div>
    <w:div w:id="446243211">
      <w:bodyDiv w:val="1"/>
      <w:marLeft w:val="0"/>
      <w:marRight w:val="0"/>
      <w:marTop w:val="0"/>
      <w:marBottom w:val="0"/>
      <w:divBdr>
        <w:top w:val="none" w:sz="0" w:space="0" w:color="auto"/>
        <w:left w:val="none" w:sz="0" w:space="0" w:color="auto"/>
        <w:bottom w:val="none" w:sz="0" w:space="0" w:color="auto"/>
        <w:right w:val="none" w:sz="0" w:space="0" w:color="auto"/>
      </w:divBdr>
    </w:div>
    <w:div w:id="535774609">
      <w:bodyDiv w:val="1"/>
      <w:marLeft w:val="0"/>
      <w:marRight w:val="0"/>
      <w:marTop w:val="0"/>
      <w:marBottom w:val="0"/>
      <w:divBdr>
        <w:top w:val="none" w:sz="0" w:space="0" w:color="auto"/>
        <w:left w:val="none" w:sz="0" w:space="0" w:color="auto"/>
        <w:bottom w:val="none" w:sz="0" w:space="0" w:color="auto"/>
        <w:right w:val="none" w:sz="0" w:space="0" w:color="auto"/>
      </w:divBdr>
    </w:div>
    <w:div w:id="628170179">
      <w:bodyDiv w:val="1"/>
      <w:marLeft w:val="0"/>
      <w:marRight w:val="0"/>
      <w:marTop w:val="0"/>
      <w:marBottom w:val="0"/>
      <w:divBdr>
        <w:top w:val="none" w:sz="0" w:space="0" w:color="auto"/>
        <w:left w:val="none" w:sz="0" w:space="0" w:color="auto"/>
        <w:bottom w:val="none" w:sz="0" w:space="0" w:color="auto"/>
        <w:right w:val="none" w:sz="0" w:space="0" w:color="auto"/>
      </w:divBdr>
    </w:div>
    <w:div w:id="646010378">
      <w:bodyDiv w:val="1"/>
      <w:marLeft w:val="0"/>
      <w:marRight w:val="0"/>
      <w:marTop w:val="0"/>
      <w:marBottom w:val="0"/>
      <w:divBdr>
        <w:top w:val="none" w:sz="0" w:space="0" w:color="auto"/>
        <w:left w:val="none" w:sz="0" w:space="0" w:color="auto"/>
        <w:bottom w:val="none" w:sz="0" w:space="0" w:color="auto"/>
        <w:right w:val="none" w:sz="0" w:space="0" w:color="auto"/>
      </w:divBdr>
    </w:div>
    <w:div w:id="719478970">
      <w:bodyDiv w:val="1"/>
      <w:marLeft w:val="0"/>
      <w:marRight w:val="0"/>
      <w:marTop w:val="0"/>
      <w:marBottom w:val="0"/>
      <w:divBdr>
        <w:top w:val="none" w:sz="0" w:space="0" w:color="auto"/>
        <w:left w:val="none" w:sz="0" w:space="0" w:color="auto"/>
        <w:bottom w:val="none" w:sz="0" w:space="0" w:color="auto"/>
        <w:right w:val="none" w:sz="0" w:space="0" w:color="auto"/>
      </w:divBdr>
    </w:div>
    <w:div w:id="813331926">
      <w:bodyDiv w:val="1"/>
      <w:marLeft w:val="0"/>
      <w:marRight w:val="0"/>
      <w:marTop w:val="0"/>
      <w:marBottom w:val="0"/>
      <w:divBdr>
        <w:top w:val="none" w:sz="0" w:space="0" w:color="auto"/>
        <w:left w:val="none" w:sz="0" w:space="0" w:color="auto"/>
        <w:bottom w:val="none" w:sz="0" w:space="0" w:color="auto"/>
        <w:right w:val="none" w:sz="0" w:space="0" w:color="auto"/>
      </w:divBdr>
    </w:div>
    <w:div w:id="819806715">
      <w:bodyDiv w:val="1"/>
      <w:marLeft w:val="0"/>
      <w:marRight w:val="0"/>
      <w:marTop w:val="0"/>
      <w:marBottom w:val="0"/>
      <w:divBdr>
        <w:top w:val="none" w:sz="0" w:space="0" w:color="auto"/>
        <w:left w:val="none" w:sz="0" w:space="0" w:color="auto"/>
        <w:bottom w:val="none" w:sz="0" w:space="0" w:color="auto"/>
        <w:right w:val="none" w:sz="0" w:space="0" w:color="auto"/>
      </w:divBdr>
    </w:div>
    <w:div w:id="941762220">
      <w:bodyDiv w:val="1"/>
      <w:marLeft w:val="0"/>
      <w:marRight w:val="0"/>
      <w:marTop w:val="0"/>
      <w:marBottom w:val="0"/>
      <w:divBdr>
        <w:top w:val="none" w:sz="0" w:space="0" w:color="auto"/>
        <w:left w:val="none" w:sz="0" w:space="0" w:color="auto"/>
        <w:bottom w:val="none" w:sz="0" w:space="0" w:color="auto"/>
        <w:right w:val="none" w:sz="0" w:space="0" w:color="auto"/>
      </w:divBdr>
    </w:div>
    <w:div w:id="1047417272">
      <w:bodyDiv w:val="1"/>
      <w:marLeft w:val="0"/>
      <w:marRight w:val="0"/>
      <w:marTop w:val="0"/>
      <w:marBottom w:val="0"/>
      <w:divBdr>
        <w:top w:val="none" w:sz="0" w:space="0" w:color="auto"/>
        <w:left w:val="none" w:sz="0" w:space="0" w:color="auto"/>
        <w:bottom w:val="none" w:sz="0" w:space="0" w:color="auto"/>
        <w:right w:val="none" w:sz="0" w:space="0" w:color="auto"/>
      </w:divBdr>
    </w:div>
    <w:div w:id="1160921559">
      <w:bodyDiv w:val="1"/>
      <w:marLeft w:val="0"/>
      <w:marRight w:val="0"/>
      <w:marTop w:val="0"/>
      <w:marBottom w:val="0"/>
      <w:divBdr>
        <w:top w:val="none" w:sz="0" w:space="0" w:color="auto"/>
        <w:left w:val="none" w:sz="0" w:space="0" w:color="auto"/>
        <w:bottom w:val="none" w:sz="0" w:space="0" w:color="auto"/>
        <w:right w:val="none" w:sz="0" w:space="0" w:color="auto"/>
      </w:divBdr>
    </w:div>
    <w:div w:id="1316228311">
      <w:bodyDiv w:val="1"/>
      <w:marLeft w:val="0"/>
      <w:marRight w:val="0"/>
      <w:marTop w:val="0"/>
      <w:marBottom w:val="0"/>
      <w:divBdr>
        <w:top w:val="none" w:sz="0" w:space="0" w:color="auto"/>
        <w:left w:val="none" w:sz="0" w:space="0" w:color="auto"/>
        <w:bottom w:val="none" w:sz="0" w:space="0" w:color="auto"/>
        <w:right w:val="none" w:sz="0" w:space="0" w:color="auto"/>
      </w:divBdr>
    </w:div>
    <w:div w:id="1324578217">
      <w:bodyDiv w:val="1"/>
      <w:marLeft w:val="0"/>
      <w:marRight w:val="0"/>
      <w:marTop w:val="0"/>
      <w:marBottom w:val="0"/>
      <w:divBdr>
        <w:top w:val="none" w:sz="0" w:space="0" w:color="auto"/>
        <w:left w:val="none" w:sz="0" w:space="0" w:color="auto"/>
        <w:bottom w:val="none" w:sz="0" w:space="0" w:color="auto"/>
        <w:right w:val="none" w:sz="0" w:space="0" w:color="auto"/>
      </w:divBdr>
    </w:div>
    <w:div w:id="1399130528">
      <w:bodyDiv w:val="1"/>
      <w:marLeft w:val="0"/>
      <w:marRight w:val="0"/>
      <w:marTop w:val="0"/>
      <w:marBottom w:val="0"/>
      <w:divBdr>
        <w:top w:val="none" w:sz="0" w:space="0" w:color="auto"/>
        <w:left w:val="none" w:sz="0" w:space="0" w:color="auto"/>
        <w:bottom w:val="none" w:sz="0" w:space="0" w:color="auto"/>
        <w:right w:val="none" w:sz="0" w:space="0" w:color="auto"/>
      </w:divBdr>
    </w:div>
    <w:div w:id="1531142505">
      <w:bodyDiv w:val="1"/>
      <w:marLeft w:val="0"/>
      <w:marRight w:val="0"/>
      <w:marTop w:val="0"/>
      <w:marBottom w:val="0"/>
      <w:divBdr>
        <w:top w:val="none" w:sz="0" w:space="0" w:color="auto"/>
        <w:left w:val="none" w:sz="0" w:space="0" w:color="auto"/>
        <w:bottom w:val="none" w:sz="0" w:space="0" w:color="auto"/>
        <w:right w:val="none" w:sz="0" w:space="0" w:color="auto"/>
      </w:divBdr>
    </w:div>
    <w:div w:id="1554267407">
      <w:bodyDiv w:val="1"/>
      <w:marLeft w:val="0"/>
      <w:marRight w:val="0"/>
      <w:marTop w:val="0"/>
      <w:marBottom w:val="0"/>
      <w:divBdr>
        <w:top w:val="none" w:sz="0" w:space="0" w:color="auto"/>
        <w:left w:val="none" w:sz="0" w:space="0" w:color="auto"/>
        <w:bottom w:val="none" w:sz="0" w:space="0" w:color="auto"/>
        <w:right w:val="none" w:sz="0" w:space="0" w:color="auto"/>
      </w:divBdr>
      <w:divsChild>
        <w:div w:id="1785223570">
          <w:marLeft w:val="0"/>
          <w:marRight w:val="0"/>
          <w:marTop w:val="0"/>
          <w:marBottom w:val="0"/>
          <w:divBdr>
            <w:top w:val="none" w:sz="0" w:space="0" w:color="auto"/>
            <w:left w:val="none" w:sz="0" w:space="0" w:color="auto"/>
            <w:bottom w:val="none" w:sz="0" w:space="0" w:color="auto"/>
            <w:right w:val="none" w:sz="0" w:space="0" w:color="auto"/>
          </w:divBdr>
          <w:divsChild>
            <w:div w:id="492070428">
              <w:marLeft w:val="0"/>
              <w:marRight w:val="0"/>
              <w:marTop w:val="0"/>
              <w:marBottom w:val="0"/>
              <w:divBdr>
                <w:top w:val="none" w:sz="0" w:space="0" w:color="auto"/>
                <w:left w:val="none" w:sz="0" w:space="0" w:color="auto"/>
                <w:bottom w:val="none" w:sz="0" w:space="0" w:color="auto"/>
                <w:right w:val="none" w:sz="0" w:space="0" w:color="auto"/>
              </w:divBdr>
              <w:divsChild>
                <w:div w:id="17010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48678">
      <w:bodyDiv w:val="1"/>
      <w:marLeft w:val="0"/>
      <w:marRight w:val="0"/>
      <w:marTop w:val="0"/>
      <w:marBottom w:val="0"/>
      <w:divBdr>
        <w:top w:val="none" w:sz="0" w:space="0" w:color="auto"/>
        <w:left w:val="none" w:sz="0" w:space="0" w:color="auto"/>
        <w:bottom w:val="none" w:sz="0" w:space="0" w:color="auto"/>
        <w:right w:val="none" w:sz="0" w:space="0" w:color="auto"/>
      </w:divBdr>
      <w:divsChild>
        <w:div w:id="2093745175">
          <w:marLeft w:val="0"/>
          <w:marRight w:val="0"/>
          <w:marTop w:val="0"/>
          <w:marBottom w:val="0"/>
          <w:divBdr>
            <w:top w:val="none" w:sz="0" w:space="0" w:color="auto"/>
            <w:left w:val="none" w:sz="0" w:space="0" w:color="auto"/>
            <w:bottom w:val="none" w:sz="0" w:space="0" w:color="auto"/>
            <w:right w:val="none" w:sz="0" w:space="0" w:color="auto"/>
          </w:divBdr>
          <w:divsChild>
            <w:div w:id="149906482">
              <w:marLeft w:val="0"/>
              <w:marRight w:val="0"/>
              <w:marTop w:val="0"/>
              <w:marBottom w:val="0"/>
              <w:divBdr>
                <w:top w:val="none" w:sz="0" w:space="0" w:color="auto"/>
                <w:left w:val="none" w:sz="0" w:space="0" w:color="auto"/>
                <w:bottom w:val="none" w:sz="0" w:space="0" w:color="auto"/>
                <w:right w:val="none" w:sz="0" w:space="0" w:color="auto"/>
              </w:divBdr>
              <w:divsChild>
                <w:div w:id="4672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2126">
      <w:bodyDiv w:val="1"/>
      <w:marLeft w:val="0"/>
      <w:marRight w:val="0"/>
      <w:marTop w:val="0"/>
      <w:marBottom w:val="0"/>
      <w:divBdr>
        <w:top w:val="none" w:sz="0" w:space="0" w:color="auto"/>
        <w:left w:val="none" w:sz="0" w:space="0" w:color="auto"/>
        <w:bottom w:val="none" w:sz="0" w:space="0" w:color="auto"/>
        <w:right w:val="none" w:sz="0" w:space="0" w:color="auto"/>
      </w:divBdr>
      <w:divsChild>
        <w:div w:id="400755475">
          <w:marLeft w:val="0"/>
          <w:marRight w:val="0"/>
          <w:marTop w:val="0"/>
          <w:marBottom w:val="0"/>
          <w:divBdr>
            <w:top w:val="none" w:sz="0" w:space="0" w:color="auto"/>
            <w:left w:val="none" w:sz="0" w:space="0" w:color="auto"/>
            <w:bottom w:val="none" w:sz="0" w:space="0" w:color="auto"/>
            <w:right w:val="none" w:sz="0" w:space="0" w:color="auto"/>
          </w:divBdr>
          <w:divsChild>
            <w:div w:id="1730154274">
              <w:marLeft w:val="0"/>
              <w:marRight w:val="0"/>
              <w:marTop w:val="0"/>
              <w:marBottom w:val="0"/>
              <w:divBdr>
                <w:top w:val="none" w:sz="0" w:space="0" w:color="auto"/>
                <w:left w:val="none" w:sz="0" w:space="0" w:color="auto"/>
                <w:bottom w:val="none" w:sz="0" w:space="0" w:color="auto"/>
                <w:right w:val="none" w:sz="0" w:space="0" w:color="auto"/>
              </w:divBdr>
              <w:divsChild>
                <w:div w:id="15043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5849">
      <w:bodyDiv w:val="1"/>
      <w:marLeft w:val="0"/>
      <w:marRight w:val="0"/>
      <w:marTop w:val="0"/>
      <w:marBottom w:val="0"/>
      <w:divBdr>
        <w:top w:val="none" w:sz="0" w:space="0" w:color="auto"/>
        <w:left w:val="none" w:sz="0" w:space="0" w:color="auto"/>
        <w:bottom w:val="none" w:sz="0" w:space="0" w:color="auto"/>
        <w:right w:val="none" w:sz="0" w:space="0" w:color="auto"/>
      </w:divBdr>
    </w:div>
    <w:div w:id="1710955218">
      <w:bodyDiv w:val="1"/>
      <w:marLeft w:val="0"/>
      <w:marRight w:val="0"/>
      <w:marTop w:val="0"/>
      <w:marBottom w:val="0"/>
      <w:divBdr>
        <w:top w:val="none" w:sz="0" w:space="0" w:color="auto"/>
        <w:left w:val="none" w:sz="0" w:space="0" w:color="auto"/>
        <w:bottom w:val="none" w:sz="0" w:space="0" w:color="auto"/>
        <w:right w:val="none" w:sz="0" w:space="0" w:color="auto"/>
      </w:divBdr>
      <w:divsChild>
        <w:div w:id="1268350490">
          <w:marLeft w:val="0"/>
          <w:marRight w:val="0"/>
          <w:marTop w:val="0"/>
          <w:marBottom w:val="0"/>
          <w:divBdr>
            <w:top w:val="none" w:sz="0" w:space="0" w:color="auto"/>
            <w:left w:val="none" w:sz="0" w:space="0" w:color="auto"/>
            <w:bottom w:val="none" w:sz="0" w:space="0" w:color="auto"/>
            <w:right w:val="none" w:sz="0" w:space="0" w:color="auto"/>
          </w:divBdr>
          <w:divsChild>
            <w:div w:id="1580865603">
              <w:marLeft w:val="0"/>
              <w:marRight w:val="0"/>
              <w:marTop w:val="0"/>
              <w:marBottom w:val="0"/>
              <w:divBdr>
                <w:top w:val="none" w:sz="0" w:space="0" w:color="auto"/>
                <w:left w:val="none" w:sz="0" w:space="0" w:color="auto"/>
                <w:bottom w:val="none" w:sz="0" w:space="0" w:color="auto"/>
                <w:right w:val="none" w:sz="0" w:space="0" w:color="auto"/>
              </w:divBdr>
              <w:divsChild>
                <w:div w:id="1855076131">
                  <w:marLeft w:val="0"/>
                  <w:marRight w:val="0"/>
                  <w:marTop w:val="0"/>
                  <w:marBottom w:val="0"/>
                  <w:divBdr>
                    <w:top w:val="none" w:sz="0" w:space="0" w:color="auto"/>
                    <w:left w:val="none" w:sz="0" w:space="0" w:color="auto"/>
                    <w:bottom w:val="none" w:sz="0" w:space="0" w:color="auto"/>
                    <w:right w:val="none" w:sz="0" w:space="0" w:color="auto"/>
                  </w:divBdr>
                  <w:divsChild>
                    <w:div w:id="215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4823">
      <w:bodyDiv w:val="1"/>
      <w:marLeft w:val="0"/>
      <w:marRight w:val="0"/>
      <w:marTop w:val="0"/>
      <w:marBottom w:val="0"/>
      <w:divBdr>
        <w:top w:val="none" w:sz="0" w:space="0" w:color="auto"/>
        <w:left w:val="none" w:sz="0" w:space="0" w:color="auto"/>
        <w:bottom w:val="none" w:sz="0" w:space="0" w:color="auto"/>
        <w:right w:val="none" w:sz="0" w:space="0" w:color="auto"/>
      </w:divBdr>
    </w:div>
    <w:div w:id="21033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4568A-0B91-BB4E-851C-D78D83DE0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8</Pages>
  <Words>4713</Words>
  <Characters>26865</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Page Casar</dc:creator>
  <cp:keywords/>
  <dc:description/>
  <cp:lastModifiedBy>Caitlin Page Casar</cp:lastModifiedBy>
  <cp:revision>70</cp:revision>
  <dcterms:created xsi:type="dcterms:W3CDTF">2019-03-04T15:26:00Z</dcterms:created>
  <dcterms:modified xsi:type="dcterms:W3CDTF">2019-03-20T17:00:00Z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zotero-version="5.0.55.1"&gt;&lt;session id="8kvxpSiR"/&gt;&lt;style id="http://www.zotero.org/styles/geobiology" hasBibliography="1" bibliographyStyleHasBeenSet="0"/&gt;&lt;prefs&gt;&lt;pref name="fieldType" value="Field"/&gt;&lt;/prefs&gt;&lt;/data&gt;</vt:lpwstr>
  </property>
</Properties>
</file>