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 Dhabi,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Abuja,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Adamstown,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Addis Ababa,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Algiers,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Alofi,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Amsterdam,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Andorra la Vella,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Ankara,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Antananarivo,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Ashgabat,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Asmara,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Astana,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Asuncion,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Athens,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Avarua,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Baghdad,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Bamako,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Bandar Seri Begawan,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Bangkok,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Bangui,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Banjul,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Basse-Terre,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Basseterre,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Beijing,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Beirut,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Belgrade,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Belmopan,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Berlin,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Bishkek,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Bissau,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Bogota,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Brasilia,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Bratislava,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Brazzaville,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Bridgetown,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Brussels,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Bucharest,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Budapest,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Buenos Aires,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Bujumbura,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Cairo,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Canberra,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Castries,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Cayenne,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Charlotte,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Amalie,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Chisinau,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Cockburn 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Conakry,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Copenhagen,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Dakar,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Damascus,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Dhaka,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Dili,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Djibouti,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Dodoma,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Doha,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Douglas,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Dublin,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Dushanbe,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East Jerusalem,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Ramallah,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Edinburgh of the Seven Seas,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Laayoune,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Tifariti,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Episkopi Cantonment,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Flying Fish Cove,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Fort-de-France,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Funafuti,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Gaborone,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George 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Georgetown,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Gibraltar,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Guatemala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Hagatna,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Hamilton,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Hanga,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Hanoi,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Hargeisa,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Helsinki,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Hong Kong,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Honiara,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Islamabad,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Jakarta,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Jerusalem,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Kabul,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Kampala,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Kathmandu,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Khartoum,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Kiev,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Kigali,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King Edward Point,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Kingston,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Kingstown,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Kinshasa,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Kuala Lumpur,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Putrajaya,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Kuwait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Libreville,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Lilongwe,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Lisbon,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Ljubljana,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London,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Luanda,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Lusaka,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Luxembourg,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Majuro,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Malabo,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Mamoudzou,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Managua,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Manila,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Maputo,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Marigot,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Maseru,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Mata-Utu,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Mbabane,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Lobamba,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Mexico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Minsk,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Mogadishu,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Monaco,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Monrovia,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Montevideo,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Moroni,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Moscow,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Muscat,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Nairobi,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Nassau,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Naypyidaw,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N’Djamena,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Delhi,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Ngerulmud,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Niamey,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Nouakchott,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Noumea,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Nuku’alofa,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Nuuk,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Oranjestad,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Oslo,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Ottawa,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Ouagadougou,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Pago Pago,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Palikir,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Panama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Papeete,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Paramaribo,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Philipsburg,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Phnom Penh,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Plymouth,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Brades Estate,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Podgorica,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Cetinje,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Louis,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Moresby,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Vila,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Port-au-Prince,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of Spain,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Porto-Novo,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Cotonou,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Prague,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Pretoria,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Bloemfontein,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Cape 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Pristina,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Pyongyang,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Rabat,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Reykjavik,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Riyadh,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 Town,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Roseau,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Saint-Denis,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Saipan,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Jose,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Juan,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Marino,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Salvador,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Sana’a,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Santiago,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Santo Domingo,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Sao Tome,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Sarajevo,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Seoul,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Singapore,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Skopje,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 Jayawardenepura,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Kotte,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George’s,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Helier,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John’s,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Peter Port,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Pierre,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Stanley,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Stepanakert,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Stockholm,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Paz,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Sukhumi,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Suva,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Taipei,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Tallinn,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Tarawa Atoll,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Tashkent,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Tbilisi,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Kutaisi,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Tegucigalpa,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Tehran,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Thimphu,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Tirana,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Tiraspol,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Tokyo,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Torshavn,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Tripoli,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Tskhinvali,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Tunis,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Ulaanbaatar,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Vaduz,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Valletta,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Valley,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Vatican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Vienna,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Vientiane,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Vilnius,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Warsaw,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Washington D.C,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D.C.,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Wellington,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Island,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Willemstad,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Windhoek,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Yamoussoukro,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Abidjan,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Yaounde,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Yaren,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Yerevan,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Zagreb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