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manufacturer,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manufacturers,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erector,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fabricator,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originator,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organization,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corporation,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