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terrorist,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terrorism,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 of terrorism,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terrorist act,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radical,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suicide bomber,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jacobin,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cyberpunk,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cyber-terrorist,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jafar,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jafar umar thalib,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jaffar,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jaffar umar thalib,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michael assat,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osama bin laden,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salim,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sanchez,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taurus,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usama bin laden,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andres martinez,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bin laden,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terrorist cell,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radical cell,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terror,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terrorism,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