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9876" cy="50530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9876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 of Hiram Powers’ “Greek Slave,” as photographed by Karl Thomas Moore, licensed under the Creative Commons Attribution-Share Alike 4.0 International license.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932oosjytxk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Hiram Powers’ “Greek Slave”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pStyle w:val="Subtitle"/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yb2m1hgi5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Elizabeth Barrett Browning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i w:val="1"/>
          <w:color w:val="343434"/>
          <w:sz w:val="28"/>
          <w:szCs w:val="28"/>
        </w:rPr>
      </w:pPr>
      <w:bookmarkStart w:colFirst="0" w:colLast="0" w:name="_ickrh8d865i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0" w:line="240" w:lineRule="auto"/>
        <w:rPr/>
      </w:pPr>
      <w:bookmarkStart w:colFirst="0" w:colLast="0" w:name="_vr17s28ujfv8" w:id="3"/>
      <w:bookmarkEnd w:id="3"/>
      <w:r w:rsidDel="00000000" w:rsidR="00000000" w:rsidRPr="00000000">
        <w:rPr>
          <w:rtl w:val="0"/>
        </w:rPr>
        <w:t xml:space="preserve">Hiram Powers’ “Greek Slave”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Elizabeth Barrett Browning (1806 - 1861)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say Ideal beauty cannot enter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house of anguish. On the threshold stands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alien Image with enshackled hands,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Called the Greek Slave! as if the artist meant her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(That passionless perfection which he lent her,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Shadowed not darkened where the sill expands)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so confront man's crimes in different lands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man's ideal sense. Pierce to the centre,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Art's fiery finger! and break up ere long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serfdom of this world. Appeal, fair stone,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God's pure heights of beauty against man's wrong!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 up in thy divine face, not alone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East griefs but west, and strike and shame the strong,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by thunders of white silence, overthrown.</w:t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/>
      </w:pPr>
      <w:bookmarkStart w:colFirst="0" w:colLast="0" w:name="_cdpd72hzbz1i" w:id="4"/>
      <w:bookmarkEnd w:id="4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Further Information about the Artwork: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Artist/Maker: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Hiram Powers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(American, 1805-1873)</w:t>
      </w:r>
    </w:p>
    <w:p w:rsidR="00000000" w:rsidDel="00000000" w:rsidP="00000000" w:rsidRDefault="00000000" w:rsidRPr="00000000" w14:paraId="0000001C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1869</w:t>
      </w:r>
    </w:p>
    <w:p w:rsidR="00000000" w:rsidDel="00000000" w:rsidP="00000000" w:rsidRDefault="00000000" w:rsidRPr="00000000" w14:paraId="0000001D">
      <w:pPr>
        <w:spacing w:after="360" w:line="240" w:lineRule="auto"/>
        <w:rPr>
          <w:rFonts w:ascii="Times New Roman" w:cs="Times New Roman" w:eastAsia="Times New Roman" w:hAnsi="Times New Roman"/>
          <w:color w:val="1a47b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Medium: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Seravezza marble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Dimensions: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167.5 × 51.4 × 47 cm (65 15/16 × 20 1/4 × 18 1/2 in.)</w:t>
      </w:r>
    </w:p>
    <w:p w:rsidR="00000000" w:rsidDel="00000000" w:rsidP="00000000" w:rsidRDefault="00000000" w:rsidRPr="00000000" w14:paraId="0000001F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Resides 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National Gallery of Art, Washington D.C.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38200" cy="295275"/>
            <wp:effectExtent b="0" l="0" r="0" t="0"/>
            <wp:docPr descr="Creative Commons License" id="1" name="image1.png"/>
            <a:graphic>
              <a:graphicData uri="http://schemas.openxmlformats.org/drawingml/2006/picture">
                <pic:pic>
                  <pic:nvPicPr>
                    <pic:cNvPr descr="Creative Commons Licens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This work is licensed under 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49ccf"/>
            <w:sz w:val="28"/>
            <w:szCs w:val="28"/>
            <w:highlight w:val="whit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color w:val="3434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reativecommons.org/licenses/by/4.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nga.gov/collection/art-object-page.166484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